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D2" w:rsidRPr="002F2FD2" w:rsidRDefault="002F2FD2" w:rsidP="002F2F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</w:pPr>
      <w:proofErr w:type="spellStart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>Проводы</w:t>
      </w:r>
      <w:proofErr w:type="spellEnd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>покойника</w:t>
      </w:r>
      <w:proofErr w:type="spellEnd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 xml:space="preserve"> (</w:t>
      </w:r>
      <w:proofErr w:type="spellStart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>Василий</w:t>
      </w:r>
      <w:proofErr w:type="spellEnd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 xml:space="preserve"> </w:t>
      </w:r>
      <w:proofErr w:type="spellStart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>Перов</w:t>
      </w:r>
      <w:proofErr w:type="spellEnd"/>
      <w:r w:rsidRPr="002F2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cs-CZ"/>
        </w:rPr>
        <w:t>)</w:t>
      </w:r>
    </w:p>
    <w:p w:rsidR="002F2FD2" w:rsidRDefault="002F2FD2" w:rsidP="002F2FD2">
      <w:pPr>
        <w:spacing w:before="100" w:beforeAutospacing="1" w:after="100" w:afterAutospacing="1" w:line="240" w:lineRule="auto"/>
        <w:ind w:left="225" w:right="225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Василия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Григорьевича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Проводы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покойника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» (1865)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пользовалась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большим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успехом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еще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у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современников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художника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Высокую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оценку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дал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В. В.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Стасов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получил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первую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премию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Общества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поощрения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художеств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–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одной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центральных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выставочных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организаций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страны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побывала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многих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выставках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как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России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так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рубежом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 </w:t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  <w:t xml:space="preserve">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являясь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собственностью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известного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купца-коллекционера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Солдатенкова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эта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могла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знакома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широким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народным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массам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Лишь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советские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годы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находясь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экспозиции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Государственной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Третьяковской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галереи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приобрела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всеобщую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известность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признание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любовь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советского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народа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Период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расцвета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творчества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относится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к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середине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шестидесятых-семидесятых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годов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эти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годы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созданы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особенно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значительные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глубине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остроте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социальной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характеристики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наиболее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разнообразные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содержанию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художественно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самые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совершенные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произведения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–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Монастырская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трапеза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»,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Утопленница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»,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Последний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кабак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у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заставы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»,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Охотники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привале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», а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также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ряд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первоклассных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портретов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Можно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с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уверенностью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сказать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что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среди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этих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работ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Проводы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покойника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»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занимает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центральное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место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создана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1865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году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вскоре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после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того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как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художник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увлеченный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страстным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желанием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служить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своим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искусством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родине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раньше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срока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вернулся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пенсионерской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поездки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границу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персонажи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объединены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единым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чувством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горя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бедная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мать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дети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словно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замерли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Руки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вдовы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бессильно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упали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колени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кажется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у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сил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чтобы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распрямить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согнувшуюся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спину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поднять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низко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упавшую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голову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 </w:t>
      </w:r>
      <w:r>
        <w:rPr>
          <w:rFonts w:ascii="Verdana" w:eastAsia="Times New Roman" w:hAnsi="Verdana" w:cs="Times New Roman"/>
          <w:sz w:val="20"/>
          <w:szCs w:val="20"/>
          <w:lang w:val="ru-RU" w:eastAsia="cs-CZ"/>
        </w:rPr>
        <w:t xml:space="preserve">Художник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почти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показывает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лица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женщины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зритель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чувствует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мучительность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страдания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Мальчик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отцовском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тулупе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шапке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съехавшей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ему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глаза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совсем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обессилел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словно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застыл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усталости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сознания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своего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несчастья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может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он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отныне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навсегда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утратил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детскость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своих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чувств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Девочка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обняла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бедный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наскоро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сколоченный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гроб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Эта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последняя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ласка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ребенка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вызывает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у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зрителя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щемящее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чувство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жалости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к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осиротевшей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семье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столь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цельной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впечатляющей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если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скорбный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лейтмотив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темы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поддерживался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всем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живописным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решением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Настроение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столь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мрачным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если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тяжелая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свинцовая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туча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давила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с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низкого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неба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группу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если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пустынен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безрадостен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пейзаж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если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создавал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он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своими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серыми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тонами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ощущения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мертвящего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холода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Пожалуй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одна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только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бегущая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слева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собачка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разделяет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общего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тягостного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настроения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случайно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выделена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художником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тусклой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тональной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гаммы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интенсивным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темным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пятном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поэтому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сразу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бросается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глаза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ввел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холст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для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контраста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чтобы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еще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более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подчеркнуть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скорбное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молчание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людей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Картина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«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Проводы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покойника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»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свидетельствует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о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что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новатором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только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бытовом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жанре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будучи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пейзажистом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он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сумел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сказать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новое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слово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области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пейзажного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искусства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Никто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него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изображал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русскую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природу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столь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жизненно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и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вместе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с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тем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столь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поэтично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Заснеженные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серенькие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дали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с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типичными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для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средней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полосы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России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холмами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покрытыми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лесной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порослью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далекие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пустынные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горизонты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бедные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крестьянские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избы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с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обязательной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для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села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деревянной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церквушкой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накатанная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дровнями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уходящая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вглубь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проезжая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дорога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–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все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это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слагается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под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кистью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Перова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в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обобщенный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образ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русской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природы</w:t>
      </w:r>
      <w:proofErr w:type="spellEnd"/>
      <w:r w:rsidRPr="002F2FD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291611" w:rsidRDefault="00291611" w:rsidP="002F2FD2">
      <w:pPr>
        <w:spacing w:before="100" w:beforeAutospacing="1" w:after="100" w:afterAutospacing="1" w:line="240" w:lineRule="auto"/>
        <w:ind w:left="225" w:right="225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>Zdroj:</w:t>
      </w:r>
    </w:p>
    <w:p w:rsidR="00291611" w:rsidRPr="002F2FD2" w:rsidRDefault="00291611" w:rsidP="002F2FD2">
      <w:pPr>
        <w:spacing w:before="100" w:beforeAutospacing="1" w:after="100" w:afterAutospacing="1" w:line="240" w:lineRule="auto"/>
        <w:ind w:left="225" w:right="225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291611">
        <w:rPr>
          <w:rFonts w:ascii="Verdana" w:eastAsia="Times New Roman" w:hAnsi="Verdana" w:cs="Times New Roman"/>
          <w:sz w:val="20"/>
          <w:szCs w:val="20"/>
          <w:lang w:eastAsia="cs-CZ"/>
        </w:rPr>
        <w:t>http://www.artrussia.ru/russian/artists/bio.php?rarity=1&amp;about_p=1&amp;pic_id=83&amp;foa=f&amp;list=1</w:t>
      </w:r>
      <w:bookmarkStart w:id="0" w:name="_GoBack"/>
      <w:bookmarkEnd w:id="0"/>
    </w:p>
    <w:p w:rsidR="00546D3D" w:rsidRPr="002F2FD2" w:rsidRDefault="00546D3D">
      <w:pPr>
        <w:rPr>
          <w:sz w:val="20"/>
          <w:szCs w:val="20"/>
        </w:rPr>
      </w:pPr>
    </w:p>
    <w:sectPr w:rsidR="00546D3D" w:rsidRPr="002F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D2"/>
    <w:rsid w:val="00291611"/>
    <w:rsid w:val="002F2FD2"/>
    <w:rsid w:val="00481F6A"/>
    <w:rsid w:val="0054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2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F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F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2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F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F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2014-02-24T07:14:00Z</cp:lastPrinted>
  <dcterms:created xsi:type="dcterms:W3CDTF">2014-02-24T07:11:00Z</dcterms:created>
  <dcterms:modified xsi:type="dcterms:W3CDTF">2014-02-24T10:21:00Z</dcterms:modified>
</cp:coreProperties>
</file>