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4E" w:rsidRPr="009F4C4E" w:rsidRDefault="009F4C4E" w:rsidP="009F4C4E">
      <w:pPr>
        <w:spacing w:after="0" w:line="240" w:lineRule="auto"/>
        <w:rPr>
          <w:rFonts w:ascii="Arial" w:eastAsia="Times New Roman" w:hAnsi="Arial" w:cs="Arial"/>
          <w:b/>
          <w:bCs/>
          <w:sz w:val="27"/>
          <w:szCs w:val="27"/>
          <w:lang w:val="en-GB" w:eastAsia="cs-CZ"/>
        </w:rPr>
      </w:pPr>
      <w:r w:rsidRPr="009F4C4E">
        <w:rPr>
          <w:rFonts w:ascii="Arial" w:eastAsia="Times New Roman" w:hAnsi="Arial" w:cs="Arial"/>
          <w:b/>
          <w:bCs/>
          <w:sz w:val="27"/>
          <w:szCs w:val="27"/>
          <w:lang w:val="en-GB" w:eastAsia="cs-CZ"/>
        </w:rPr>
        <w:t>Educator/Student Partnership in Learning</w:t>
      </w:r>
    </w:p>
    <w:p w:rsidR="009F4C4E" w:rsidRPr="009F4C4E" w:rsidRDefault="009F4C4E" w:rsidP="009F4C4E">
      <w:pPr>
        <w:spacing w:after="0" w:line="240" w:lineRule="auto"/>
        <w:rPr>
          <w:rFonts w:ascii="Arial" w:eastAsia="Times New Roman" w:hAnsi="Arial" w:cs="Arial"/>
          <w:b/>
          <w:bCs/>
          <w:sz w:val="27"/>
          <w:szCs w:val="27"/>
          <w:lang w:val="en-GB" w:eastAsia="cs-CZ"/>
        </w:rPr>
      </w:pPr>
    </w:p>
    <w:p w:rsidR="009F4C4E" w:rsidRPr="009F4C4E" w:rsidRDefault="009F4C4E" w:rsidP="009F4C4E">
      <w:pPr>
        <w:spacing w:after="0" w:line="240" w:lineRule="auto"/>
        <w:rPr>
          <w:rFonts w:ascii="Times New Roman" w:eastAsia="Times New Roman" w:hAnsi="Times New Roman" w:cs="Times New Roman"/>
          <w:sz w:val="24"/>
          <w:szCs w:val="24"/>
          <w:lang w:val="en-GB" w:eastAsia="cs-CZ"/>
        </w:rPr>
      </w:pPr>
      <w:r w:rsidRPr="009F4C4E">
        <w:rPr>
          <w:rFonts w:ascii="Arial" w:eastAsia="Times New Roman" w:hAnsi="Arial" w:cs="Arial"/>
          <w:sz w:val="24"/>
          <w:szCs w:val="24"/>
          <w:lang w:val="en-GB" w:eastAsia="cs-CZ"/>
        </w:rPr>
        <w:t>The classroom teacher must possess a deep understanding of the developmental characteristics of his students as well as how students learn to be effective partners in the learning process. A student-</w:t>
      </w:r>
      <w:proofErr w:type="spellStart"/>
      <w:r w:rsidRPr="009F4C4E">
        <w:rPr>
          <w:rFonts w:ascii="Arial" w:eastAsia="Times New Roman" w:hAnsi="Arial" w:cs="Arial"/>
          <w:sz w:val="24"/>
          <w:szCs w:val="24"/>
          <w:lang w:val="en-GB" w:eastAsia="cs-CZ"/>
        </w:rPr>
        <w:t>centered</w:t>
      </w:r>
      <w:proofErr w:type="spellEnd"/>
      <w:r w:rsidRPr="009F4C4E">
        <w:rPr>
          <w:rFonts w:ascii="Arial" w:eastAsia="Times New Roman" w:hAnsi="Arial" w:cs="Arial"/>
          <w:sz w:val="24"/>
          <w:szCs w:val="24"/>
          <w:lang w:val="en-GB" w:eastAsia="cs-CZ"/>
        </w:rPr>
        <w:t xml:space="preserve"> teacher will design learning experiences that explicitly link essential concepts and skills to students’ current understanding and natural curiosity about the topic in order to scaffold additional or deeper understandings. Students are engaged in decision making in the classroom and have the opportunity to more fully explore topics. We are most effective as teachers when we help our students discover the power of their own minds to work in their own ways to achieve success. ―Few students develop a sense of academic, self-efficacy by becoming mired in what they cannot</w:t>
      </w:r>
      <w:r w:rsidRPr="009F4C4E">
        <w:rPr>
          <w:rFonts w:ascii="Arial" w:eastAsia="Times New Roman" w:hAnsi="Arial" w:cs="Arial"/>
          <w:sz w:val="27"/>
          <w:szCs w:val="27"/>
          <w:lang w:val="en-GB" w:eastAsia="cs-CZ"/>
        </w:rPr>
        <w:t xml:space="preserve"> do. </w:t>
      </w:r>
      <w:proofErr w:type="gramStart"/>
      <w:r w:rsidRPr="009F4C4E">
        <w:rPr>
          <w:rFonts w:ascii="Arial" w:eastAsia="Times New Roman" w:hAnsi="Arial" w:cs="Arial"/>
          <w:sz w:val="27"/>
          <w:szCs w:val="27"/>
          <w:lang w:val="en-GB" w:eastAsia="cs-CZ"/>
        </w:rPr>
        <w:t>(Tomlinson &amp; Jarvis, 2006, p.19).</w:t>
      </w:r>
      <w:proofErr w:type="gramEnd"/>
    </w:p>
    <w:p w:rsidR="00E41EE3" w:rsidRPr="009F4C4E" w:rsidRDefault="009F4C4E" w:rsidP="009F4C4E">
      <w:pPr>
        <w:tabs>
          <w:tab w:val="left" w:pos="3300"/>
        </w:tabs>
        <w:rPr>
          <w:lang w:val="en-GB"/>
        </w:rPr>
      </w:pPr>
      <w:r>
        <w:rPr>
          <w:lang w:val="en-GB"/>
        </w:rPr>
        <w:tab/>
      </w:r>
    </w:p>
    <w:p w:rsidR="009F4C4E" w:rsidRPr="009F4C4E" w:rsidRDefault="009F4C4E">
      <w:pPr>
        <w:rPr>
          <w:sz w:val="28"/>
          <w:szCs w:val="28"/>
          <w:lang w:val="en-GB"/>
        </w:rPr>
      </w:pPr>
      <w:r w:rsidRPr="009F4C4E">
        <w:rPr>
          <w:sz w:val="28"/>
          <w:szCs w:val="28"/>
          <w:u w:val="single"/>
          <w:lang w:val="en-GB"/>
        </w:rPr>
        <w:t>Principles of teacher-student partnership</w:t>
      </w:r>
      <w:r w:rsidRPr="009F4C4E">
        <w:rPr>
          <w:sz w:val="28"/>
          <w:szCs w:val="28"/>
          <w:lang w:val="en-GB"/>
        </w:rPr>
        <w:t>:</w:t>
      </w:r>
    </w:p>
    <w:p w:rsidR="009F4C4E" w:rsidRPr="009F4C4E" w:rsidRDefault="009F4C4E" w:rsidP="009F4C4E">
      <w:pPr>
        <w:pStyle w:val="Odstavecseseznamem"/>
        <w:numPr>
          <w:ilvl w:val="0"/>
          <w:numId w:val="1"/>
        </w:numPr>
        <w:rPr>
          <w:sz w:val="24"/>
          <w:szCs w:val="24"/>
          <w:lang w:val="en-GB"/>
        </w:rPr>
      </w:pPr>
      <w:r w:rsidRPr="009F4C4E">
        <w:rPr>
          <w:b/>
          <w:sz w:val="24"/>
          <w:szCs w:val="24"/>
          <w:lang w:val="en-GB"/>
        </w:rPr>
        <w:t>positive approach</w:t>
      </w:r>
      <w:r w:rsidRPr="009F4C4E">
        <w:rPr>
          <w:sz w:val="24"/>
          <w:szCs w:val="24"/>
          <w:lang w:val="en-GB"/>
        </w:rPr>
        <w:t xml:space="preserve"> – optimism, tact, sympathy, encouragement, appreciation</w:t>
      </w:r>
    </w:p>
    <w:p w:rsidR="009F4C4E" w:rsidRPr="009F4C4E" w:rsidRDefault="009F4C4E" w:rsidP="009F4C4E">
      <w:pPr>
        <w:pStyle w:val="Odstavecseseznamem"/>
        <w:numPr>
          <w:ilvl w:val="0"/>
          <w:numId w:val="1"/>
        </w:numPr>
        <w:rPr>
          <w:sz w:val="24"/>
          <w:szCs w:val="24"/>
          <w:lang w:val="en-GB"/>
        </w:rPr>
      </w:pPr>
      <w:r w:rsidRPr="009F4C4E">
        <w:rPr>
          <w:b/>
          <w:sz w:val="24"/>
          <w:szCs w:val="24"/>
          <w:lang w:val="en-GB"/>
        </w:rPr>
        <w:t>individualisation</w:t>
      </w:r>
      <w:r w:rsidRPr="009F4C4E">
        <w:rPr>
          <w:sz w:val="24"/>
          <w:szCs w:val="24"/>
          <w:lang w:val="en-GB"/>
        </w:rPr>
        <w:t xml:space="preserve"> – different learning styles, learning pace, levels, experience and interests</w:t>
      </w:r>
    </w:p>
    <w:p w:rsidR="009F4C4E" w:rsidRPr="009F4C4E" w:rsidRDefault="009F4C4E" w:rsidP="009F4C4E">
      <w:pPr>
        <w:pStyle w:val="Odstavecseseznamem"/>
        <w:numPr>
          <w:ilvl w:val="0"/>
          <w:numId w:val="1"/>
        </w:numPr>
        <w:rPr>
          <w:sz w:val="24"/>
          <w:szCs w:val="24"/>
          <w:lang w:val="en-GB"/>
        </w:rPr>
      </w:pPr>
      <w:r w:rsidRPr="009F4C4E">
        <w:rPr>
          <w:b/>
          <w:sz w:val="24"/>
          <w:szCs w:val="24"/>
          <w:lang w:val="en-GB"/>
        </w:rPr>
        <w:t>variability</w:t>
      </w:r>
      <w:r w:rsidRPr="009F4C4E">
        <w:rPr>
          <w:sz w:val="24"/>
          <w:szCs w:val="24"/>
          <w:lang w:val="en-GB"/>
        </w:rPr>
        <w:t xml:space="preserve"> – acceptability of differences, tolerance</w:t>
      </w:r>
    </w:p>
    <w:p w:rsidR="009F4C4E" w:rsidRPr="009F4C4E" w:rsidRDefault="009F4C4E" w:rsidP="009F4C4E">
      <w:pPr>
        <w:pStyle w:val="Odstavecseseznamem"/>
        <w:numPr>
          <w:ilvl w:val="0"/>
          <w:numId w:val="1"/>
        </w:numPr>
        <w:rPr>
          <w:sz w:val="24"/>
          <w:szCs w:val="24"/>
          <w:lang w:val="en-GB"/>
        </w:rPr>
      </w:pPr>
      <w:r w:rsidRPr="009F4C4E">
        <w:rPr>
          <w:b/>
          <w:sz w:val="24"/>
          <w:szCs w:val="24"/>
          <w:lang w:val="en-GB"/>
        </w:rPr>
        <w:t xml:space="preserve">freedom </w:t>
      </w:r>
      <w:r w:rsidRPr="009F4C4E">
        <w:rPr>
          <w:sz w:val="24"/>
          <w:szCs w:val="24"/>
          <w:lang w:val="en-GB"/>
        </w:rPr>
        <w:t>– democracy, responsibility for one’s own decision, behaviour and acts, keeping rules</w:t>
      </w:r>
    </w:p>
    <w:p w:rsidR="009F4C4E" w:rsidRPr="009F4C4E" w:rsidRDefault="009F4C4E" w:rsidP="009F4C4E">
      <w:pPr>
        <w:pStyle w:val="Odstavecseseznamem"/>
        <w:numPr>
          <w:ilvl w:val="0"/>
          <w:numId w:val="1"/>
        </w:numPr>
        <w:rPr>
          <w:sz w:val="24"/>
          <w:szCs w:val="24"/>
          <w:lang w:val="en-GB"/>
        </w:rPr>
      </w:pPr>
      <w:r w:rsidRPr="009F4C4E">
        <w:rPr>
          <w:b/>
          <w:sz w:val="24"/>
          <w:szCs w:val="24"/>
          <w:lang w:val="en-GB"/>
        </w:rPr>
        <w:t>cooperation</w:t>
      </w:r>
      <w:r w:rsidRPr="009F4C4E">
        <w:rPr>
          <w:sz w:val="24"/>
          <w:szCs w:val="24"/>
          <w:lang w:val="en-GB"/>
        </w:rPr>
        <w:t xml:space="preserve"> – tolerance of another opinion, ability to share, empathy</w:t>
      </w:r>
    </w:p>
    <w:p w:rsidR="009F4C4E" w:rsidRPr="009F4C4E" w:rsidRDefault="009F4C4E" w:rsidP="009F4C4E">
      <w:pPr>
        <w:pStyle w:val="Odstavecseseznamem"/>
        <w:numPr>
          <w:ilvl w:val="0"/>
          <w:numId w:val="1"/>
        </w:numPr>
        <w:rPr>
          <w:b/>
          <w:sz w:val="24"/>
          <w:szCs w:val="24"/>
          <w:lang w:val="en-GB"/>
        </w:rPr>
      </w:pPr>
      <w:r w:rsidRPr="009F4C4E">
        <w:rPr>
          <w:b/>
          <w:sz w:val="24"/>
          <w:szCs w:val="24"/>
          <w:lang w:val="en-GB"/>
        </w:rPr>
        <w:t xml:space="preserve">playfulness </w:t>
      </w:r>
    </w:p>
    <w:p w:rsidR="009F4C4E" w:rsidRPr="009F4C4E" w:rsidRDefault="009F4C4E" w:rsidP="009F4C4E">
      <w:pPr>
        <w:pStyle w:val="Odstavecseseznamem"/>
        <w:numPr>
          <w:ilvl w:val="0"/>
          <w:numId w:val="1"/>
        </w:numPr>
        <w:rPr>
          <w:sz w:val="24"/>
          <w:szCs w:val="24"/>
          <w:lang w:val="en-GB"/>
        </w:rPr>
      </w:pPr>
      <w:proofErr w:type="gramStart"/>
      <w:r>
        <w:rPr>
          <w:b/>
          <w:sz w:val="24"/>
          <w:szCs w:val="24"/>
          <w:lang w:val="en-GB"/>
        </w:rPr>
        <w:t>activity</w:t>
      </w:r>
      <w:proofErr w:type="gramEnd"/>
      <w:r w:rsidRPr="009F4C4E">
        <w:rPr>
          <w:b/>
          <w:sz w:val="24"/>
          <w:szCs w:val="24"/>
          <w:lang w:val="en-GB"/>
        </w:rPr>
        <w:t xml:space="preserve"> </w:t>
      </w:r>
      <w:r w:rsidRPr="009F4C4E">
        <w:rPr>
          <w:sz w:val="24"/>
          <w:szCs w:val="24"/>
          <w:lang w:val="en-GB"/>
        </w:rPr>
        <w:t>– drama activities, creative writing, project education, discussion, problem solution...</w:t>
      </w:r>
    </w:p>
    <w:p w:rsidR="009F4C4E" w:rsidRPr="009F4C4E" w:rsidRDefault="009F4C4E" w:rsidP="009F4C4E">
      <w:pPr>
        <w:pStyle w:val="Odstavecseseznamem"/>
        <w:numPr>
          <w:ilvl w:val="0"/>
          <w:numId w:val="1"/>
        </w:numPr>
        <w:rPr>
          <w:sz w:val="24"/>
          <w:szCs w:val="24"/>
          <w:lang w:val="en-GB"/>
        </w:rPr>
      </w:pPr>
      <w:r w:rsidRPr="009F4C4E">
        <w:rPr>
          <w:b/>
          <w:sz w:val="24"/>
          <w:szCs w:val="24"/>
          <w:lang w:val="en-GB"/>
        </w:rPr>
        <w:t>constructivism learning</w:t>
      </w:r>
      <w:r w:rsidRPr="009F4C4E">
        <w:rPr>
          <w:sz w:val="24"/>
          <w:szCs w:val="24"/>
          <w:lang w:val="en-GB"/>
        </w:rPr>
        <w:t xml:space="preserve"> – students’ own activity, relying on one’s own experience, knowledge and abilities</w:t>
      </w:r>
    </w:p>
    <w:p w:rsidR="009F4C4E" w:rsidRPr="009F4C4E" w:rsidRDefault="009F4C4E" w:rsidP="009F4C4E">
      <w:pPr>
        <w:pStyle w:val="Odstavecseseznamem"/>
        <w:numPr>
          <w:ilvl w:val="0"/>
          <w:numId w:val="1"/>
        </w:numPr>
        <w:rPr>
          <w:sz w:val="24"/>
          <w:szCs w:val="24"/>
          <w:lang w:val="en-GB"/>
        </w:rPr>
      </w:pPr>
      <w:r w:rsidRPr="009F4C4E">
        <w:rPr>
          <w:b/>
          <w:sz w:val="24"/>
          <w:szCs w:val="24"/>
          <w:lang w:val="en-GB"/>
        </w:rPr>
        <w:t>meaningfulness</w:t>
      </w:r>
      <w:r w:rsidRPr="009F4C4E">
        <w:rPr>
          <w:sz w:val="24"/>
          <w:szCs w:val="24"/>
          <w:lang w:val="en-GB"/>
        </w:rPr>
        <w:t xml:space="preserve"> – of any school activity, purpose, connection to real life</w:t>
      </w:r>
    </w:p>
    <w:p w:rsidR="009F4C4E" w:rsidRPr="009F4C4E" w:rsidRDefault="009F4C4E" w:rsidP="009F4C4E">
      <w:pPr>
        <w:pStyle w:val="Odstavecseseznamem"/>
        <w:numPr>
          <w:ilvl w:val="0"/>
          <w:numId w:val="1"/>
        </w:numPr>
        <w:rPr>
          <w:sz w:val="24"/>
          <w:szCs w:val="24"/>
          <w:lang w:val="en-GB"/>
        </w:rPr>
      </w:pPr>
      <w:r w:rsidRPr="009F4C4E">
        <w:rPr>
          <w:b/>
          <w:sz w:val="24"/>
          <w:szCs w:val="24"/>
          <w:lang w:val="en-GB"/>
        </w:rPr>
        <w:t>global education</w:t>
      </w:r>
      <w:r w:rsidRPr="009F4C4E">
        <w:rPr>
          <w:sz w:val="24"/>
          <w:szCs w:val="24"/>
          <w:lang w:val="en-GB"/>
        </w:rPr>
        <w:t xml:space="preserve"> – relationships and connections within a system, understanding of the world and existence</w:t>
      </w:r>
    </w:p>
    <w:sectPr w:rsidR="009F4C4E" w:rsidRPr="009F4C4E" w:rsidSect="00E41E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72E"/>
    <w:multiLevelType w:val="hybridMultilevel"/>
    <w:tmpl w:val="DE502632"/>
    <w:lvl w:ilvl="0" w:tplc="51A6A6B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4C4E"/>
    <w:rsid w:val="009F4C4E"/>
    <w:rsid w:val="00E41E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1EE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F4C4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4C4E"/>
    <w:pPr>
      <w:ind w:left="720"/>
      <w:contextualSpacing/>
    </w:pPr>
  </w:style>
</w:styles>
</file>

<file path=word/webSettings.xml><?xml version="1.0" encoding="utf-8"?>
<w:webSettings xmlns:r="http://schemas.openxmlformats.org/officeDocument/2006/relationships" xmlns:w="http://schemas.openxmlformats.org/wordprocessingml/2006/main">
  <w:divs>
    <w:div w:id="1960987407">
      <w:bodyDiv w:val="1"/>
      <w:marLeft w:val="0"/>
      <w:marRight w:val="0"/>
      <w:marTop w:val="0"/>
      <w:marBottom w:val="0"/>
      <w:divBdr>
        <w:top w:val="none" w:sz="0" w:space="0" w:color="auto"/>
        <w:left w:val="none" w:sz="0" w:space="0" w:color="auto"/>
        <w:bottom w:val="none" w:sz="0" w:space="0" w:color="auto"/>
        <w:right w:val="none" w:sz="0" w:space="0" w:color="auto"/>
      </w:divBdr>
      <w:divsChild>
        <w:div w:id="1540511203">
          <w:marLeft w:val="0"/>
          <w:marRight w:val="0"/>
          <w:marTop w:val="0"/>
          <w:marBottom w:val="0"/>
          <w:divBdr>
            <w:top w:val="none" w:sz="0" w:space="0" w:color="auto"/>
            <w:left w:val="none" w:sz="0" w:space="0" w:color="auto"/>
            <w:bottom w:val="none" w:sz="0" w:space="0" w:color="auto"/>
            <w:right w:val="none" w:sz="0" w:space="0" w:color="auto"/>
          </w:divBdr>
        </w:div>
        <w:div w:id="263805007">
          <w:marLeft w:val="0"/>
          <w:marRight w:val="0"/>
          <w:marTop w:val="0"/>
          <w:marBottom w:val="0"/>
          <w:divBdr>
            <w:top w:val="none" w:sz="0" w:space="0" w:color="auto"/>
            <w:left w:val="none" w:sz="0" w:space="0" w:color="auto"/>
            <w:bottom w:val="none" w:sz="0" w:space="0" w:color="auto"/>
            <w:right w:val="none" w:sz="0" w:space="0" w:color="auto"/>
          </w:divBdr>
        </w:div>
        <w:div w:id="172328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245</Words>
  <Characters>1448</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2013-05-12T20:33:00Z</dcterms:created>
  <dcterms:modified xsi:type="dcterms:W3CDTF">2013-05-12T20:44:00Z</dcterms:modified>
</cp:coreProperties>
</file>