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317C45" w:rsidRPr="00B641F2" w:rsidTr="00B641F2">
        <w:tc>
          <w:tcPr>
            <w:tcW w:w="9212" w:type="dxa"/>
          </w:tcPr>
          <w:p w:rsidR="00317C45" w:rsidRPr="00B641F2" w:rsidRDefault="00317C45" w:rsidP="00B641F2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sz w:val="32"/>
                <w:szCs w:val="32"/>
              </w:rPr>
              <w:t>PEDAGOGICKÁ KOMUNIKACE – SEMINÁŘ 1</w:t>
            </w:r>
          </w:p>
        </w:tc>
      </w:tr>
    </w:tbl>
    <w:p w:rsidR="00317C45" w:rsidRPr="00B24D2F" w:rsidRDefault="00317C45" w:rsidP="000B5E5F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317C45" w:rsidRPr="00B641F2" w:rsidTr="00B641F2">
        <w:tc>
          <w:tcPr>
            <w:tcW w:w="9212" w:type="dxa"/>
          </w:tcPr>
          <w:p w:rsidR="00317C45" w:rsidRPr="00B641F2" w:rsidRDefault="00317C45" w:rsidP="00B641F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Pedagogická komunikace</w:t>
            </w:r>
          </w:p>
          <w:p w:rsidR="00317C45" w:rsidRPr="00B641F2" w:rsidRDefault="00317C45" w:rsidP="000B5E5F">
            <w:pPr>
              <w:pStyle w:val="BodyTextIndent2"/>
              <w:rPr>
                <w:rFonts w:ascii="Cambria" w:hAnsi="Cambria"/>
              </w:rPr>
            </w:pPr>
            <w:r w:rsidRPr="00B641F2">
              <w:rPr>
                <w:rFonts w:ascii="Cambria" w:hAnsi="Cambria"/>
              </w:rPr>
              <w:t>je vzájemná výměna informací mezi účastníky výchovně vzdělávacího procesu, která</w:t>
            </w:r>
          </w:p>
          <w:p w:rsidR="00317C45" w:rsidRPr="00B641F2" w:rsidRDefault="00317C45" w:rsidP="000B5E5F">
            <w:pPr>
              <w:pStyle w:val="BodyTextIndent2"/>
              <w:rPr>
                <w:rFonts w:ascii="Cambria" w:hAnsi="Cambria"/>
              </w:rPr>
            </w:pPr>
            <w:r w:rsidRPr="00B641F2">
              <w:rPr>
                <w:rFonts w:ascii="Cambria" w:hAnsi="Cambria"/>
              </w:rPr>
              <w:t>slouží výchovně vzdělávacím cílům, informace jsou zprostředkovány jazykovými a</w:t>
            </w:r>
          </w:p>
          <w:p w:rsidR="00317C45" w:rsidRPr="00B641F2" w:rsidRDefault="00317C45" w:rsidP="000B5E5F">
            <w:pPr>
              <w:pStyle w:val="BodyTextIndent2"/>
              <w:rPr>
                <w:rFonts w:ascii="Cambria" w:hAnsi="Cambria"/>
              </w:rPr>
            </w:pPr>
            <w:r w:rsidRPr="00B641F2">
              <w:rPr>
                <w:rFonts w:ascii="Cambria" w:hAnsi="Cambria"/>
              </w:rPr>
              <w:t>nejazykovými prostředky.</w:t>
            </w:r>
          </w:p>
          <w:p w:rsidR="00317C45" w:rsidRPr="00B641F2" w:rsidRDefault="00317C45" w:rsidP="000B5E5F">
            <w:pPr>
              <w:pStyle w:val="BodyTextIndent2"/>
              <w:rPr>
                <w:rFonts w:ascii="Cambria" w:hAnsi="Cambria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  <w:r w:rsidRPr="00B641F2">
              <w:rPr>
                <w:rFonts w:ascii="Cambria" w:hAnsi="Cambria"/>
                <w:b/>
                <w:sz w:val="40"/>
                <w:szCs w:val="40"/>
              </w:rPr>
              <w:t>???</w:t>
            </w: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Jaká pravidla/principy komunikace je třeba dodržovat, abychom mohli hovořit o</w:t>
            </w: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pedagogické komunikaci funkční?</w:t>
            </w:r>
          </w:p>
          <w:p w:rsidR="00317C45" w:rsidRPr="00B641F2" w:rsidRDefault="00317C45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Koncepce funkční pedagogické komunikace zahrnuje pět principů:</w:t>
            </w: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sz w:val="24"/>
                <w:szCs w:val="24"/>
              </w:rPr>
            </w:pPr>
          </w:p>
          <w:p w:rsidR="00317C45" w:rsidRPr="00B641F2" w:rsidRDefault="00317C45" w:rsidP="00B64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>kooperace</w:t>
            </w:r>
            <w:r w:rsidRPr="00B641F2">
              <w:rPr>
                <w:rFonts w:ascii="Cambria" w:hAnsi="Cambria"/>
                <w:sz w:val="24"/>
                <w:szCs w:val="24"/>
              </w:rPr>
              <w:t xml:space="preserve"> – spolupracuj s partnery; repliky formuluj, na základě toho, jak je dialog vyžaduje;</w:t>
            </w:r>
          </w:p>
          <w:p w:rsidR="00317C45" w:rsidRPr="00B641F2" w:rsidRDefault="00317C45" w:rsidP="00B641F2">
            <w:pPr>
              <w:pStyle w:val="ListParagraph"/>
              <w:spacing w:after="0" w:line="240" w:lineRule="auto"/>
              <w:ind w:left="540"/>
              <w:rPr>
                <w:rFonts w:ascii="Cambria" w:hAnsi="Cambria"/>
                <w:sz w:val="24"/>
                <w:szCs w:val="24"/>
              </w:rPr>
            </w:pPr>
          </w:p>
          <w:p w:rsidR="00317C45" w:rsidRPr="00B641F2" w:rsidRDefault="00317C45" w:rsidP="00B64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>maxima kvantity</w:t>
            </w:r>
            <w:r w:rsidRPr="00B641F2">
              <w:rPr>
                <w:rFonts w:ascii="Cambria" w:hAnsi="Cambria"/>
                <w:sz w:val="24"/>
                <w:szCs w:val="24"/>
              </w:rPr>
              <w:t xml:space="preserve"> – řekni dost, ale neříkej víc, než je nezbytné; sdělení musí být informativní, ale současně co nejúspornější;</w:t>
            </w:r>
          </w:p>
          <w:p w:rsidR="00317C45" w:rsidRPr="00B641F2" w:rsidRDefault="00317C45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317C45" w:rsidRPr="00B641F2" w:rsidRDefault="00317C45" w:rsidP="00B64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 xml:space="preserve">maxima kvality </w:t>
            </w:r>
            <w:r w:rsidRPr="00B641F2">
              <w:rPr>
                <w:rFonts w:ascii="Cambria" w:hAnsi="Cambria"/>
                <w:sz w:val="24"/>
                <w:szCs w:val="24"/>
              </w:rPr>
              <w:t>– nelži, neříkej nic, pro co nemáš dostatek důkazů;</w:t>
            </w:r>
          </w:p>
          <w:p w:rsidR="00317C45" w:rsidRPr="00B641F2" w:rsidRDefault="00317C45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317C45" w:rsidRPr="00B641F2" w:rsidRDefault="00317C45" w:rsidP="00B64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>maxima relevance</w:t>
            </w:r>
            <w:r w:rsidRPr="00B641F2">
              <w:rPr>
                <w:rFonts w:ascii="Cambria" w:hAnsi="Cambria"/>
                <w:sz w:val="24"/>
                <w:szCs w:val="24"/>
              </w:rPr>
              <w:t xml:space="preserve"> – řekni to, co je v daném okamžiku důležité a vhodné vzhledem k tématu, cílům;</w:t>
            </w:r>
          </w:p>
          <w:p w:rsidR="00317C45" w:rsidRPr="00B641F2" w:rsidRDefault="00317C45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317C45" w:rsidRPr="00B641F2" w:rsidRDefault="00317C45" w:rsidP="00B641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>maxima způsobu</w:t>
            </w:r>
            <w:r w:rsidRPr="00B641F2">
              <w:rPr>
                <w:rFonts w:ascii="Cambria" w:hAnsi="Cambria"/>
                <w:sz w:val="24"/>
                <w:szCs w:val="24"/>
              </w:rPr>
              <w:t xml:space="preserve"> – vyjadřuj se jasně, srozumitelně, přesně a jednoznačně.</w:t>
            </w:r>
          </w:p>
          <w:p w:rsidR="00317C45" w:rsidRPr="00B641F2" w:rsidRDefault="00317C45" w:rsidP="00B641F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  <w:r w:rsidRPr="00B641F2">
              <w:rPr>
                <w:rFonts w:ascii="Cambria" w:hAnsi="Cambria"/>
                <w:b/>
                <w:sz w:val="40"/>
                <w:szCs w:val="40"/>
              </w:rPr>
              <w:t>???</w:t>
            </w: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K čemu pedagogická komunikace slouží? Jaké jsou její funkce?</w:t>
            </w: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24"/>
                <w:szCs w:val="24"/>
              </w:rPr>
            </w:pPr>
          </w:p>
          <w:p w:rsidR="00317C45" w:rsidRPr="00B641F2" w:rsidRDefault="00317C45" w:rsidP="00B641F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Funkce pedagogické komunikace:</w:t>
            </w:r>
          </w:p>
          <w:p w:rsidR="00317C45" w:rsidRPr="00B641F2" w:rsidRDefault="00317C45" w:rsidP="00B641F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zprostředkovává společnou činnost účastníků, pracovní postupy;</w:t>
            </w:r>
          </w:p>
          <w:p w:rsidR="00317C45" w:rsidRPr="00B641F2" w:rsidRDefault="00317C45" w:rsidP="00B641F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zprostředkovává vzájemná působení účastníků (výměna informací, zkušeností, motivů ad.);</w:t>
            </w:r>
          </w:p>
          <w:p w:rsidR="00317C45" w:rsidRPr="00B641F2" w:rsidRDefault="00317C45" w:rsidP="00B641F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zprostředkovává osobní i neosobní vztahy;</w:t>
            </w:r>
          </w:p>
          <w:p w:rsidR="00317C45" w:rsidRPr="00B641F2" w:rsidRDefault="00317C45" w:rsidP="00B641F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konstituuje každý výchovně vzdělávací systém;</w:t>
            </w:r>
          </w:p>
          <w:p w:rsidR="00317C45" w:rsidRPr="00B641F2" w:rsidRDefault="00317C45" w:rsidP="00B641F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formuje všechny účastníky pedagogického procesu, zejména osobnost žáků;</w:t>
            </w:r>
          </w:p>
          <w:p w:rsidR="00317C45" w:rsidRPr="00B641F2" w:rsidRDefault="00317C45" w:rsidP="00B641F2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 xml:space="preserve">je prostředkem k uskutečnění výchovy a vzdělávání; cíl, učivo, metody vystupují </w:t>
            </w:r>
          </w:p>
          <w:p w:rsidR="00317C45" w:rsidRPr="00B641F2" w:rsidRDefault="00317C45" w:rsidP="00B641F2">
            <w:pPr>
              <w:pStyle w:val="ListParagraph"/>
              <w:tabs>
                <w:tab w:val="left" w:pos="180"/>
              </w:tabs>
              <w:spacing w:after="0" w:line="240" w:lineRule="auto"/>
              <w:ind w:left="540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v pedagogickém procesu ve slovní či mimoslovní podobě.</w:t>
            </w:r>
          </w:p>
          <w:p w:rsidR="00317C45" w:rsidRPr="00B641F2" w:rsidRDefault="00317C45" w:rsidP="00B641F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  <w:r w:rsidRPr="00B641F2">
              <w:rPr>
                <w:rFonts w:ascii="Cambria" w:hAnsi="Cambria"/>
                <w:b/>
                <w:sz w:val="40"/>
                <w:szCs w:val="40"/>
              </w:rPr>
              <w:t>???</w:t>
            </w: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Jakou podobu může mít (z hlediska přípravy) pedagogická komunikace?</w:t>
            </w:r>
          </w:p>
          <w:p w:rsidR="00317C45" w:rsidRPr="00B641F2" w:rsidRDefault="00317C45" w:rsidP="00B641F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317C45" w:rsidRPr="00B641F2" w:rsidRDefault="00317C45" w:rsidP="00B641F2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Tři podoby pedagogické komunikace:</w:t>
            </w:r>
          </w:p>
          <w:p w:rsidR="00317C45" w:rsidRPr="00B641F2" w:rsidRDefault="00317C45" w:rsidP="00B641F2">
            <w:pPr>
              <w:spacing w:after="0" w:line="240" w:lineRule="auto"/>
              <w:ind w:left="708"/>
              <w:rPr>
                <w:sz w:val="24"/>
                <w:szCs w:val="24"/>
              </w:rPr>
            </w:pPr>
          </w:p>
          <w:p w:rsidR="00317C45" w:rsidRPr="00B641F2" w:rsidRDefault="00317C45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detailně připravená</w:t>
            </w:r>
            <w:r w:rsidRPr="00B641F2">
              <w:rPr>
                <w:rFonts w:ascii="Cambria" w:hAnsi="Cambria"/>
                <w:sz w:val="24"/>
                <w:szCs w:val="24"/>
              </w:rPr>
              <w:t xml:space="preserve"> komunikace – podoba téměř naprogramované komunikace,</w:t>
            </w:r>
          </w:p>
          <w:p w:rsidR="00317C45" w:rsidRPr="00B641F2" w:rsidRDefault="00317C45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317C45" w:rsidRPr="00B641F2" w:rsidRDefault="00317C45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 xml:space="preserve">rámcově připravená </w:t>
            </w:r>
            <w:r w:rsidRPr="00B641F2">
              <w:rPr>
                <w:rFonts w:ascii="Cambria" w:hAnsi="Cambria"/>
                <w:sz w:val="24"/>
                <w:szCs w:val="24"/>
              </w:rPr>
              <w:t>komunikace – učitel odhadne, jak bude komunikace probíhat, které možnosti připadají v úvahu,</w:t>
            </w:r>
          </w:p>
          <w:p w:rsidR="00317C45" w:rsidRPr="00B641F2" w:rsidRDefault="00317C45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317C45" w:rsidRPr="00B641F2" w:rsidRDefault="00317C45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nepřipravená komunikace</w:t>
            </w:r>
            <w:r w:rsidRPr="00B641F2">
              <w:rPr>
                <w:rFonts w:ascii="Cambria" w:hAnsi="Cambria"/>
                <w:sz w:val="24"/>
                <w:szCs w:val="24"/>
              </w:rPr>
              <w:t xml:space="preserve"> – jedinečné a neopakovatelné situace; nelze tyto situace předvídat, ale je třeba je vyřešit; je nutné vcítit se do stavu ostatních účastníků, odhadnout logiku vývoje událostí, možné důsledky a pohotově i správně zareagovat; zkušený učitel se z podobných situací umí poučit.</w:t>
            </w:r>
          </w:p>
          <w:p w:rsidR="00317C45" w:rsidRPr="00B641F2" w:rsidRDefault="00317C45" w:rsidP="00B641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Účastníci pedagogické komunikace:</w:t>
            </w:r>
          </w:p>
          <w:p w:rsidR="00317C45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color w:val="00B0F0"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color w:val="00B0F0"/>
                <w:sz w:val="32"/>
                <w:szCs w:val="32"/>
              </w:rPr>
              <w:t>vychovávající a vychovávaný</w:t>
            </w: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color w:val="00B0F0"/>
                <w:sz w:val="32"/>
                <w:szCs w:val="32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color w:val="00B0F0"/>
                <w:sz w:val="32"/>
                <w:szCs w:val="32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color w:val="00B0F0"/>
                <w:sz w:val="32"/>
                <w:szCs w:val="32"/>
              </w:rPr>
            </w:pPr>
            <w:r>
              <w:rPr>
                <w:noProof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7" o:spid="_x0000_s1026" type="#_x0000_t75" alt="http://propator.websnadno.cz/5_karikatura_ucitel_na_prevychovu.jpg" style="position:absolute;left:0;text-align:left;margin-left:1.35pt;margin-top:.15pt;width:296.6pt;height:225.15pt;z-index:-251658240;visibility:visible" wrapcoords="-55 0 -55 21528 21600 21528 21600 0 -55 0">
                  <v:imagedata r:id="rId5" o:title=""/>
                  <w10:wrap type="tight"/>
                </v:shape>
              </w:pict>
            </w: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color w:val="00B0F0"/>
                <w:sz w:val="32"/>
                <w:szCs w:val="32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color w:val="00B0F0"/>
                <w:sz w:val="32"/>
                <w:szCs w:val="32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40"/>
                <w:szCs w:val="40"/>
              </w:rPr>
            </w:pPr>
            <w:r w:rsidRPr="00B641F2">
              <w:rPr>
                <w:rFonts w:ascii="Cambria" w:hAnsi="Cambria"/>
                <w:b/>
                <w:sz w:val="40"/>
                <w:szCs w:val="40"/>
              </w:rPr>
              <w:t>???</w:t>
            </w: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 xml:space="preserve">Koho můžeme zařadit do kategorie vychovávající, koho do kategorie </w:t>
            </w:r>
          </w:p>
          <w:p w:rsidR="00317C45" w:rsidRPr="00B641F2" w:rsidRDefault="00317C45" w:rsidP="00B641F2">
            <w:pPr>
              <w:spacing w:after="0" w:line="240" w:lineRule="auto"/>
              <w:ind w:left="180" w:hanging="1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vychovávaný?</w:t>
            </w:r>
          </w:p>
          <w:p w:rsidR="00317C45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color w:val="00B0F0"/>
                <w:sz w:val="32"/>
                <w:szCs w:val="32"/>
                <w:u w:val="single"/>
              </w:rPr>
            </w:pPr>
          </w:p>
          <w:p w:rsidR="00317C45" w:rsidRDefault="00317C45" w:rsidP="008E7AD9">
            <w:pPr>
              <w:spacing w:after="0" w:line="240" w:lineRule="auto"/>
              <w:rPr>
                <w:rFonts w:ascii="Cambria" w:hAnsi="Cambria"/>
                <w:b/>
                <w:color w:val="00B0F0"/>
                <w:sz w:val="32"/>
                <w:szCs w:val="32"/>
                <w:u w:val="single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color w:val="00B0F0"/>
                <w:sz w:val="32"/>
                <w:szCs w:val="32"/>
                <w:u w:val="single"/>
              </w:rPr>
            </w:pPr>
            <w:r w:rsidRPr="00B641F2">
              <w:rPr>
                <w:rFonts w:ascii="Cambria" w:hAnsi="Cambria"/>
                <w:b/>
                <w:color w:val="00B0F0"/>
                <w:sz w:val="32"/>
                <w:szCs w:val="32"/>
                <w:u w:val="single"/>
              </w:rPr>
              <w:t>ÚKOLY K ZAMYŠLENÍ</w:t>
            </w: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1. Popište příklad (s nímž jste se setkali v roli žáka či studenta)</w:t>
            </w: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a) optimální pedagogické komunikace,</w:t>
            </w: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b) nevyhovující, nesprávné pedagogické komunikace.</w:t>
            </w: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2. Uveďte, v čem spočívají (ve vztahu k pedagogické komunikaci či sociální vůbec)</w:t>
            </w: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vaše</w:t>
            </w: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a) silné a</w:t>
            </w: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b) slabé stránky.</w:t>
            </w: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3. Zhodnoťte ukázku, kterou jste zhlédli (viz níže uvedený odkaz do 2:38)</w:t>
            </w:r>
          </w:p>
          <w:p w:rsidR="00317C45" w:rsidRPr="00B641F2" w:rsidRDefault="00317C45" w:rsidP="00B641F2">
            <w:pPr>
              <w:spacing w:after="0" w:line="240" w:lineRule="auto"/>
              <w:ind w:left="3780" w:hanging="3780"/>
              <w:rPr>
                <w:rFonts w:ascii="Cambria" w:hAnsi="Cambria"/>
                <w:b/>
                <w:sz w:val="24"/>
                <w:szCs w:val="24"/>
              </w:rPr>
            </w:pPr>
            <w:r w:rsidRPr="00B641F2">
              <w:rPr>
                <w:rFonts w:ascii="Cambria" w:hAnsi="Cambria"/>
                <w:b/>
                <w:sz w:val="24"/>
                <w:szCs w:val="24"/>
              </w:rPr>
              <w:t>z hlediska výše uvedených kritérií pedagogické komunikace.</w:t>
            </w:r>
          </w:p>
          <w:p w:rsidR="00317C45" w:rsidRPr="008E028C" w:rsidRDefault="00317C45" w:rsidP="008E028C">
            <w:pPr>
              <w:spacing w:after="0" w:line="240" w:lineRule="auto"/>
              <w:ind w:left="3780" w:hanging="3780"/>
              <w:rPr>
                <w:rFonts w:ascii="Cambria" w:hAnsi="Cambria"/>
                <w:sz w:val="24"/>
                <w:szCs w:val="24"/>
              </w:rPr>
            </w:pPr>
            <w:r w:rsidRPr="00B641F2">
              <w:rPr>
                <w:rFonts w:ascii="Cambria" w:hAnsi="Cambria"/>
                <w:sz w:val="24"/>
                <w:szCs w:val="24"/>
              </w:rPr>
              <w:t>Odkaz: http://clanky.rvp.cz/clanek/c/Z/14423/VIRTUALNI-HOSPITACE---POZNAVAME-SVET-A-NASI-REPUBLIKU-SEZNAMENI-S-LITOSFEROU.html/#video_hospitace</w:t>
            </w:r>
          </w:p>
        </w:tc>
      </w:tr>
    </w:tbl>
    <w:p w:rsidR="00317C45" w:rsidRPr="000B5E5F" w:rsidRDefault="00317C45" w:rsidP="008E028C"/>
    <w:sectPr w:rsidR="00317C45" w:rsidRPr="000B5E5F" w:rsidSect="00EF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59F2"/>
    <w:multiLevelType w:val="hybridMultilevel"/>
    <w:tmpl w:val="3F088722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BAE4466C">
      <w:numFmt w:val="bullet"/>
      <w:lvlText w:val="-"/>
      <w:lvlJc w:val="left"/>
      <w:pPr>
        <w:ind w:left="1260" w:hanging="360"/>
      </w:pPr>
      <w:rPr>
        <w:rFonts w:ascii="Cambria" w:eastAsia="Times New Roman" w:hAnsi="Cambria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CA57CF8"/>
    <w:multiLevelType w:val="hybridMultilevel"/>
    <w:tmpl w:val="190AD9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9436A"/>
    <w:multiLevelType w:val="hybridMultilevel"/>
    <w:tmpl w:val="3968A124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41AE066A"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2" w:tplc="56E4E73A">
      <w:numFmt w:val="bullet"/>
      <w:lvlText w:val="–"/>
      <w:lvlJc w:val="left"/>
      <w:pPr>
        <w:ind w:left="1980" w:hanging="360"/>
      </w:pPr>
      <w:rPr>
        <w:rFonts w:ascii="Cambria" w:eastAsia="Times New Roman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E5F"/>
    <w:rsid w:val="000B5E5F"/>
    <w:rsid w:val="002208B4"/>
    <w:rsid w:val="0031547B"/>
    <w:rsid w:val="00317C45"/>
    <w:rsid w:val="003D6B54"/>
    <w:rsid w:val="003E0B25"/>
    <w:rsid w:val="007147F1"/>
    <w:rsid w:val="0083393C"/>
    <w:rsid w:val="00872442"/>
    <w:rsid w:val="00897FAB"/>
    <w:rsid w:val="008E028C"/>
    <w:rsid w:val="008E2DCE"/>
    <w:rsid w:val="008E7AD9"/>
    <w:rsid w:val="009C6841"/>
    <w:rsid w:val="00B24D2F"/>
    <w:rsid w:val="00B641F2"/>
    <w:rsid w:val="00BA2EAA"/>
    <w:rsid w:val="00BC1FAD"/>
    <w:rsid w:val="00C92237"/>
    <w:rsid w:val="00E010A2"/>
    <w:rsid w:val="00E2050E"/>
    <w:rsid w:val="00E7542B"/>
    <w:rsid w:val="00E85BAE"/>
    <w:rsid w:val="00EF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5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0B5E5F"/>
    <w:pPr>
      <w:spacing w:after="0" w:line="240" w:lineRule="auto"/>
      <w:ind w:left="180" w:hanging="18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B5E5F"/>
    <w:rPr>
      <w:rFonts w:ascii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0B5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9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399</Words>
  <Characters>2356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KOMUNIKACE – SEMINÁŘ 1</dc:title>
  <dc:subject/>
  <dc:creator>Blanka Pravdová</dc:creator>
  <cp:keywords/>
  <dc:description/>
  <cp:lastModifiedBy>Pravdova</cp:lastModifiedBy>
  <cp:revision>2</cp:revision>
  <dcterms:created xsi:type="dcterms:W3CDTF">2014-03-03T13:15:00Z</dcterms:created>
  <dcterms:modified xsi:type="dcterms:W3CDTF">2014-03-03T13:15:00Z</dcterms:modified>
</cp:coreProperties>
</file>