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10" w:rsidRDefault="009A0427">
      <w:pPr>
        <w:rPr>
          <w:b/>
          <w:sz w:val="28"/>
          <w:szCs w:val="28"/>
        </w:rPr>
      </w:pPr>
      <w:proofErr w:type="spellStart"/>
      <w:r w:rsidRPr="009A0427">
        <w:rPr>
          <w:b/>
          <w:sz w:val="28"/>
          <w:szCs w:val="28"/>
        </w:rPr>
        <w:t>Alternative</w:t>
      </w:r>
      <w:proofErr w:type="spellEnd"/>
      <w:r w:rsidRPr="009A0427">
        <w:rPr>
          <w:b/>
          <w:sz w:val="28"/>
          <w:szCs w:val="28"/>
        </w:rPr>
        <w:t xml:space="preserve"> </w:t>
      </w:r>
      <w:proofErr w:type="spellStart"/>
      <w:r w:rsidRPr="009A0427">
        <w:rPr>
          <w:b/>
          <w:sz w:val="28"/>
          <w:szCs w:val="28"/>
        </w:rPr>
        <w:t>education</w:t>
      </w:r>
      <w:proofErr w:type="spellEnd"/>
    </w:p>
    <w:p w:rsidR="009A0427" w:rsidRDefault="009A0427">
      <w:proofErr w:type="spellStart"/>
      <w:r>
        <w:rPr>
          <w:b/>
          <w:bCs/>
        </w:rPr>
        <w:t>Alternative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education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</w:t>
      </w:r>
      <w:r>
        <w:rPr>
          <w:b/>
          <w:bCs/>
        </w:rPr>
        <w:t>non-</w:t>
      </w:r>
      <w:proofErr w:type="spellStart"/>
      <w:r>
        <w:rPr>
          <w:b/>
          <w:bCs/>
        </w:rPr>
        <w:t>traditional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education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rPr>
          <w:b/>
          <w:bCs/>
        </w:rPr>
        <w:t>educational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alternative</w:t>
      </w:r>
      <w:proofErr w:type="spellEnd"/>
      <w:r>
        <w:t xml:space="preserve">, </w:t>
      </w:r>
      <w:proofErr w:type="spellStart"/>
      <w:r>
        <w:t>includes</w:t>
      </w:r>
      <w:proofErr w:type="spellEnd"/>
      <w:r>
        <w:t xml:space="preserve"> a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to </w:t>
      </w:r>
      <w:hyperlink r:id="rId5" w:tooltip="Teaching" w:history="1">
        <w:proofErr w:type="spellStart"/>
        <w:r w:rsidRPr="009A0427">
          <w:rPr>
            <w:rStyle w:val="Hypertextovodkaz"/>
            <w:color w:val="auto"/>
            <w:u w:val="none"/>
          </w:rPr>
          <w:t>teaching</w:t>
        </w:r>
        <w:proofErr w:type="spellEnd"/>
      </w:hyperlink>
      <w:r w:rsidRPr="009A0427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mainstream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hyperlink r:id="rId6" w:tooltip="Traditional education" w:history="1">
        <w:proofErr w:type="spellStart"/>
        <w:r w:rsidRPr="009A0427">
          <w:rPr>
            <w:rStyle w:val="Hypertextovodkaz"/>
            <w:color w:val="auto"/>
            <w:u w:val="none"/>
          </w:rPr>
          <w:t>traditional</w:t>
        </w:r>
        <w:proofErr w:type="spellEnd"/>
        <w:r w:rsidRPr="009A0427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9A0427">
          <w:rPr>
            <w:rStyle w:val="Hypertextovodkaz"/>
            <w:color w:val="auto"/>
            <w:u w:val="none"/>
          </w:rPr>
          <w:t>education</w:t>
        </w:r>
        <w:proofErr w:type="spellEnd"/>
      </w:hyperlink>
      <w:r>
        <w:t xml:space="preserve">.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 xml:space="preserve"> are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rooted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hyperlink r:id="rId7" w:tooltip="Educational philosophy" w:history="1">
        <w:proofErr w:type="spellStart"/>
        <w:r w:rsidRPr="009A0427">
          <w:rPr>
            <w:rStyle w:val="Hypertextovodkaz"/>
            <w:color w:val="auto"/>
            <w:u w:val="none"/>
          </w:rPr>
          <w:t>philosophies</w:t>
        </w:r>
        <w:proofErr w:type="spellEnd"/>
      </w:hyperlink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fundamentally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mainstream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hyperlink r:id="rId8" w:tooltip="Political" w:history="1">
        <w:proofErr w:type="spellStart"/>
        <w:r w:rsidRPr="009A0427">
          <w:rPr>
            <w:rStyle w:val="Hypertextovodkaz"/>
            <w:color w:val="auto"/>
            <w:u w:val="none"/>
          </w:rPr>
          <w:t>political</w:t>
        </w:r>
        <w:proofErr w:type="spellEnd"/>
      </w:hyperlink>
      <w:r w:rsidRPr="009A0427">
        <w:t xml:space="preserve">, </w:t>
      </w:r>
      <w:hyperlink r:id="rId9" w:tooltip="Scholarly method" w:history="1">
        <w:proofErr w:type="spellStart"/>
        <w:r w:rsidRPr="009A0427">
          <w:rPr>
            <w:rStyle w:val="Hypertextovodkaz"/>
            <w:color w:val="auto"/>
            <w:u w:val="none"/>
          </w:rPr>
          <w:t>scholarly</w:t>
        </w:r>
        <w:proofErr w:type="spellEnd"/>
      </w:hyperlink>
      <w:r>
        <w:t xml:space="preserve">, </w:t>
      </w:r>
      <w:proofErr w:type="spellStart"/>
      <w:r>
        <w:t>or</w:t>
      </w:r>
      <w:proofErr w:type="spellEnd"/>
      <w:r>
        <w:t xml:space="preserve"> </w:t>
      </w:r>
      <w:hyperlink r:id="rId10" w:tooltip="Philosophical" w:history="1">
        <w:proofErr w:type="spellStart"/>
        <w:r w:rsidRPr="009A0427">
          <w:rPr>
            <w:rStyle w:val="Hypertextovodkaz"/>
            <w:color w:val="auto"/>
            <w:u w:val="none"/>
          </w:rPr>
          <w:t>philosophical</w:t>
        </w:r>
        <w:proofErr w:type="spellEnd"/>
      </w:hyperlink>
      <w:r w:rsidRPr="009A0427">
        <w:t xml:space="preserve"> </w:t>
      </w:r>
      <w:proofErr w:type="spellStart"/>
      <w:r>
        <w:t>orientations</w:t>
      </w:r>
      <w:proofErr w:type="spellEnd"/>
      <w:r>
        <w:t xml:space="preserve">, </w:t>
      </w:r>
      <w:proofErr w:type="spellStart"/>
      <w:r>
        <w:t>others</w:t>
      </w:r>
      <w:proofErr w:type="spellEnd"/>
      <w:r>
        <w:t xml:space="preserve"> are more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associations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dissatisfied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mainstream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hyperlink r:id="rId11" w:tooltip="Charter school" w:history="1">
        <w:r w:rsidRPr="009A0427">
          <w:rPr>
            <w:rStyle w:val="Hypertextovodkaz"/>
            <w:color w:val="auto"/>
            <w:u w:val="none"/>
          </w:rPr>
          <w:t xml:space="preserve">charter </w:t>
        </w:r>
        <w:proofErr w:type="spellStart"/>
        <w:r w:rsidRPr="009A0427">
          <w:rPr>
            <w:rStyle w:val="Hypertextovodkaz"/>
            <w:color w:val="auto"/>
            <w:u w:val="none"/>
          </w:rPr>
          <w:t>schools</w:t>
        </w:r>
        <w:proofErr w:type="spellEnd"/>
      </w:hyperlink>
      <w:r w:rsidRPr="009A0427">
        <w:t xml:space="preserve">, </w:t>
      </w:r>
      <w:hyperlink r:id="rId12" w:tooltip="Alternative school" w:history="1">
        <w:proofErr w:type="spellStart"/>
        <w:r w:rsidRPr="009A0427">
          <w:rPr>
            <w:rStyle w:val="Hypertextovodkaz"/>
            <w:color w:val="auto"/>
            <w:u w:val="none"/>
          </w:rPr>
          <w:t>alternative</w:t>
        </w:r>
        <w:proofErr w:type="spellEnd"/>
        <w:r w:rsidRPr="009A0427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9A0427">
          <w:rPr>
            <w:rStyle w:val="Hypertextovodkaz"/>
            <w:color w:val="auto"/>
            <w:u w:val="none"/>
          </w:rPr>
          <w:t>schools</w:t>
        </w:r>
        <w:proofErr w:type="spellEnd"/>
      </w:hyperlink>
      <w:r w:rsidRPr="009A0427">
        <w:t xml:space="preserve">, </w:t>
      </w:r>
      <w:hyperlink r:id="rId13" w:tooltip="Independent school" w:history="1">
        <w:r w:rsidRPr="009A0427">
          <w:rPr>
            <w:rStyle w:val="Hypertextovodkaz"/>
            <w:color w:val="auto"/>
            <w:u w:val="none"/>
          </w:rPr>
          <w:t xml:space="preserve">independent </w:t>
        </w:r>
        <w:proofErr w:type="spellStart"/>
        <w:r w:rsidRPr="009A0427">
          <w:rPr>
            <w:rStyle w:val="Hypertextovodkaz"/>
            <w:color w:val="auto"/>
            <w:u w:val="none"/>
          </w:rPr>
          <w:t>schools</w:t>
        </w:r>
        <w:proofErr w:type="spellEnd"/>
      </w:hyperlink>
      <w:r w:rsidRPr="009A0427">
        <w:t xml:space="preserve">, </w:t>
      </w:r>
      <w:proofErr w:type="spellStart"/>
      <w:r w:rsidRPr="009A0427">
        <w:t>and</w:t>
      </w:r>
      <w:proofErr w:type="spellEnd"/>
      <w:r w:rsidRPr="009A0427">
        <w:t xml:space="preserve"> </w:t>
      </w:r>
      <w:hyperlink r:id="rId14" w:tooltip="Homeschooling" w:history="1">
        <w:proofErr w:type="spellStart"/>
        <w:r w:rsidRPr="009A0427">
          <w:rPr>
            <w:rStyle w:val="Hypertextovodkaz"/>
            <w:color w:val="auto"/>
            <w:u w:val="none"/>
          </w:rPr>
          <w:t>home</w:t>
        </w:r>
        <w:proofErr w:type="spellEnd"/>
        <w:r w:rsidRPr="009A0427">
          <w:rPr>
            <w:rStyle w:val="Hypertextovodkaz"/>
            <w:color w:val="auto"/>
            <w:u w:val="none"/>
          </w:rPr>
          <w:t>-</w:t>
        </w:r>
        <w:proofErr w:type="spellStart"/>
        <w:r w:rsidRPr="009A0427">
          <w:rPr>
            <w:rStyle w:val="Hypertextovodkaz"/>
            <w:color w:val="auto"/>
            <w:u w:val="none"/>
          </w:rPr>
          <w:t>based</w:t>
        </w:r>
        <w:proofErr w:type="spellEnd"/>
        <w:r w:rsidRPr="009A0427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9A0427">
          <w:rPr>
            <w:rStyle w:val="Hypertextovodkaz"/>
            <w:color w:val="auto"/>
            <w:u w:val="none"/>
          </w:rPr>
          <w:t>learning</w:t>
        </w:r>
        <w:proofErr w:type="spellEnd"/>
      </w:hyperlink>
      <w:r>
        <w:t xml:space="preserve"> vary </w:t>
      </w:r>
      <w:proofErr w:type="spellStart"/>
      <w:r>
        <w:t>widely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emphasize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,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r w:rsidRPr="009A0427">
        <w:t xml:space="preserve">a </w:t>
      </w:r>
      <w:hyperlink r:id="rId15" w:tooltip="Sense of community" w:history="1">
        <w:proofErr w:type="spellStart"/>
        <w:r w:rsidRPr="009A0427">
          <w:rPr>
            <w:rStyle w:val="Hypertextovodkaz"/>
            <w:color w:val="auto"/>
            <w:u w:val="none"/>
          </w:rPr>
          <w:t>sense</w:t>
        </w:r>
        <w:proofErr w:type="spellEnd"/>
        <w:r w:rsidRPr="009A0427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9A0427">
          <w:rPr>
            <w:rStyle w:val="Hypertextovodkaz"/>
            <w:color w:val="auto"/>
            <w:u w:val="none"/>
          </w:rPr>
          <w:t>of</w:t>
        </w:r>
        <w:proofErr w:type="spellEnd"/>
        <w:r w:rsidRPr="009A0427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9A0427">
          <w:rPr>
            <w:rStyle w:val="Hypertextovodkaz"/>
            <w:color w:val="auto"/>
            <w:u w:val="none"/>
          </w:rPr>
          <w:t>community</w:t>
        </w:r>
        <w:proofErr w:type="spellEnd"/>
      </w:hyperlink>
      <w:r>
        <w:t>.</w:t>
      </w:r>
    </w:p>
    <w:p w:rsidR="009A0427" w:rsidRDefault="009A0427"/>
    <w:p w:rsidR="009A0427" w:rsidRPr="009A0427" w:rsidRDefault="009A0427" w:rsidP="009A042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9A0427">
        <w:rPr>
          <w:rFonts w:eastAsia="Times New Roman" w:cs="Times New Roman"/>
          <w:b/>
          <w:bCs/>
          <w:sz w:val="24"/>
          <w:szCs w:val="24"/>
          <w:lang w:eastAsia="cs-CZ"/>
        </w:rPr>
        <w:t>Terminology</w:t>
      </w:r>
    </w:p>
    <w:p w:rsidR="009A0427" w:rsidRPr="009A0427" w:rsidRDefault="009A0427" w:rsidP="009A042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Alternative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education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refers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type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education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outside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conventional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standard,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frequently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referenced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school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system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though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some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contexts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schools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alternative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approaches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Other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words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used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place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i/>
          <w:iCs/>
          <w:sz w:val="24"/>
          <w:szCs w:val="24"/>
          <w:lang w:eastAsia="cs-CZ"/>
        </w:rPr>
        <w:t>alternative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by many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educational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professionals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include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9A0427">
        <w:rPr>
          <w:rFonts w:eastAsia="Times New Roman" w:cs="Times New Roman"/>
          <w:i/>
          <w:iCs/>
          <w:sz w:val="24"/>
          <w:szCs w:val="24"/>
          <w:lang w:eastAsia="cs-CZ"/>
        </w:rPr>
        <w:t>non-</w:t>
      </w:r>
      <w:proofErr w:type="spellStart"/>
      <w:r w:rsidRPr="009A0427">
        <w:rPr>
          <w:rFonts w:eastAsia="Times New Roman" w:cs="Times New Roman"/>
          <w:i/>
          <w:iCs/>
          <w:sz w:val="24"/>
          <w:szCs w:val="24"/>
          <w:lang w:eastAsia="cs-CZ"/>
        </w:rPr>
        <w:t>traditional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r w:rsidRPr="009A0427">
        <w:rPr>
          <w:rFonts w:eastAsia="Times New Roman" w:cs="Times New Roman"/>
          <w:i/>
          <w:iCs/>
          <w:sz w:val="24"/>
          <w:szCs w:val="24"/>
          <w:lang w:eastAsia="cs-CZ"/>
        </w:rPr>
        <w:t>non-</w:t>
      </w:r>
      <w:proofErr w:type="spellStart"/>
      <w:r w:rsidRPr="009A0427">
        <w:rPr>
          <w:rFonts w:eastAsia="Times New Roman" w:cs="Times New Roman"/>
          <w:i/>
          <w:iCs/>
          <w:sz w:val="24"/>
          <w:szCs w:val="24"/>
          <w:lang w:eastAsia="cs-CZ"/>
        </w:rPr>
        <w:t>conventional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9A0427">
        <w:rPr>
          <w:rFonts w:eastAsia="Times New Roman" w:cs="Times New Roman"/>
          <w:i/>
          <w:iCs/>
          <w:sz w:val="24"/>
          <w:szCs w:val="24"/>
          <w:lang w:eastAsia="cs-CZ"/>
        </w:rPr>
        <w:t>non-</w:t>
      </w:r>
      <w:proofErr w:type="spellStart"/>
      <w:r w:rsidRPr="009A0427">
        <w:rPr>
          <w:rFonts w:eastAsia="Times New Roman" w:cs="Times New Roman"/>
          <w:i/>
          <w:iCs/>
          <w:sz w:val="24"/>
          <w:szCs w:val="24"/>
          <w:lang w:eastAsia="cs-CZ"/>
        </w:rPr>
        <w:t>standardized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although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terms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gramStart"/>
      <w:r w:rsidRPr="009A0427">
        <w:rPr>
          <w:rFonts w:eastAsia="Times New Roman" w:cs="Times New Roman"/>
          <w:sz w:val="24"/>
          <w:szCs w:val="24"/>
          <w:lang w:eastAsia="cs-CZ"/>
        </w:rPr>
        <w:t xml:space="preserve">are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used</w:t>
      </w:r>
      <w:proofErr w:type="spellEnd"/>
      <w:proofErr w:type="gram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somewhat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less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frequently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may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have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negative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connotations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multiple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meanings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Those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involved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forms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education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which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differ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their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educational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philosophy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(as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opposed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their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intended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pupil base)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often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words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such as </w:t>
      </w:r>
      <w:proofErr w:type="spellStart"/>
      <w:r w:rsidRPr="009A0427">
        <w:rPr>
          <w:rFonts w:eastAsia="Times New Roman" w:cs="Times New Roman"/>
          <w:i/>
          <w:iCs/>
          <w:sz w:val="24"/>
          <w:szCs w:val="24"/>
          <w:lang w:eastAsia="cs-CZ"/>
        </w:rPr>
        <w:t>authentic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hyperlink r:id="rId16" w:tooltip="Holistic" w:history="1">
        <w:proofErr w:type="spellStart"/>
        <w:r w:rsidRPr="009A0427">
          <w:rPr>
            <w:rFonts w:eastAsia="Times New Roman" w:cs="Times New Roman"/>
            <w:i/>
            <w:iCs/>
            <w:sz w:val="24"/>
            <w:szCs w:val="24"/>
            <w:lang w:eastAsia="cs-CZ"/>
          </w:rPr>
          <w:t>holistic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i/>
          <w:iCs/>
          <w:sz w:val="24"/>
          <w:szCs w:val="24"/>
          <w:lang w:eastAsia="cs-CZ"/>
        </w:rPr>
        <w:t>progressive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well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However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these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words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each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have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different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meanings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which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are more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specific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ambiguous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than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term </w:t>
      </w:r>
      <w:proofErr w:type="spellStart"/>
      <w:r w:rsidRPr="009A0427">
        <w:rPr>
          <w:rFonts w:eastAsia="Times New Roman" w:cs="Times New Roman"/>
          <w:i/>
          <w:iCs/>
          <w:sz w:val="24"/>
          <w:szCs w:val="24"/>
          <w:lang w:eastAsia="cs-CZ"/>
        </w:rPr>
        <w:t>alternative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>.</w:t>
      </w:r>
    </w:p>
    <w:p w:rsidR="009A0427" w:rsidRPr="009A0427" w:rsidRDefault="009A0427" w:rsidP="009A042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cs-CZ"/>
        </w:rPr>
      </w:pPr>
      <w:proofErr w:type="spellStart"/>
      <w:r w:rsidRPr="009A0427">
        <w:rPr>
          <w:rFonts w:eastAsia="Times New Roman" w:cs="Times New Roman"/>
          <w:b/>
          <w:bCs/>
          <w:sz w:val="24"/>
          <w:szCs w:val="24"/>
          <w:lang w:eastAsia="cs-CZ"/>
        </w:rPr>
        <w:t>Origins</w:t>
      </w:r>
      <w:proofErr w:type="spellEnd"/>
    </w:p>
    <w:p w:rsidR="009A0427" w:rsidRPr="009A0427" w:rsidRDefault="009A0427" w:rsidP="009A042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While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pedagogical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controversy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is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very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old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>, "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alternative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education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presupposes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some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kind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orthodoxy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which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alternative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is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opposed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general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this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limits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term to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last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two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perhaps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three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centuries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with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rise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standardized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later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compulsory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education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at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primary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secondary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levels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. Many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critics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this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period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have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suggested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that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education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young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people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should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be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undertaken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radically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different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ways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than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ones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practice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19th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century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17" w:tooltip="Switzerland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Swiss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18" w:tooltip="Humanitarianism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humanitarian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19" w:tooltip="Johann Heinrich Pestalozzi" w:history="1">
        <w:proofErr w:type="spellStart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>Johann</w:t>
        </w:r>
        <w:proofErr w:type="spellEnd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 xml:space="preserve"> Heinrich </w:t>
        </w:r>
        <w:proofErr w:type="spellStart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>Pestalozzi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20" w:tooltip="United States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American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21" w:tooltip="Transcendentalism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transcendentalists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22" w:tooltip="Amos Bronson Alcott" w:history="1"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 xml:space="preserve">Amos </w:t>
        </w:r>
        <w:proofErr w:type="spellStart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>Bronson</w:t>
        </w:r>
        <w:proofErr w:type="spellEnd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 xml:space="preserve"> </w:t>
        </w:r>
        <w:proofErr w:type="spellStart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>Alcott</w:t>
        </w:r>
        <w:proofErr w:type="spellEnd"/>
      </w:hyperlink>
      <w:r w:rsidRPr="009A0427">
        <w:rPr>
          <w:rFonts w:eastAsia="Times New Roman" w:cs="Times New Roman"/>
          <w:b/>
          <w:sz w:val="24"/>
          <w:szCs w:val="24"/>
          <w:lang w:eastAsia="cs-CZ"/>
        </w:rPr>
        <w:t>,</w:t>
      </w:r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23" w:tooltip="Ralph Waldo Emerson" w:history="1">
        <w:proofErr w:type="spellStart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>Ralph</w:t>
        </w:r>
        <w:proofErr w:type="spellEnd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 xml:space="preserve"> </w:t>
        </w:r>
        <w:proofErr w:type="spellStart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>Waldo</w:t>
        </w:r>
        <w:proofErr w:type="spellEnd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 xml:space="preserve"> </w:t>
        </w:r>
        <w:proofErr w:type="spellStart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>Emerson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24" w:tooltip="Henry David Thoreau" w:history="1"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 xml:space="preserve">Henry David </w:t>
        </w:r>
        <w:proofErr w:type="spellStart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>Thoreau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founders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25" w:tooltip="Educational progressivism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progressive</w:t>
        </w:r>
        <w:proofErr w:type="spellEnd"/>
        <w:r w:rsidRPr="009A0427">
          <w:rPr>
            <w:rFonts w:eastAsia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education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hyperlink r:id="rId26" w:tooltip="John Dewey" w:history="1"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 xml:space="preserve">John </w:t>
        </w:r>
        <w:proofErr w:type="spellStart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>Dewey</w:t>
        </w:r>
        <w:proofErr w:type="spellEnd"/>
      </w:hyperlink>
      <w:r w:rsidRPr="009A0427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27" w:tooltip="Francis Wayland Parker" w:history="1">
        <w:proofErr w:type="spellStart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>Francis</w:t>
        </w:r>
        <w:proofErr w:type="spellEnd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 xml:space="preserve"> </w:t>
        </w:r>
        <w:proofErr w:type="spellStart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>Parker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educational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pioneers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such as </w:t>
      </w:r>
      <w:hyperlink r:id="rId28" w:tooltip="Friedrich Fröbel" w:history="1"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 xml:space="preserve">Friedrich </w:t>
        </w:r>
        <w:proofErr w:type="spellStart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>Fröbel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hyperlink r:id="rId29" w:tooltip="Maria Montessori" w:history="1"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 xml:space="preserve">Maria </w:t>
        </w:r>
        <w:proofErr w:type="spellStart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>Montessori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30" w:tooltip="Rudolf Steiner" w:history="1"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>Rudolf Steiner</w:t>
        </w:r>
      </w:hyperlink>
      <w:r w:rsidRPr="009A0427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9A0427">
        <w:rPr>
          <w:rFonts w:eastAsia="Times New Roman" w:cs="Times New Roman"/>
          <w:sz w:val="24"/>
          <w:szCs w:val="24"/>
          <w:lang w:eastAsia="cs-CZ"/>
        </w:rPr>
        <w:t>(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founder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31" w:tooltip="Waldorf education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Waldorf</w:t>
        </w:r>
        <w:proofErr w:type="spellEnd"/>
        <w:proofErr w:type="gramEnd"/>
        <w:r w:rsidRPr="009A0427">
          <w:rPr>
            <w:rFonts w:eastAsia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schools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);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among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others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all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insisted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that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education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should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be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understood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art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cultivating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32" w:tooltip="Moral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moral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hyperlink r:id="rId33" w:tooltip="Emotion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emotional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hyperlink r:id="rId34" w:tooltip="Human anatomy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physical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hyperlink r:id="rId35" w:tooltip="Psychology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psychological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36" w:tooltip="Spirituality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spiritual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aspects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developing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child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. </w:t>
      </w:r>
      <w:hyperlink r:id="rId37" w:tooltip="Anarchist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Anarchists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 such as </w:t>
      </w:r>
      <w:hyperlink r:id="rId38" w:tooltip="Leo Tolstoy" w:history="1"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 xml:space="preserve">Leo </w:t>
        </w:r>
        <w:proofErr w:type="spellStart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>Tolstoy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39" w:tooltip="Francisco Ferrer y Guardia" w:history="1">
        <w:proofErr w:type="spellStart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>Francisco</w:t>
        </w:r>
        <w:proofErr w:type="spellEnd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 xml:space="preserve"> </w:t>
        </w:r>
        <w:proofErr w:type="spellStart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>Ferrer</w:t>
        </w:r>
        <w:proofErr w:type="spellEnd"/>
        <w:r w:rsidRPr="009A0427">
          <w:rPr>
            <w:rFonts w:eastAsia="Times New Roman" w:cs="Times New Roman"/>
            <w:b/>
            <w:sz w:val="24"/>
            <w:szCs w:val="24"/>
            <w:lang w:eastAsia="cs-CZ"/>
          </w:rPr>
          <w:t xml:space="preserve"> y Guardia</w:t>
        </w:r>
      </w:hyperlink>
      <w:r w:rsidRPr="009A0427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emphasized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education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force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for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political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liberation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secularism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elimination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class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distinctions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After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World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War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II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alternative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approaches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early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childhood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education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were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developed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Reggio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Emilia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Italy;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this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is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known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40" w:tooltip="Reggio Emilia approach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Reggio</w:t>
        </w:r>
        <w:proofErr w:type="spellEnd"/>
        <w:r w:rsidRPr="009A0427">
          <w:rPr>
            <w:rFonts w:eastAsia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Emilia</w:t>
        </w:r>
        <w:proofErr w:type="spellEnd"/>
        <w:r w:rsidRPr="009A0427">
          <w:rPr>
            <w:rFonts w:eastAsia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approach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>.</w:t>
      </w:r>
    </w:p>
    <w:p w:rsidR="009A0427" w:rsidRPr="009A0427" w:rsidRDefault="009A0427" w:rsidP="009A042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A0427">
        <w:rPr>
          <w:rFonts w:eastAsia="Times New Roman" w:cs="Times New Roman"/>
          <w:sz w:val="24"/>
          <w:szCs w:val="24"/>
          <w:lang w:eastAsia="cs-CZ"/>
        </w:rPr>
        <w:t xml:space="preserve">More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recently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hyperlink r:id="rId41" w:tooltip="Cultural critic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social</w:t>
        </w:r>
        <w:proofErr w:type="spellEnd"/>
        <w:r w:rsidRPr="009A0427">
          <w:rPr>
            <w:rFonts w:eastAsia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critics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 such as </w:t>
      </w:r>
      <w:hyperlink r:id="rId42" w:tooltip="John Caldwell Holt" w:history="1">
        <w:r w:rsidRPr="009A0427">
          <w:rPr>
            <w:rFonts w:eastAsia="Times New Roman" w:cs="Times New Roman"/>
            <w:sz w:val="24"/>
            <w:szCs w:val="24"/>
            <w:lang w:eastAsia="cs-CZ"/>
          </w:rPr>
          <w:t xml:space="preserve">John </w:t>
        </w:r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Caldwell</w:t>
        </w:r>
        <w:proofErr w:type="spellEnd"/>
        <w:r w:rsidRPr="009A0427">
          <w:rPr>
            <w:rFonts w:eastAsia="Times New Roman" w:cs="Times New Roman"/>
            <w:sz w:val="24"/>
            <w:szCs w:val="24"/>
            <w:lang w:eastAsia="cs-CZ"/>
          </w:rPr>
          <w:t xml:space="preserve"> Holt</w:t>
        </w:r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hyperlink r:id="rId43" w:tooltip="Paul Goodman (writer)" w:history="1">
        <w:r w:rsidRPr="009A0427">
          <w:rPr>
            <w:rFonts w:eastAsia="Times New Roman" w:cs="Times New Roman"/>
            <w:sz w:val="24"/>
            <w:szCs w:val="24"/>
            <w:lang w:eastAsia="cs-CZ"/>
          </w:rPr>
          <w:t xml:space="preserve">Paul </w:t>
        </w:r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Goodman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hyperlink r:id="rId44" w:tooltip="Frederick Mayer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Frederick</w:t>
        </w:r>
        <w:proofErr w:type="spellEnd"/>
        <w:r w:rsidRPr="009A0427">
          <w:rPr>
            <w:rFonts w:eastAsia="Times New Roman" w:cs="Times New Roman"/>
            <w:sz w:val="24"/>
            <w:szCs w:val="24"/>
            <w:lang w:eastAsia="cs-CZ"/>
          </w:rPr>
          <w:t xml:space="preserve"> Mayer</w:t>
        </w:r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hyperlink r:id="rId45" w:tooltip="George Dennison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George</w:t>
        </w:r>
        <w:proofErr w:type="spellEnd"/>
        <w:r w:rsidRPr="009A0427">
          <w:rPr>
            <w:rFonts w:eastAsia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Dennison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46" w:tooltip="Ivan Illich" w:history="1">
        <w:r w:rsidRPr="009A0427">
          <w:rPr>
            <w:rFonts w:eastAsia="Times New Roman" w:cs="Times New Roman"/>
            <w:sz w:val="24"/>
            <w:szCs w:val="24"/>
            <w:lang w:eastAsia="cs-CZ"/>
          </w:rPr>
          <w:t xml:space="preserve">Ivan </w:t>
        </w:r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Illich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have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examined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education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from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more </w:t>
      </w:r>
      <w:hyperlink r:id="rId47" w:tooltip="Individualism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individualist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hyperlink r:id="rId48" w:tooltip="Anarchism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anarchist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lastRenderedPageBreak/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49" w:tooltip="Libertarianism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libertarian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perspectives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that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is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critiques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ways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that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feel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conventional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education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subverts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democracy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molding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young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people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's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understandings</w:t>
      </w:r>
      <w:proofErr w:type="spellEnd"/>
      <w:r>
        <w:rPr>
          <w:rFonts w:eastAsia="Times New Roman" w:cs="Times New Roman"/>
          <w:sz w:val="24"/>
          <w:szCs w:val="24"/>
          <w:vertAlign w:val="superscript"/>
          <w:lang w:eastAsia="cs-CZ"/>
        </w:rPr>
        <w:t xml:space="preserve">.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Other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writers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from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revolutionary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50" w:tooltip="Paulo Freire" w:history="1">
        <w:r w:rsidRPr="009A0427">
          <w:rPr>
            <w:rFonts w:eastAsia="Times New Roman" w:cs="Times New Roman"/>
            <w:sz w:val="24"/>
            <w:szCs w:val="24"/>
            <w:lang w:eastAsia="cs-CZ"/>
          </w:rPr>
          <w:t xml:space="preserve">Paulo </w:t>
        </w:r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Freire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American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educators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like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51" w:tooltip="Herbert Kohl (education)" w:history="1">
        <w:r w:rsidRPr="009A0427">
          <w:rPr>
            <w:rFonts w:eastAsia="Times New Roman" w:cs="Times New Roman"/>
            <w:sz w:val="24"/>
            <w:szCs w:val="24"/>
            <w:lang w:eastAsia="cs-CZ"/>
          </w:rPr>
          <w:t xml:space="preserve">Herbert </w:t>
        </w:r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Kohl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52" w:tooltip="Jonathan Kozol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Jonathan</w:t>
        </w:r>
        <w:proofErr w:type="spellEnd"/>
        <w:r w:rsidRPr="009A0427">
          <w:rPr>
            <w:rFonts w:eastAsia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Kozol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have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criticized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mainstream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Western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education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from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viewpoint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their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varied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53" w:tooltip="Liberalism" w:history="1"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left</w:t>
        </w:r>
        <w:proofErr w:type="spellEnd"/>
        <w:r w:rsidRPr="009A0427">
          <w:rPr>
            <w:rFonts w:eastAsia="Times New Roman" w:cs="Times New Roman"/>
            <w:sz w:val="24"/>
            <w:szCs w:val="24"/>
            <w:lang w:eastAsia="cs-CZ"/>
          </w:rPr>
          <w:t>-</w:t>
        </w:r>
        <w:proofErr w:type="spellStart"/>
        <w:r w:rsidRPr="009A0427">
          <w:rPr>
            <w:rFonts w:eastAsia="Times New Roman" w:cs="Times New Roman"/>
            <w:sz w:val="24"/>
            <w:szCs w:val="24"/>
            <w:lang w:eastAsia="cs-CZ"/>
          </w:rPr>
          <w:t>liberal</w:t>
        </w:r>
        <w:proofErr w:type="spellEnd"/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radical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politics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argument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for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approach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that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caters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more to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personal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interest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learning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style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each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individual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is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supported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recent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research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that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suggest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that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learner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>-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responsible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models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prove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be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effective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than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traditional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teacher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>-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responsible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models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. </w:t>
      </w:r>
      <w:hyperlink r:id="rId54" w:tooltip="Ron Miller (holistic educator) (page does not exist)" w:history="1">
        <w:r w:rsidRPr="009A0427">
          <w:rPr>
            <w:rFonts w:eastAsia="Times New Roman" w:cs="Times New Roman"/>
            <w:sz w:val="24"/>
            <w:szCs w:val="24"/>
            <w:lang w:eastAsia="cs-CZ"/>
          </w:rPr>
          <w:t>Ron Miller</w:t>
        </w:r>
      </w:hyperlink>
      <w:r w:rsidRPr="009A0427">
        <w:rPr>
          <w:rFonts w:eastAsia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identified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five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core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elements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common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to many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contemporary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educational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alternatives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>:</w:t>
      </w:r>
      <w:hyperlink r:id="rId55" w:anchor="cite_note-2" w:history="1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9A0427" w:rsidRPr="009A0427" w:rsidRDefault="009A0427" w:rsidP="009A0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Respect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for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every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person</w:t>
      </w:r>
    </w:p>
    <w:p w:rsidR="009A0427" w:rsidRPr="009A0427" w:rsidRDefault="009A0427" w:rsidP="009A0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A0427">
        <w:rPr>
          <w:rFonts w:eastAsia="Times New Roman" w:cs="Times New Roman"/>
          <w:sz w:val="24"/>
          <w:szCs w:val="24"/>
          <w:lang w:eastAsia="cs-CZ"/>
        </w:rPr>
        <w:t>Balance</w:t>
      </w:r>
    </w:p>
    <w:p w:rsidR="009A0427" w:rsidRPr="009A0427" w:rsidRDefault="009A0427" w:rsidP="009A0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Decentralization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authority</w:t>
      </w:r>
      <w:proofErr w:type="spellEnd"/>
    </w:p>
    <w:p w:rsidR="009A0427" w:rsidRPr="009A0427" w:rsidRDefault="009A0427" w:rsidP="009A0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Noninterference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between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political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economic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and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cultural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spheres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society</w:t>
      </w:r>
    </w:p>
    <w:p w:rsidR="009A0427" w:rsidRPr="009A0427" w:rsidRDefault="009A0427" w:rsidP="009A0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A0427">
        <w:rPr>
          <w:rFonts w:eastAsia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holistic</w:t>
      </w:r>
      <w:proofErr w:type="spellEnd"/>
      <w:r w:rsidRPr="009A042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0427">
        <w:rPr>
          <w:rFonts w:eastAsia="Times New Roman" w:cs="Times New Roman"/>
          <w:sz w:val="24"/>
          <w:szCs w:val="24"/>
          <w:lang w:eastAsia="cs-CZ"/>
        </w:rPr>
        <w:t>worldview</w:t>
      </w:r>
      <w:proofErr w:type="spellEnd"/>
    </w:p>
    <w:p w:rsidR="009A0427" w:rsidRDefault="009A0427">
      <w:pPr>
        <w:rPr>
          <w:sz w:val="24"/>
          <w:szCs w:val="24"/>
        </w:rPr>
      </w:pPr>
    </w:p>
    <w:p w:rsidR="00B272D6" w:rsidRPr="00B272D6" w:rsidRDefault="00B272D6" w:rsidP="00B272D6">
      <w:pPr>
        <w:pStyle w:val="Nadpis3"/>
        <w:rPr>
          <w:rFonts w:asciiTheme="minorHAnsi" w:hAnsiTheme="minorHAnsi"/>
          <w:color w:val="auto"/>
          <w:sz w:val="24"/>
          <w:szCs w:val="24"/>
        </w:rPr>
      </w:pPr>
      <w:proofErr w:type="spellStart"/>
      <w:r w:rsidRPr="00B272D6">
        <w:rPr>
          <w:rStyle w:val="mw-headline"/>
          <w:rFonts w:asciiTheme="minorHAnsi" w:hAnsiTheme="minorHAnsi"/>
          <w:color w:val="auto"/>
          <w:sz w:val="24"/>
          <w:szCs w:val="24"/>
        </w:rPr>
        <w:t>Alternative</w:t>
      </w:r>
      <w:proofErr w:type="spellEnd"/>
      <w:r w:rsidRPr="00B272D6">
        <w:rPr>
          <w:rStyle w:val="mw-headline"/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B272D6">
        <w:rPr>
          <w:rStyle w:val="mw-headline"/>
          <w:rFonts w:asciiTheme="minorHAnsi" w:hAnsiTheme="minorHAnsi"/>
          <w:color w:val="auto"/>
          <w:sz w:val="24"/>
          <w:szCs w:val="24"/>
        </w:rPr>
        <w:t>school</w:t>
      </w:r>
      <w:proofErr w:type="spellEnd"/>
    </w:p>
    <w:p w:rsidR="00B272D6" w:rsidRPr="00B272D6" w:rsidRDefault="00B272D6" w:rsidP="00B272D6">
      <w:pPr>
        <w:pStyle w:val="Normlnweb"/>
        <w:rPr>
          <w:rFonts w:asciiTheme="minorHAnsi" w:hAnsiTheme="minorHAnsi"/>
        </w:rPr>
      </w:pPr>
      <w:proofErr w:type="spellStart"/>
      <w:r w:rsidRPr="00B272D6">
        <w:rPr>
          <w:rFonts w:asciiTheme="minorHAnsi" w:hAnsiTheme="minorHAnsi"/>
        </w:rPr>
        <w:t>An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alternative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school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is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an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educational</w:t>
      </w:r>
      <w:proofErr w:type="spellEnd"/>
      <w:r w:rsidRPr="00B272D6">
        <w:rPr>
          <w:rFonts w:asciiTheme="minorHAnsi" w:hAnsiTheme="minorHAnsi"/>
        </w:rPr>
        <w:t xml:space="preserve"> establishment </w:t>
      </w:r>
      <w:proofErr w:type="spellStart"/>
      <w:r w:rsidRPr="00B272D6">
        <w:rPr>
          <w:rFonts w:asciiTheme="minorHAnsi" w:hAnsiTheme="minorHAnsi"/>
        </w:rPr>
        <w:t>with</w:t>
      </w:r>
      <w:proofErr w:type="spellEnd"/>
      <w:r w:rsidRPr="00B272D6">
        <w:rPr>
          <w:rFonts w:asciiTheme="minorHAnsi" w:hAnsiTheme="minorHAnsi"/>
        </w:rPr>
        <w:t xml:space="preserve"> a curriculum </w:t>
      </w:r>
      <w:proofErr w:type="spellStart"/>
      <w:r w:rsidRPr="00B272D6">
        <w:rPr>
          <w:rFonts w:asciiTheme="minorHAnsi" w:hAnsiTheme="minorHAnsi"/>
        </w:rPr>
        <w:t>and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methods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that</w:t>
      </w:r>
      <w:proofErr w:type="spellEnd"/>
      <w:r w:rsidRPr="00B272D6">
        <w:rPr>
          <w:rFonts w:asciiTheme="minorHAnsi" w:hAnsiTheme="minorHAnsi"/>
        </w:rPr>
        <w:t xml:space="preserve"> are </w:t>
      </w:r>
      <w:proofErr w:type="spellStart"/>
      <w:r w:rsidRPr="00B272D6">
        <w:rPr>
          <w:rFonts w:asciiTheme="minorHAnsi" w:hAnsiTheme="minorHAnsi"/>
        </w:rPr>
        <w:t>nontraditional</w:t>
      </w:r>
      <w:proofErr w:type="spellEnd"/>
      <w:r w:rsidRPr="00B272D6">
        <w:rPr>
          <w:rFonts w:asciiTheme="minorHAnsi" w:hAnsiTheme="minorHAnsi"/>
        </w:rPr>
        <w:t xml:space="preserve">. </w:t>
      </w:r>
    </w:p>
    <w:p w:rsidR="00B272D6" w:rsidRPr="00B272D6" w:rsidRDefault="00B272D6" w:rsidP="00B272D6">
      <w:pPr>
        <w:pStyle w:val="Normlnweb"/>
        <w:rPr>
          <w:rFonts w:asciiTheme="minorHAnsi" w:hAnsiTheme="minorHAnsi"/>
        </w:rPr>
      </w:pPr>
      <w:r w:rsidRPr="00B272D6">
        <w:rPr>
          <w:rFonts w:asciiTheme="minorHAnsi" w:hAnsiTheme="minorHAnsi"/>
        </w:rPr>
        <w:t xml:space="preserve">Many such </w:t>
      </w:r>
      <w:proofErr w:type="spellStart"/>
      <w:r w:rsidRPr="00B272D6">
        <w:rPr>
          <w:rFonts w:asciiTheme="minorHAnsi" w:hAnsiTheme="minorHAnsi"/>
        </w:rPr>
        <w:t>schools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were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founded</w:t>
      </w:r>
      <w:proofErr w:type="spellEnd"/>
      <w:r w:rsidRPr="00B272D6">
        <w:rPr>
          <w:rFonts w:asciiTheme="minorHAnsi" w:hAnsiTheme="minorHAnsi"/>
        </w:rPr>
        <w:t xml:space="preserve"> in </w:t>
      </w:r>
      <w:proofErr w:type="spellStart"/>
      <w:r w:rsidRPr="00B272D6">
        <w:rPr>
          <w:rFonts w:asciiTheme="minorHAnsi" w:hAnsiTheme="minorHAnsi"/>
        </w:rPr>
        <w:t>the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United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States</w:t>
      </w:r>
      <w:proofErr w:type="spellEnd"/>
      <w:r w:rsidRPr="00B272D6">
        <w:rPr>
          <w:rFonts w:asciiTheme="minorHAnsi" w:hAnsiTheme="minorHAnsi"/>
        </w:rPr>
        <w:t xml:space="preserve"> in </w:t>
      </w:r>
      <w:proofErr w:type="spellStart"/>
      <w:r w:rsidRPr="00B272D6">
        <w:rPr>
          <w:rFonts w:asciiTheme="minorHAnsi" w:hAnsiTheme="minorHAnsi"/>
        </w:rPr>
        <w:t>the</w:t>
      </w:r>
      <w:proofErr w:type="spellEnd"/>
      <w:r w:rsidRPr="00B272D6">
        <w:rPr>
          <w:rFonts w:asciiTheme="minorHAnsi" w:hAnsiTheme="minorHAnsi"/>
        </w:rPr>
        <w:t xml:space="preserve"> 1970s as </w:t>
      </w:r>
      <w:proofErr w:type="spellStart"/>
      <w:r w:rsidRPr="00B272D6">
        <w:rPr>
          <w:rFonts w:asciiTheme="minorHAnsi" w:hAnsiTheme="minorHAnsi"/>
        </w:rPr>
        <w:t>an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alternative</w:t>
      </w:r>
      <w:proofErr w:type="spellEnd"/>
      <w:r w:rsidRPr="00B272D6">
        <w:rPr>
          <w:rFonts w:asciiTheme="minorHAnsi" w:hAnsiTheme="minorHAnsi"/>
        </w:rPr>
        <w:t xml:space="preserve"> to </w:t>
      </w:r>
      <w:proofErr w:type="spellStart"/>
      <w:r w:rsidRPr="00B272D6">
        <w:rPr>
          <w:rFonts w:asciiTheme="minorHAnsi" w:hAnsiTheme="minorHAnsi"/>
        </w:rPr>
        <w:t>mainstream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or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traditional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classroom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structure</w:t>
      </w:r>
      <w:proofErr w:type="spellEnd"/>
      <w:r w:rsidRPr="00B272D6">
        <w:rPr>
          <w:rFonts w:asciiTheme="minorHAnsi" w:hAnsiTheme="minorHAnsi"/>
        </w:rPr>
        <w:t xml:space="preserve">. A </w:t>
      </w:r>
      <w:proofErr w:type="spellStart"/>
      <w:r w:rsidRPr="00B272D6">
        <w:rPr>
          <w:rFonts w:asciiTheme="minorHAnsi" w:hAnsiTheme="minorHAnsi"/>
        </w:rPr>
        <w:t>wide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range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of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philosophies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and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teaching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methods</w:t>
      </w:r>
      <w:proofErr w:type="spellEnd"/>
      <w:r w:rsidRPr="00B272D6">
        <w:rPr>
          <w:rFonts w:asciiTheme="minorHAnsi" w:hAnsiTheme="minorHAnsi"/>
        </w:rPr>
        <w:t xml:space="preserve"> are </w:t>
      </w:r>
      <w:proofErr w:type="spellStart"/>
      <w:r w:rsidRPr="00B272D6">
        <w:rPr>
          <w:rFonts w:asciiTheme="minorHAnsi" w:hAnsiTheme="minorHAnsi"/>
        </w:rPr>
        <w:t>offered</w:t>
      </w:r>
      <w:proofErr w:type="spellEnd"/>
      <w:r w:rsidRPr="00B272D6">
        <w:rPr>
          <w:rFonts w:asciiTheme="minorHAnsi" w:hAnsiTheme="minorHAnsi"/>
        </w:rPr>
        <w:t xml:space="preserve"> by </w:t>
      </w:r>
      <w:proofErr w:type="spellStart"/>
      <w:r w:rsidRPr="00B272D6">
        <w:rPr>
          <w:rFonts w:asciiTheme="minorHAnsi" w:hAnsiTheme="minorHAnsi"/>
        </w:rPr>
        <w:t>alternative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schools</w:t>
      </w:r>
      <w:proofErr w:type="spellEnd"/>
      <w:r w:rsidRPr="00B272D6">
        <w:rPr>
          <w:rFonts w:asciiTheme="minorHAnsi" w:hAnsiTheme="minorHAnsi"/>
        </w:rPr>
        <w:t xml:space="preserve">; </w:t>
      </w:r>
      <w:proofErr w:type="spellStart"/>
      <w:r w:rsidRPr="00B272D6">
        <w:rPr>
          <w:rFonts w:asciiTheme="minorHAnsi" w:hAnsiTheme="minorHAnsi"/>
        </w:rPr>
        <w:t>some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have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strong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political</w:t>
      </w:r>
      <w:proofErr w:type="spellEnd"/>
      <w:r w:rsidRPr="00B272D6">
        <w:rPr>
          <w:rFonts w:asciiTheme="minorHAnsi" w:hAnsiTheme="minorHAnsi"/>
        </w:rPr>
        <w:t xml:space="preserve">, </w:t>
      </w:r>
      <w:proofErr w:type="spellStart"/>
      <w:r w:rsidRPr="00B272D6">
        <w:rPr>
          <w:rFonts w:asciiTheme="minorHAnsi" w:hAnsiTheme="minorHAnsi"/>
        </w:rPr>
        <w:t>scholarly</w:t>
      </w:r>
      <w:proofErr w:type="spellEnd"/>
      <w:r w:rsidRPr="00B272D6">
        <w:rPr>
          <w:rFonts w:asciiTheme="minorHAnsi" w:hAnsiTheme="minorHAnsi"/>
        </w:rPr>
        <w:t xml:space="preserve">, </w:t>
      </w:r>
      <w:proofErr w:type="spellStart"/>
      <w:r w:rsidRPr="00B272D6">
        <w:rPr>
          <w:rFonts w:asciiTheme="minorHAnsi" w:hAnsiTheme="minorHAnsi"/>
        </w:rPr>
        <w:t>or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philosophical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orientations</w:t>
      </w:r>
      <w:proofErr w:type="spellEnd"/>
      <w:r w:rsidRPr="00B272D6">
        <w:rPr>
          <w:rFonts w:asciiTheme="minorHAnsi" w:hAnsiTheme="minorHAnsi"/>
        </w:rPr>
        <w:t xml:space="preserve">, </w:t>
      </w:r>
      <w:proofErr w:type="spellStart"/>
      <w:r w:rsidRPr="00B272D6">
        <w:rPr>
          <w:rFonts w:asciiTheme="minorHAnsi" w:hAnsiTheme="minorHAnsi"/>
        </w:rPr>
        <w:t>while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others</w:t>
      </w:r>
      <w:proofErr w:type="spellEnd"/>
      <w:r w:rsidRPr="00B272D6">
        <w:rPr>
          <w:rFonts w:asciiTheme="minorHAnsi" w:hAnsiTheme="minorHAnsi"/>
        </w:rPr>
        <w:t xml:space="preserve"> are more </w:t>
      </w:r>
      <w:r w:rsidRPr="00B272D6">
        <w:rPr>
          <w:rFonts w:asciiTheme="minorHAnsi" w:hAnsiTheme="minorHAnsi"/>
          <w:i/>
          <w:iCs/>
        </w:rPr>
        <w:t>ad-hoc</w:t>
      </w:r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assemblies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of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teachers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and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students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dissatisfied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with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some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aspect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of</w:t>
      </w:r>
      <w:proofErr w:type="spellEnd"/>
      <w:r w:rsidRPr="00B272D6">
        <w:rPr>
          <w:rFonts w:asciiTheme="minorHAnsi" w:hAnsiTheme="minorHAnsi"/>
        </w:rPr>
        <w:t xml:space="preserve"> </w:t>
      </w:r>
      <w:hyperlink r:id="rId56" w:tooltip="Traditional education" w:history="1">
        <w:proofErr w:type="spellStart"/>
        <w:r w:rsidRPr="00B272D6">
          <w:rPr>
            <w:rStyle w:val="Hypertextovodkaz"/>
            <w:rFonts w:asciiTheme="minorHAnsi" w:hAnsiTheme="minorHAnsi"/>
            <w:color w:val="auto"/>
            <w:u w:val="none"/>
          </w:rPr>
          <w:t>mainstream</w:t>
        </w:r>
        <w:proofErr w:type="spellEnd"/>
        <w:r w:rsidRPr="00B272D6">
          <w:rPr>
            <w:rStyle w:val="Hypertextovodkaz"/>
            <w:rFonts w:asciiTheme="minorHAnsi" w:hAnsiTheme="minorHAnsi"/>
            <w:color w:val="auto"/>
            <w:u w:val="none"/>
          </w:rPr>
          <w:t xml:space="preserve"> </w:t>
        </w:r>
        <w:proofErr w:type="spellStart"/>
        <w:r w:rsidRPr="00B272D6">
          <w:rPr>
            <w:rStyle w:val="Hypertextovodkaz"/>
            <w:rFonts w:asciiTheme="minorHAnsi" w:hAnsiTheme="minorHAnsi"/>
            <w:color w:val="auto"/>
            <w:u w:val="none"/>
          </w:rPr>
          <w:t>or</w:t>
        </w:r>
        <w:proofErr w:type="spellEnd"/>
        <w:r w:rsidRPr="00B272D6">
          <w:rPr>
            <w:rStyle w:val="Hypertextovodkaz"/>
            <w:rFonts w:asciiTheme="minorHAnsi" w:hAnsiTheme="minorHAnsi"/>
            <w:color w:val="auto"/>
            <w:u w:val="none"/>
          </w:rPr>
          <w:t xml:space="preserve"> </w:t>
        </w:r>
        <w:proofErr w:type="spellStart"/>
        <w:r w:rsidRPr="00B272D6">
          <w:rPr>
            <w:rStyle w:val="Hypertextovodkaz"/>
            <w:rFonts w:asciiTheme="minorHAnsi" w:hAnsiTheme="minorHAnsi"/>
            <w:color w:val="auto"/>
            <w:u w:val="none"/>
          </w:rPr>
          <w:t>traditional</w:t>
        </w:r>
        <w:proofErr w:type="spellEnd"/>
        <w:r w:rsidRPr="00B272D6">
          <w:rPr>
            <w:rStyle w:val="Hypertextovodkaz"/>
            <w:rFonts w:asciiTheme="minorHAnsi" w:hAnsiTheme="minorHAnsi"/>
            <w:color w:val="auto"/>
            <w:u w:val="none"/>
          </w:rPr>
          <w:t xml:space="preserve"> </w:t>
        </w:r>
        <w:proofErr w:type="spellStart"/>
        <w:r w:rsidRPr="00B272D6">
          <w:rPr>
            <w:rStyle w:val="Hypertextovodkaz"/>
            <w:rFonts w:asciiTheme="minorHAnsi" w:hAnsiTheme="minorHAnsi"/>
            <w:color w:val="auto"/>
            <w:u w:val="none"/>
          </w:rPr>
          <w:t>education</w:t>
        </w:r>
        <w:proofErr w:type="spellEnd"/>
      </w:hyperlink>
      <w:r w:rsidRPr="00B272D6">
        <w:rPr>
          <w:rFonts w:asciiTheme="minorHAnsi" w:hAnsiTheme="minorHAnsi"/>
        </w:rPr>
        <w:t xml:space="preserve">. In 2003 </w:t>
      </w:r>
      <w:proofErr w:type="spellStart"/>
      <w:r w:rsidRPr="00B272D6">
        <w:rPr>
          <w:rFonts w:asciiTheme="minorHAnsi" w:hAnsiTheme="minorHAnsi"/>
        </w:rPr>
        <w:t>there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were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approximately</w:t>
      </w:r>
      <w:proofErr w:type="spellEnd"/>
      <w:r w:rsidRPr="00B272D6">
        <w:rPr>
          <w:rFonts w:asciiTheme="minorHAnsi" w:hAnsiTheme="minorHAnsi"/>
        </w:rPr>
        <w:t xml:space="preserve"> 70 </w:t>
      </w:r>
      <w:proofErr w:type="spellStart"/>
      <w:r w:rsidRPr="00B272D6">
        <w:rPr>
          <w:rFonts w:asciiTheme="minorHAnsi" w:hAnsiTheme="minorHAnsi"/>
        </w:rPr>
        <w:t>alternative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schools</w:t>
      </w:r>
      <w:proofErr w:type="spellEnd"/>
      <w:r w:rsidRPr="00B272D6">
        <w:rPr>
          <w:rFonts w:asciiTheme="minorHAnsi" w:hAnsiTheme="minorHAnsi"/>
        </w:rPr>
        <w:t xml:space="preserve"> in </w:t>
      </w:r>
      <w:proofErr w:type="spellStart"/>
      <w:r w:rsidRPr="00B272D6">
        <w:rPr>
          <w:rFonts w:asciiTheme="minorHAnsi" w:hAnsiTheme="minorHAnsi"/>
        </w:rPr>
        <w:t>the</w:t>
      </w:r>
      <w:proofErr w:type="spellEnd"/>
      <w:r w:rsidRPr="00B272D6">
        <w:rPr>
          <w:rFonts w:asciiTheme="minorHAnsi" w:hAnsiTheme="minorHAnsi"/>
        </w:rPr>
        <w:t xml:space="preserve"> </w:t>
      </w:r>
      <w:hyperlink r:id="rId57" w:tooltip="United Kingdom" w:history="1">
        <w:proofErr w:type="spellStart"/>
        <w:r w:rsidRPr="00B272D6">
          <w:rPr>
            <w:rStyle w:val="Hypertextovodkaz"/>
            <w:rFonts w:asciiTheme="minorHAnsi" w:hAnsiTheme="minorHAnsi"/>
            <w:color w:val="auto"/>
            <w:u w:val="none"/>
          </w:rPr>
          <w:t>United</w:t>
        </w:r>
        <w:proofErr w:type="spellEnd"/>
        <w:r w:rsidRPr="00B272D6">
          <w:rPr>
            <w:rStyle w:val="Hypertextovodkaz"/>
            <w:rFonts w:asciiTheme="minorHAnsi" w:hAnsiTheme="minorHAnsi"/>
            <w:color w:val="auto"/>
            <w:u w:val="none"/>
          </w:rPr>
          <w:t xml:space="preserve"> </w:t>
        </w:r>
        <w:proofErr w:type="spellStart"/>
        <w:r w:rsidRPr="00B272D6">
          <w:rPr>
            <w:rStyle w:val="Hypertextovodkaz"/>
            <w:rFonts w:asciiTheme="minorHAnsi" w:hAnsiTheme="minorHAnsi"/>
            <w:color w:val="auto"/>
            <w:u w:val="none"/>
          </w:rPr>
          <w:t>Kingdom</w:t>
        </w:r>
        <w:proofErr w:type="spellEnd"/>
      </w:hyperlink>
      <w:r w:rsidRPr="00B272D6">
        <w:rPr>
          <w:rFonts w:asciiTheme="minorHAnsi" w:hAnsiTheme="minorHAnsi"/>
        </w:rPr>
        <w:t xml:space="preserve">. In </w:t>
      </w:r>
      <w:proofErr w:type="spellStart"/>
      <w:r w:rsidRPr="00B272D6">
        <w:rPr>
          <w:rFonts w:asciiTheme="minorHAnsi" w:hAnsiTheme="minorHAnsi"/>
        </w:rPr>
        <w:t>the</w:t>
      </w:r>
      <w:proofErr w:type="spellEnd"/>
      <w:r w:rsidRPr="00B272D6">
        <w:rPr>
          <w:rFonts w:asciiTheme="minorHAnsi" w:hAnsiTheme="minorHAnsi"/>
        </w:rPr>
        <w:t xml:space="preserve"> UK public </w:t>
      </w:r>
      <w:proofErr w:type="spellStart"/>
      <w:r w:rsidRPr="00B272D6">
        <w:rPr>
          <w:rFonts w:asciiTheme="minorHAnsi" w:hAnsiTheme="minorHAnsi"/>
        </w:rPr>
        <w:t>funding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is</w:t>
      </w:r>
      <w:proofErr w:type="spellEnd"/>
      <w:r w:rsidRPr="00B272D6">
        <w:rPr>
          <w:rFonts w:asciiTheme="minorHAnsi" w:hAnsiTheme="minorHAnsi"/>
        </w:rPr>
        <w:t xml:space="preserve"> not </w:t>
      </w:r>
      <w:proofErr w:type="spellStart"/>
      <w:r w:rsidRPr="00B272D6">
        <w:rPr>
          <w:rFonts w:asciiTheme="minorHAnsi" w:hAnsiTheme="minorHAnsi"/>
        </w:rPr>
        <w:t>available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for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alternative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schools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and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therefore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alternative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schools</w:t>
      </w:r>
      <w:proofErr w:type="spellEnd"/>
      <w:r w:rsidRPr="00B272D6">
        <w:rPr>
          <w:rFonts w:asciiTheme="minorHAnsi" w:hAnsiTheme="minorHAnsi"/>
        </w:rPr>
        <w:t xml:space="preserve"> are </w:t>
      </w:r>
      <w:proofErr w:type="spellStart"/>
      <w:r w:rsidRPr="00B272D6">
        <w:rPr>
          <w:rFonts w:asciiTheme="minorHAnsi" w:hAnsiTheme="minorHAnsi"/>
        </w:rPr>
        <w:t>usually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fee</w:t>
      </w:r>
      <w:proofErr w:type="spellEnd"/>
      <w:r w:rsidRPr="00B272D6">
        <w:rPr>
          <w:rFonts w:asciiTheme="minorHAnsi" w:hAnsiTheme="minorHAnsi"/>
        </w:rPr>
        <w:t>-</w:t>
      </w:r>
      <w:proofErr w:type="spellStart"/>
      <w:r w:rsidRPr="00B272D6">
        <w:rPr>
          <w:rFonts w:asciiTheme="minorHAnsi" w:hAnsiTheme="minorHAnsi"/>
        </w:rPr>
        <w:t>paying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institutions</w:t>
      </w:r>
      <w:proofErr w:type="spellEnd"/>
      <w:r w:rsidRPr="00B272D6">
        <w:rPr>
          <w:rFonts w:asciiTheme="minorHAnsi" w:hAnsiTheme="minorHAnsi"/>
        </w:rPr>
        <w:t xml:space="preserve">. In </w:t>
      </w:r>
      <w:proofErr w:type="spellStart"/>
      <w:r w:rsidRPr="00B272D6">
        <w:rPr>
          <w:rFonts w:asciiTheme="minorHAnsi" w:hAnsiTheme="minorHAnsi"/>
        </w:rPr>
        <w:t>the</w:t>
      </w:r>
      <w:proofErr w:type="spellEnd"/>
      <w:r w:rsidRPr="00B272D6">
        <w:rPr>
          <w:rFonts w:asciiTheme="minorHAnsi" w:hAnsiTheme="minorHAnsi"/>
        </w:rPr>
        <w:t xml:space="preserve"> USA </w:t>
      </w:r>
      <w:proofErr w:type="spellStart"/>
      <w:r w:rsidRPr="00B272D6">
        <w:rPr>
          <w:rFonts w:asciiTheme="minorHAnsi" w:hAnsiTheme="minorHAnsi"/>
        </w:rPr>
        <w:t>an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increasing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number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of</w:t>
      </w:r>
      <w:proofErr w:type="spellEnd"/>
      <w:r w:rsidRPr="00B272D6">
        <w:rPr>
          <w:rFonts w:asciiTheme="minorHAnsi" w:hAnsiTheme="minorHAnsi"/>
        </w:rPr>
        <w:t xml:space="preserve"> public </w:t>
      </w:r>
      <w:proofErr w:type="spellStart"/>
      <w:r w:rsidRPr="00B272D6">
        <w:rPr>
          <w:rFonts w:asciiTheme="minorHAnsi" w:hAnsiTheme="minorHAnsi"/>
        </w:rPr>
        <w:t>school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systems</w:t>
      </w:r>
      <w:proofErr w:type="spellEnd"/>
      <w:r w:rsidRPr="00B272D6">
        <w:rPr>
          <w:rFonts w:asciiTheme="minorHAnsi" w:hAnsiTheme="minorHAnsi"/>
        </w:rPr>
        <w:t xml:space="preserve"> are </w:t>
      </w:r>
      <w:proofErr w:type="spellStart"/>
      <w:r w:rsidRPr="00B272D6">
        <w:rPr>
          <w:rFonts w:asciiTheme="minorHAnsi" w:hAnsiTheme="minorHAnsi"/>
        </w:rPr>
        <w:t>offering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alternative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streams</w:t>
      </w:r>
      <w:proofErr w:type="spellEnd"/>
      <w:r w:rsidRPr="00B272D6">
        <w:rPr>
          <w:rFonts w:asciiTheme="minorHAnsi" w:hAnsiTheme="minorHAnsi"/>
        </w:rPr>
        <w:t xml:space="preserve"> (</w:t>
      </w:r>
      <w:proofErr w:type="spellStart"/>
      <w:r w:rsidRPr="00B272D6">
        <w:rPr>
          <w:rFonts w:asciiTheme="minorHAnsi" w:hAnsiTheme="minorHAnsi"/>
        </w:rPr>
        <w:t>language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immersion</w:t>
      </w:r>
      <w:proofErr w:type="spellEnd"/>
      <w:r w:rsidRPr="00B272D6">
        <w:rPr>
          <w:rFonts w:asciiTheme="minorHAnsi" w:hAnsiTheme="minorHAnsi"/>
        </w:rPr>
        <w:t xml:space="preserve">, </w:t>
      </w:r>
      <w:hyperlink r:id="rId58" w:tooltip="Montessori" w:history="1">
        <w:proofErr w:type="spellStart"/>
        <w:r w:rsidRPr="00B272D6">
          <w:rPr>
            <w:rStyle w:val="Hypertextovodkaz"/>
            <w:rFonts w:asciiTheme="minorHAnsi" w:hAnsiTheme="minorHAnsi"/>
            <w:color w:val="auto"/>
            <w:u w:val="none"/>
          </w:rPr>
          <w:t>Montessori</w:t>
        </w:r>
        <w:proofErr w:type="spellEnd"/>
      </w:hyperlink>
      <w:r w:rsidRPr="00B272D6">
        <w:rPr>
          <w:rFonts w:asciiTheme="minorHAnsi" w:hAnsiTheme="minorHAnsi"/>
        </w:rPr>
        <w:t xml:space="preserve">, </w:t>
      </w:r>
      <w:hyperlink r:id="rId59" w:tooltip="Waldorf education" w:history="1">
        <w:proofErr w:type="spellStart"/>
        <w:r w:rsidRPr="00B272D6">
          <w:rPr>
            <w:rStyle w:val="Hypertextovodkaz"/>
            <w:rFonts w:asciiTheme="minorHAnsi" w:hAnsiTheme="minorHAnsi"/>
            <w:color w:val="auto"/>
            <w:u w:val="none"/>
          </w:rPr>
          <w:t>Waldorf</w:t>
        </w:r>
        <w:proofErr w:type="spellEnd"/>
      </w:hyperlink>
      <w:r w:rsidRPr="00B272D6">
        <w:rPr>
          <w:rFonts w:asciiTheme="minorHAnsi" w:hAnsiTheme="minorHAnsi"/>
        </w:rPr>
        <w:t xml:space="preserve">), </w:t>
      </w:r>
      <w:proofErr w:type="spellStart"/>
      <w:r w:rsidRPr="00B272D6">
        <w:rPr>
          <w:rFonts w:asciiTheme="minorHAnsi" w:hAnsiTheme="minorHAnsi"/>
        </w:rPr>
        <w:t>but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the</w:t>
      </w:r>
      <w:proofErr w:type="spellEnd"/>
      <w:r w:rsidRPr="00B272D6">
        <w:rPr>
          <w:rFonts w:asciiTheme="minorHAnsi" w:hAnsiTheme="minorHAnsi"/>
        </w:rPr>
        <w:t xml:space="preserve"> majority </w:t>
      </w:r>
      <w:proofErr w:type="spellStart"/>
      <w:r w:rsidRPr="00B272D6">
        <w:rPr>
          <w:rFonts w:asciiTheme="minorHAnsi" w:hAnsiTheme="minorHAnsi"/>
        </w:rPr>
        <w:t>of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alternative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schools</w:t>
      </w:r>
      <w:proofErr w:type="spellEnd"/>
      <w:r w:rsidRPr="00B272D6">
        <w:rPr>
          <w:rFonts w:asciiTheme="minorHAnsi" w:hAnsiTheme="minorHAnsi"/>
        </w:rPr>
        <w:t xml:space="preserve"> are </w:t>
      </w:r>
      <w:proofErr w:type="spellStart"/>
      <w:r w:rsidRPr="00B272D6">
        <w:rPr>
          <w:rFonts w:asciiTheme="minorHAnsi" w:hAnsiTheme="minorHAnsi"/>
        </w:rPr>
        <w:t>still</w:t>
      </w:r>
      <w:proofErr w:type="spellEnd"/>
      <w:r w:rsidRPr="00B272D6">
        <w:rPr>
          <w:rFonts w:asciiTheme="minorHAnsi" w:hAnsiTheme="minorHAnsi"/>
        </w:rPr>
        <w:t xml:space="preserve"> independent </w:t>
      </w:r>
      <w:proofErr w:type="spellStart"/>
      <w:r w:rsidRPr="00B272D6">
        <w:rPr>
          <w:rFonts w:asciiTheme="minorHAnsi" w:hAnsiTheme="minorHAnsi"/>
        </w:rPr>
        <w:t>and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thus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without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financial</w:t>
      </w:r>
      <w:proofErr w:type="spellEnd"/>
      <w:r w:rsidRPr="00B272D6">
        <w:rPr>
          <w:rFonts w:asciiTheme="minorHAnsi" w:hAnsiTheme="minorHAnsi"/>
        </w:rPr>
        <w:t xml:space="preserve"> support </w:t>
      </w:r>
      <w:proofErr w:type="spellStart"/>
      <w:r w:rsidRPr="00B272D6">
        <w:rPr>
          <w:rFonts w:asciiTheme="minorHAnsi" w:hAnsiTheme="minorHAnsi"/>
        </w:rPr>
        <w:t>from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the</w:t>
      </w:r>
      <w:proofErr w:type="spellEnd"/>
      <w:r w:rsidRPr="00B272D6">
        <w:rPr>
          <w:rFonts w:asciiTheme="minorHAnsi" w:hAnsiTheme="minorHAnsi"/>
        </w:rPr>
        <w:t xml:space="preserve"> </w:t>
      </w:r>
      <w:proofErr w:type="spellStart"/>
      <w:r w:rsidRPr="00B272D6">
        <w:rPr>
          <w:rFonts w:asciiTheme="minorHAnsi" w:hAnsiTheme="minorHAnsi"/>
        </w:rPr>
        <w:t>government</w:t>
      </w:r>
      <w:proofErr w:type="spellEnd"/>
      <w:r w:rsidRPr="00B272D6">
        <w:rPr>
          <w:rFonts w:asciiTheme="minorHAnsi" w:hAnsiTheme="minorHAnsi"/>
        </w:rPr>
        <w:t>.</w:t>
      </w:r>
    </w:p>
    <w:p w:rsidR="00B272D6" w:rsidRPr="009A0427" w:rsidRDefault="00B272D6">
      <w:pPr>
        <w:rPr>
          <w:sz w:val="24"/>
          <w:szCs w:val="24"/>
        </w:rPr>
      </w:pPr>
    </w:p>
    <w:sectPr w:rsidR="00B272D6" w:rsidRPr="009A0427" w:rsidSect="0034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00C98"/>
    <w:multiLevelType w:val="multilevel"/>
    <w:tmpl w:val="35FC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427"/>
    <w:rsid w:val="00347D10"/>
    <w:rsid w:val="006E65F5"/>
    <w:rsid w:val="009A0427"/>
    <w:rsid w:val="00B2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D10"/>
  </w:style>
  <w:style w:type="paragraph" w:styleId="Nadpis2">
    <w:name w:val="heading 2"/>
    <w:basedOn w:val="Normln"/>
    <w:link w:val="Nadpis2Char"/>
    <w:uiPriority w:val="9"/>
    <w:qFormat/>
    <w:rsid w:val="009A0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7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042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A04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9A0427"/>
  </w:style>
  <w:style w:type="paragraph" w:styleId="Normlnweb">
    <w:name w:val="Normal (Web)"/>
    <w:basedOn w:val="Normln"/>
    <w:uiPriority w:val="99"/>
    <w:semiHidden/>
    <w:unhideWhenUsed/>
    <w:rsid w:val="009A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72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Independent_school" TargetMode="External"/><Relationship Id="rId18" Type="http://schemas.openxmlformats.org/officeDocument/2006/relationships/hyperlink" Target="http://en.wikipedia.org/wiki/Humanitarianism" TargetMode="External"/><Relationship Id="rId26" Type="http://schemas.openxmlformats.org/officeDocument/2006/relationships/hyperlink" Target="http://en.wikipedia.org/wiki/John_Dewey" TargetMode="External"/><Relationship Id="rId39" Type="http://schemas.openxmlformats.org/officeDocument/2006/relationships/hyperlink" Target="http://en.wikipedia.org/wiki/Francisco_Ferrer_y_Guardia" TargetMode="External"/><Relationship Id="rId21" Type="http://schemas.openxmlformats.org/officeDocument/2006/relationships/hyperlink" Target="http://en.wikipedia.org/wiki/Transcendentalism" TargetMode="External"/><Relationship Id="rId34" Type="http://schemas.openxmlformats.org/officeDocument/2006/relationships/hyperlink" Target="http://en.wikipedia.org/wiki/Human_anatomy" TargetMode="External"/><Relationship Id="rId42" Type="http://schemas.openxmlformats.org/officeDocument/2006/relationships/hyperlink" Target="http://en.wikipedia.org/wiki/John_Caldwell_Holt" TargetMode="External"/><Relationship Id="rId47" Type="http://schemas.openxmlformats.org/officeDocument/2006/relationships/hyperlink" Target="http://en.wikipedia.org/wiki/Individualism" TargetMode="External"/><Relationship Id="rId50" Type="http://schemas.openxmlformats.org/officeDocument/2006/relationships/hyperlink" Target="http://en.wikipedia.org/wiki/Paulo_Freire" TargetMode="External"/><Relationship Id="rId55" Type="http://schemas.openxmlformats.org/officeDocument/2006/relationships/hyperlink" Target="http://en.wikipedia.org/wiki/Alternative_education" TargetMode="External"/><Relationship Id="rId7" Type="http://schemas.openxmlformats.org/officeDocument/2006/relationships/hyperlink" Target="http://en.wikipedia.org/wiki/Educational_philosophy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Holistic" TargetMode="External"/><Relationship Id="rId20" Type="http://schemas.openxmlformats.org/officeDocument/2006/relationships/hyperlink" Target="http://en.wikipedia.org/wiki/United_States" TargetMode="External"/><Relationship Id="rId29" Type="http://schemas.openxmlformats.org/officeDocument/2006/relationships/hyperlink" Target="http://en.wikipedia.org/wiki/Maria_Montessori" TargetMode="External"/><Relationship Id="rId41" Type="http://schemas.openxmlformats.org/officeDocument/2006/relationships/hyperlink" Target="http://en.wikipedia.org/wiki/Cultural_critic" TargetMode="External"/><Relationship Id="rId54" Type="http://schemas.openxmlformats.org/officeDocument/2006/relationships/hyperlink" Target="http://en.wikipedia.org/w/index.php?title=Ron_Miller_%28holistic_educator%29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Traditional_education" TargetMode="External"/><Relationship Id="rId11" Type="http://schemas.openxmlformats.org/officeDocument/2006/relationships/hyperlink" Target="http://en.wikipedia.org/wiki/Charter_school" TargetMode="External"/><Relationship Id="rId24" Type="http://schemas.openxmlformats.org/officeDocument/2006/relationships/hyperlink" Target="http://en.wikipedia.org/wiki/Henry_David_Thoreau" TargetMode="External"/><Relationship Id="rId32" Type="http://schemas.openxmlformats.org/officeDocument/2006/relationships/hyperlink" Target="http://en.wikipedia.org/wiki/Moral" TargetMode="External"/><Relationship Id="rId37" Type="http://schemas.openxmlformats.org/officeDocument/2006/relationships/hyperlink" Target="http://en.wikipedia.org/wiki/Anarchist" TargetMode="External"/><Relationship Id="rId40" Type="http://schemas.openxmlformats.org/officeDocument/2006/relationships/hyperlink" Target="http://en.wikipedia.org/wiki/Reggio_Emilia_approach" TargetMode="External"/><Relationship Id="rId45" Type="http://schemas.openxmlformats.org/officeDocument/2006/relationships/hyperlink" Target="http://en.wikipedia.org/wiki/George_Dennison" TargetMode="External"/><Relationship Id="rId53" Type="http://schemas.openxmlformats.org/officeDocument/2006/relationships/hyperlink" Target="http://en.wikipedia.org/wiki/Liberalism" TargetMode="External"/><Relationship Id="rId58" Type="http://schemas.openxmlformats.org/officeDocument/2006/relationships/hyperlink" Target="http://en.wikipedia.org/wiki/Montessori" TargetMode="External"/><Relationship Id="rId5" Type="http://schemas.openxmlformats.org/officeDocument/2006/relationships/hyperlink" Target="http://en.wikipedia.org/wiki/Teaching" TargetMode="External"/><Relationship Id="rId15" Type="http://schemas.openxmlformats.org/officeDocument/2006/relationships/hyperlink" Target="http://en.wikipedia.org/wiki/Sense_of_community" TargetMode="External"/><Relationship Id="rId23" Type="http://schemas.openxmlformats.org/officeDocument/2006/relationships/hyperlink" Target="http://en.wikipedia.org/wiki/Ralph_Waldo_Emerson" TargetMode="External"/><Relationship Id="rId28" Type="http://schemas.openxmlformats.org/officeDocument/2006/relationships/hyperlink" Target="http://en.wikipedia.org/wiki/Friedrich_Fr%C3%B6bel" TargetMode="External"/><Relationship Id="rId36" Type="http://schemas.openxmlformats.org/officeDocument/2006/relationships/hyperlink" Target="http://en.wikipedia.org/wiki/Spirituality" TargetMode="External"/><Relationship Id="rId49" Type="http://schemas.openxmlformats.org/officeDocument/2006/relationships/hyperlink" Target="http://en.wikipedia.org/wiki/Libertarianism" TargetMode="External"/><Relationship Id="rId57" Type="http://schemas.openxmlformats.org/officeDocument/2006/relationships/hyperlink" Target="http://en.wikipedia.org/wiki/United_Kingdom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en.wikipedia.org/wiki/Philosophical" TargetMode="External"/><Relationship Id="rId19" Type="http://schemas.openxmlformats.org/officeDocument/2006/relationships/hyperlink" Target="http://en.wikipedia.org/wiki/Johann_Heinrich_Pestalozzi" TargetMode="External"/><Relationship Id="rId31" Type="http://schemas.openxmlformats.org/officeDocument/2006/relationships/hyperlink" Target="http://en.wikipedia.org/wiki/Waldorf_education" TargetMode="External"/><Relationship Id="rId44" Type="http://schemas.openxmlformats.org/officeDocument/2006/relationships/hyperlink" Target="http://en.wikipedia.org/wiki/Frederick_Mayer" TargetMode="External"/><Relationship Id="rId52" Type="http://schemas.openxmlformats.org/officeDocument/2006/relationships/hyperlink" Target="http://en.wikipedia.org/wiki/Jonathan_Kozol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cholarly_method" TargetMode="External"/><Relationship Id="rId14" Type="http://schemas.openxmlformats.org/officeDocument/2006/relationships/hyperlink" Target="http://en.wikipedia.org/wiki/Homeschooling" TargetMode="External"/><Relationship Id="rId22" Type="http://schemas.openxmlformats.org/officeDocument/2006/relationships/hyperlink" Target="http://en.wikipedia.org/wiki/Amos_Bronson_Alcott" TargetMode="External"/><Relationship Id="rId27" Type="http://schemas.openxmlformats.org/officeDocument/2006/relationships/hyperlink" Target="http://en.wikipedia.org/wiki/Francis_Wayland_Parker" TargetMode="External"/><Relationship Id="rId30" Type="http://schemas.openxmlformats.org/officeDocument/2006/relationships/hyperlink" Target="http://en.wikipedia.org/wiki/Rudolf_Steiner" TargetMode="External"/><Relationship Id="rId35" Type="http://schemas.openxmlformats.org/officeDocument/2006/relationships/hyperlink" Target="http://en.wikipedia.org/wiki/Psychology" TargetMode="External"/><Relationship Id="rId43" Type="http://schemas.openxmlformats.org/officeDocument/2006/relationships/hyperlink" Target="http://en.wikipedia.org/wiki/Paul_Goodman_%28writer%29" TargetMode="External"/><Relationship Id="rId48" Type="http://schemas.openxmlformats.org/officeDocument/2006/relationships/hyperlink" Target="http://en.wikipedia.org/wiki/Anarchism" TargetMode="External"/><Relationship Id="rId56" Type="http://schemas.openxmlformats.org/officeDocument/2006/relationships/hyperlink" Target="http://en.wikipedia.org/wiki/Traditional_education" TargetMode="External"/><Relationship Id="rId8" Type="http://schemas.openxmlformats.org/officeDocument/2006/relationships/hyperlink" Target="http://en.wikipedia.org/wiki/Political" TargetMode="External"/><Relationship Id="rId51" Type="http://schemas.openxmlformats.org/officeDocument/2006/relationships/hyperlink" Target="http://en.wikipedia.org/wiki/Herbert_Kohl_%28education%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Alternative_school" TargetMode="External"/><Relationship Id="rId17" Type="http://schemas.openxmlformats.org/officeDocument/2006/relationships/hyperlink" Target="http://en.wikipedia.org/wiki/Switzerland" TargetMode="External"/><Relationship Id="rId25" Type="http://schemas.openxmlformats.org/officeDocument/2006/relationships/hyperlink" Target="http://en.wikipedia.org/wiki/Educational_progressivism" TargetMode="External"/><Relationship Id="rId33" Type="http://schemas.openxmlformats.org/officeDocument/2006/relationships/hyperlink" Target="http://en.wikipedia.org/wiki/Emotion" TargetMode="External"/><Relationship Id="rId38" Type="http://schemas.openxmlformats.org/officeDocument/2006/relationships/hyperlink" Target="http://en.wikipedia.org/wiki/Leo_Tolstoy" TargetMode="External"/><Relationship Id="rId46" Type="http://schemas.openxmlformats.org/officeDocument/2006/relationships/hyperlink" Target="http://en.wikipedia.org/wiki/Ivan_Illich" TargetMode="External"/><Relationship Id="rId59" Type="http://schemas.openxmlformats.org/officeDocument/2006/relationships/hyperlink" Target="http://en.wikipedia.org/wiki/Waldorf_educatio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1409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2013-02-26T11:55:00Z</dcterms:created>
  <dcterms:modified xsi:type="dcterms:W3CDTF">2013-02-26T12:09:00Z</dcterms:modified>
</cp:coreProperties>
</file>