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D" w:rsidRDefault="00467215" w:rsidP="00467215">
      <w:pPr>
        <w:pStyle w:val="Nzev"/>
        <w:jc w:val="center"/>
      </w:pPr>
      <w:r>
        <w:t>Doporučená literatura</w:t>
      </w:r>
    </w:p>
    <w:p w:rsidR="00467215" w:rsidRDefault="00467215"/>
    <w:p w:rsidR="00467215" w:rsidRDefault="00467215" w:rsidP="00467215">
      <w:pPr>
        <w:pStyle w:val="Nadpis2"/>
      </w:pPr>
      <w:r>
        <w:t>Interpretace dětského výtvarného projevu z didaktického hlediska:</w:t>
      </w:r>
    </w:p>
    <w:p w:rsidR="00467215" w:rsidRDefault="00467215" w:rsidP="00467215">
      <w:pPr>
        <w:pStyle w:val="Nadpis2"/>
      </w:pPr>
    </w:p>
    <w:p w:rsidR="00467215" w:rsidRDefault="00467215">
      <w:r w:rsidRPr="00467215">
        <w:t xml:space="preserve">Hazuková, H., </w:t>
      </w:r>
      <w:proofErr w:type="spellStart"/>
      <w:r w:rsidRPr="00467215">
        <w:t>Šamšula</w:t>
      </w:r>
      <w:proofErr w:type="spellEnd"/>
      <w:r w:rsidRPr="00467215">
        <w:t xml:space="preserve">, P. (2005). </w:t>
      </w:r>
      <w:r w:rsidRPr="00467215">
        <w:rPr>
          <w:i/>
        </w:rPr>
        <w:t>Didaktika výtvarné výchovy I.</w:t>
      </w:r>
      <w:r w:rsidRPr="00467215">
        <w:t xml:space="preserve"> Praha: Pedagogická fakulta UK.</w:t>
      </w:r>
    </w:p>
    <w:p w:rsidR="00467215" w:rsidRDefault="00467215">
      <w:proofErr w:type="spellStart"/>
      <w:r w:rsidRPr="00467215">
        <w:t>Uždil</w:t>
      </w:r>
      <w:proofErr w:type="spellEnd"/>
      <w:r w:rsidRPr="00467215">
        <w:t xml:space="preserve">, J. (1974, nebo 2002). </w:t>
      </w:r>
      <w:r w:rsidRPr="00467215">
        <w:rPr>
          <w:i/>
        </w:rPr>
        <w:t xml:space="preserve">Čáry, klikyháky, paňáci a auta. </w:t>
      </w:r>
      <w:r w:rsidRPr="00467215">
        <w:t>Praha: SPN, nebo Praha: Portál.</w:t>
      </w:r>
    </w:p>
    <w:p w:rsidR="00467215" w:rsidRDefault="00467215"/>
    <w:p w:rsidR="00467215" w:rsidRDefault="00467215" w:rsidP="00467215">
      <w:pPr>
        <w:pStyle w:val="Nadpis2"/>
      </w:pPr>
      <w:r>
        <w:t>Interpretace dětského výtvarného projevu z psychologického hlediska:</w:t>
      </w:r>
    </w:p>
    <w:p w:rsidR="00467215" w:rsidRPr="00467215" w:rsidRDefault="00467215" w:rsidP="00467215"/>
    <w:p w:rsidR="00467215" w:rsidRDefault="00467215">
      <w:proofErr w:type="spellStart"/>
      <w:r w:rsidRPr="00467215">
        <w:t>Davido</w:t>
      </w:r>
      <w:proofErr w:type="spellEnd"/>
      <w:r w:rsidRPr="00467215">
        <w:t>, R. (2008). </w:t>
      </w:r>
      <w:r w:rsidRPr="00467215">
        <w:rPr>
          <w:i/>
        </w:rPr>
        <w:t>Kresba jako nástroj poznání dítěte</w:t>
      </w:r>
      <w:r w:rsidRPr="00467215">
        <w:t>. Praha: Portál.</w:t>
      </w:r>
    </w:p>
    <w:p w:rsidR="00467215" w:rsidRDefault="00467215">
      <w:proofErr w:type="spellStart"/>
      <w:r w:rsidRPr="00467215">
        <w:t>Šicková</w:t>
      </w:r>
      <w:proofErr w:type="spellEnd"/>
      <w:r w:rsidRPr="00467215">
        <w:t xml:space="preserve"> </w:t>
      </w:r>
      <w:proofErr w:type="spellStart"/>
      <w:r w:rsidRPr="00467215">
        <w:t>Fabrici</w:t>
      </w:r>
      <w:proofErr w:type="spellEnd"/>
      <w:r w:rsidRPr="00467215">
        <w:t>, J. (2008). </w:t>
      </w:r>
      <w:r w:rsidRPr="00467215">
        <w:rPr>
          <w:i/>
        </w:rPr>
        <w:t>Základy arteterapie</w:t>
      </w:r>
      <w:r w:rsidRPr="00467215">
        <w:t>. Praha: Portál.</w:t>
      </w:r>
    </w:p>
    <w:p w:rsidR="00467215" w:rsidRDefault="00467215">
      <w:r w:rsidRPr="00467215">
        <w:t>Novák, T. (2004). </w:t>
      </w:r>
      <w:r w:rsidRPr="00467215">
        <w:rPr>
          <w:i/>
          <w:iCs/>
        </w:rPr>
        <w:t>Co dítě sděluje, když nakreslí svou rodinu: příručka pro využití dětské kresby "Naše rodina" a "Začarovaná rodina" k poznání rodinných vztahů dítěte</w:t>
      </w:r>
      <w:r w:rsidRPr="00467215">
        <w:t xml:space="preserve">. Olomouc: </w:t>
      </w:r>
      <w:proofErr w:type="spellStart"/>
      <w:r w:rsidRPr="00467215">
        <w:t>Rubico</w:t>
      </w:r>
      <w:proofErr w:type="spellEnd"/>
      <w:r w:rsidRPr="00467215">
        <w:t>.</w:t>
      </w:r>
    </w:p>
    <w:p w:rsidR="00467215" w:rsidRDefault="00467215">
      <w:proofErr w:type="spellStart"/>
      <w:r w:rsidRPr="00467215">
        <w:t>Peterson</w:t>
      </w:r>
      <w:proofErr w:type="spellEnd"/>
      <w:r w:rsidRPr="00467215">
        <w:t xml:space="preserve">, L., &amp; </w:t>
      </w:r>
      <w:proofErr w:type="spellStart"/>
      <w:r w:rsidRPr="00467215">
        <w:t>Hardin</w:t>
      </w:r>
      <w:proofErr w:type="spellEnd"/>
      <w:r w:rsidRPr="00467215">
        <w:t>, M. (2002). </w:t>
      </w:r>
      <w:r w:rsidRPr="00467215">
        <w:rPr>
          <w:i/>
          <w:iCs/>
        </w:rPr>
        <w:t xml:space="preserve">Děti v tísni: příručka pro </w:t>
      </w:r>
      <w:proofErr w:type="spellStart"/>
      <w:r w:rsidRPr="00467215">
        <w:rPr>
          <w:i/>
          <w:iCs/>
        </w:rPr>
        <w:t>screening</w:t>
      </w:r>
      <w:proofErr w:type="spellEnd"/>
      <w:r w:rsidRPr="00467215">
        <w:rPr>
          <w:i/>
          <w:iCs/>
        </w:rPr>
        <w:t xml:space="preserve"> dětských kreseb</w:t>
      </w:r>
      <w:r>
        <w:rPr>
          <w:i/>
          <w:iCs/>
        </w:rPr>
        <w:t>.</w:t>
      </w:r>
      <w:bookmarkStart w:id="0" w:name="_GoBack"/>
      <w:bookmarkEnd w:id="0"/>
      <w:r w:rsidRPr="00467215">
        <w:t xml:space="preserve"> Praha: Triton.</w:t>
      </w:r>
    </w:p>
    <w:sectPr w:rsidR="0046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5"/>
    <w:rsid w:val="00467215"/>
    <w:rsid w:val="00C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7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7215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7215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67215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7215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7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7215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7215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67215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7215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Macarátek</dc:creator>
  <cp:lastModifiedBy>Macarátek</cp:lastModifiedBy>
  <cp:revision>1</cp:revision>
  <dcterms:created xsi:type="dcterms:W3CDTF">2014-02-19T08:23:00Z</dcterms:created>
  <dcterms:modified xsi:type="dcterms:W3CDTF">2014-02-19T08:49:00Z</dcterms:modified>
</cp:coreProperties>
</file>