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51" w:rsidRPr="002C5D58" w:rsidRDefault="005A5F51" w:rsidP="005A5F51">
      <w:pPr>
        <w:jc w:val="center"/>
        <w:rPr>
          <w:rFonts w:ascii="Palatino Linotype" w:hAnsi="Palatino Linotype"/>
          <w:b/>
          <w:sz w:val="48"/>
        </w:rPr>
      </w:pPr>
      <w:r w:rsidRPr="002C5D58">
        <w:rPr>
          <w:rFonts w:ascii="Palatino Linotype" w:hAnsi="Palatino Linotype"/>
          <w:b/>
          <w:sz w:val="48"/>
        </w:rPr>
        <w:t>MASARYKOVA UNIVERZITA</w:t>
      </w:r>
    </w:p>
    <w:p w:rsidR="005A5F51" w:rsidRPr="002C5D58" w:rsidRDefault="005A5F51" w:rsidP="005A5F51">
      <w:pPr>
        <w:jc w:val="center"/>
        <w:rPr>
          <w:rFonts w:ascii="Palatino Linotype" w:hAnsi="Palatino Linotype"/>
          <w:b/>
          <w:sz w:val="36"/>
        </w:rPr>
      </w:pPr>
      <w:r w:rsidRPr="002C5D58">
        <w:rPr>
          <w:rFonts w:ascii="Palatino Linotype" w:hAnsi="Palatino Linotype"/>
          <w:b/>
          <w:sz w:val="36"/>
        </w:rPr>
        <w:t>PEDAGOGICKÁ FAKULTA</w:t>
      </w:r>
    </w:p>
    <w:p w:rsidR="005A5F51" w:rsidRPr="002C5D58" w:rsidRDefault="005A5F51" w:rsidP="005A5F51">
      <w:pPr>
        <w:jc w:val="center"/>
        <w:rPr>
          <w:rFonts w:ascii="Palatino Linotype" w:hAnsi="Palatino Linotype"/>
          <w:b/>
        </w:rPr>
      </w:pPr>
      <w:r w:rsidRPr="002C5D58">
        <w:rPr>
          <w:rFonts w:ascii="Palatino Linotype" w:hAnsi="Palatino Linotype"/>
          <w:b/>
          <w:sz w:val="28"/>
        </w:rPr>
        <w:t xml:space="preserve">KATEDRA </w:t>
      </w:r>
      <w:r w:rsidR="003902F8">
        <w:rPr>
          <w:rFonts w:ascii="Palatino Linotype" w:hAnsi="Palatino Linotype"/>
          <w:b/>
          <w:sz w:val="28"/>
        </w:rPr>
        <w:t>BIOLOGIE</w:t>
      </w:r>
    </w:p>
    <w:p w:rsidR="005A5F51" w:rsidRDefault="005A5F51" w:rsidP="005A5F51">
      <w:pPr>
        <w:jc w:val="center"/>
        <w:rPr>
          <w:rFonts w:ascii="Palatino Linotype" w:hAnsi="Palatino Linotype"/>
          <w:b/>
        </w:rPr>
      </w:pPr>
    </w:p>
    <w:p w:rsidR="005A5F51" w:rsidRDefault="005A5F51" w:rsidP="005A5F51">
      <w:pPr>
        <w:rPr>
          <w:rFonts w:ascii="Palatino Linotype" w:hAnsi="Palatino Linotype"/>
          <w:b/>
        </w:rPr>
      </w:pPr>
    </w:p>
    <w:p w:rsidR="005A5F51" w:rsidRDefault="005A5F51" w:rsidP="005A5F51">
      <w:pPr>
        <w:jc w:val="center"/>
        <w:rPr>
          <w:rFonts w:ascii="Palatino Linotype" w:hAnsi="Palatino Linotype"/>
          <w:b/>
        </w:rPr>
      </w:pPr>
    </w:p>
    <w:p w:rsidR="005A5F51" w:rsidRDefault="005A5F51" w:rsidP="005A5F51">
      <w:pPr>
        <w:jc w:val="center"/>
        <w:rPr>
          <w:rFonts w:ascii="Palatino Linotype" w:hAnsi="Palatino Linotype"/>
          <w:b/>
        </w:rPr>
      </w:pPr>
      <w:r>
        <w:rPr>
          <w:noProof/>
          <w:lang w:eastAsia="cs-CZ"/>
        </w:rPr>
        <w:drawing>
          <wp:inline distT="0" distB="0" distL="0" distR="0">
            <wp:extent cx="1504950" cy="1504950"/>
            <wp:effectExtent l="0" t="0" r="0" b="0"/>
            <wp:docPr id="2" name="irc_mi" descr="http://www.rect.muni.cz/VZ97-CZ/ped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ct.muni.cz/VZ97-CZ/ped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F51" w:rsidRDefault="005A5F51" w:rsidP="005A5F51">
      <w:pPr>
        <w:jc w:val="center"/>
        <w:rPr>
          <w:rFonts w:ascii="Palatino Linotype" w:hAnsi="Palatino Linotype"/>
          <w:b/>
        </w:rPr>
      </w:pPr>
    </w:p>
    <w:p w:rsidR="005A5F51" w:rsidRDefault="005A5F51" w:rsidP="005A5F51">
      <w:pPr>
        <w:rPr>
          <w:rFonts w:ascii="Palatino Linotype" w:hAnsi="Palatino Linotype"/>
          <w:b/>
        </w:rPr>
      </w:pPr>
    </w:p>
    <w:p w:rsidR="005A5F51" w:rsidRDefault="005A5F51" w:rsidP="005A5F51">
      <w:pPr>
        <w:rPr>
          <w:rFonts w:ascii="Palatino Linotype" w:hAnsi="Palatino Linotype"/>
          <w:b/>
        </w:rPr>
      </w:pPr>
    </w:p>
    <w:p w:rsidR="005A5F51" w:rsidRPr="00482016" w:rsidRDefault="005A5F51" w:rsidP="005A5F51">
      <w:pPr>
        <w:jc w:val="center"/>
        <w:rPr>
          <w:rFonts w:ascii="Palatino Linotype" w:hAnsi="Palatino Linotype"/>
          <w:b/>
        </w:rPr>
      </w:pPr>
    </w:p>
    <w:p w:rsidR="005A5F51" w:rsidRPr="002C5D58" w:rsidRDefault="003902F8" w:rsidP="005A5F51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Pobřeží Jaderského moře</w:t>
      </w:r>
    </w:p>
    <w:p w:rsidR="005A5F51" w:rsidRPr="002C5D58" w:rsidRDefault="003902F8" w:rsidP="00A50E9E">
      <w:pPr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obecné informace o přímořské oblasti (Slovinsko)</w:t>
      </w:r>
    </w:p>
    <w:p w:rsidR="00A50E9E" w:rsidRDefault="00A50E9E" w:rsidP="005A5F51">
      <w:pPr>
        <w:jc w:val="center"/>
        <w:rPr>
          <w:rFonts w:ascii="Palatino Linotype" w:hAnsi="Palatino Linotype"/>
          <w:b/>
        </w:rPr>
      </w:pPr>
    </w:p>
    <w:p w:rsidR="005A5F51" w:rsidRPr="002C5D58" w:rsidRDefault="005A5F51" w:rsidP="005A5F51">
      <w:pPr>
        <w:jc w:val="center"/>
        <w:rPr>
          <w:rFonts w:ascii="Palatino Linotype" w:hAnsi="Palatino Linotype"/>
        </w:rPr>
      </w:pPr>
      <w:r w:rsidRPr="002C5D58">
        <w:rPr>
          <w:rFonts w:ascii="Palatino Linotype" w:hAnsi="Palatino Linotype"/>
          <w:b/>
        </w:rPr>
        <w:t>SEMINÁRNÍ PRÁCE</w:t>
      </w:r>
    </w:p>
    <w:p w:rsidR="00A50E9E" w:rsidRPr="00A50E9E" w:rsidRDefault="00A50E9E" w:rsidP="00A50E9E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</w:t>
      </w:r>
      <w:r w:rsidRPr="00A50E9E">
        <w:rPr>
          <w:rFonts w:ascii="Palatino Linotype" w:hAnsi="Palatino Linotype"/>
        </w:rPr>
        <w:t>Bi2MP_KZCT Komplexní zahraniční cvičení v</w:t>
      </w:r>
      <w:r>
        <w:rPr>
          <w:rFonts w:ascii="Palatino Linotype" w:hAnsi="Palatino Linotype"/>
        </w:rPr>
        <w:t> </w:t>
      </w:r>
      <w:r w:rsidRPr="00A50E9E">
        <w:rPr>
          <w:rFonts w:ascii="Palatino Linotype" w:hAnsi="Palatino Linotype"/>
        </w:rPr>
        <w:t>terénu</w:t>
      </w:r>
      <w:r>
        <w:rPr>
          <w:rFonts w:ascii="Palatino Linotype" w:hAnsi="Palatino Linotype"/>
        </w:rPr>
        <w:t>)</w:t>
      </w:r>
    </w:p>
    <w:p w:rsidR="005A5F51" w:rsidRDefault="005A5F51" w:rsidP="00A50E9E"/>
    <w:p w:rsidR="005A5F51" w:rsidRDefault="005A5F51" w:rsidP="005A5F51">
      <w:pPr>
        <w:rPr>
          <w:rFonts w:ascii="Palatino Linotype" w:hAnsi="Palatino Linotype"/>
        </w:rPr>
      </w:pPr>
    </w:p>
    <w:p w:rsidR="005A5F51" w:rsidRDefault="005A5F51" w:rsidP="00A50E9E">
      <w:pPr>
        <w:rPr>
          <w:rFonts w:ascii="Palatino Linotype" w:hAnsi="Palatino Linotype"/>
        </w:rPr>
      </w:pPr>
    </w:p>
    <w:p w:rsidR="005A5F51" w:rsidRPr="00482016" w:rsidRDefault="005A5F51" w:rsidP="005A5F51">
      <w:pPr>
        <w:jc w:val="center"/>
        <w:rPr>
          <w:rFonts w:ascii="Palatino Linotype" w:hAnsi="Palatino Linotype"/>
        </w:rPr>
      </w:pPr>
    </w:p>
    <w:p w:rsidR="005A5F51" w:rsidRPr="002C5D58" w:rsidRDefault="005A5F51" w:rsidP="005A5F51">
      <w:pPr>
        <w:rPr>
          <w:rFonts w:ascii="Palatino Linotype" w:hAnsi="Palatino Linotype"/>
        </w:rPr>
      </w:pPr>
      <w:r w:rsidRPr="002C5D58">
        <w:rPr>
          <w:rFonts w:ascii="Palatino Linotype" w:hAnsi="Palatino Linotype"/>
          <w:b/>
        </w:rPr>
        <w:t>Zadal</w:t>
      </w:r>
      <w:r w:rsidRPr="002C5D58">
        <w:rPr>
          <w:rFonts w:ascii="Palatino Linotype" w:hAnsi="Palatino Linotype"/>
        </w:rPr>
        <w:t xml:space="preserve">: Mgr. </w:t>
      </w:r>
      <w:r w:rsidR="003902F8">
        <w:rPr>
          <w:rFonts w:ascii="Palatino Linotype" w:hAnsi="Palatino Linotype"/>
        </w:rPr>
        <w:t>Robert Vlk, Ph.</w:t>
      </w:r>
      <w:r w:rsidRPr="002C5D58">
        <w:rPr>
          <w:rFonts w:ascii="Palatino Linotype" w:hAnsi="Palatino Linotype"/>
        </w:rPr>
        <w:t>D.</w:t>
      </w:r>
    </w:p>
    <w:p w:rsidR="005A5F51" w:rsidRDefault="0018279E" w:rsidP="002D269E">
      <w:pPr>
        <w:tabs>
          <w:tab w:val="left" w:pos="1418"/>
        </w:tabs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Vypracovali</w:t>
      </w:r>
      <w:r w:rsidR="003902F8">
        <w:rPr>
          <w:rFonts w:ascii="Palatino Linotype" w:hAnsi="Palatino Linotype"/>
        </w:rPr>
        <w:t>:</w:t>
      </w:r>
      <w:r w:rsidR="003902F8">
        <w:rPr>
          <w:rFonts w:ascii="Palatino Linotype" w:hAnsi="Palatino Linotype"/>
        </w:rPr>
        <w:tab/>
      </w:r>
      <w:r w:rsidR="005A5F51" w:rsidRPr="002C5D58">
        <w:rPr>
          <w:rFonts w:ascii="Palatino Linotype" w:hAnsi="Palatino Linotype"/>
        </w:rPr>
        <w:t xml:space="preserve">Bc. Michaela </w:t>
      </w:r>
      <w:proofErr w:type="spellStart"/>
      <w:r w:rsidR="005A5F51" w:rsidRPr="002C5D58">
        <w:rPr>
          <w:rFonts w:ascii="Palatino Linotype" w:hAnsi="Palatino Linotype"/>
        </w:rPr>
        <w:t>Jurčáková</w:t>
      </w:r>
      <w:proofErr w:type="spellEnd"/>
      <w:r w:rsidR="005A5F51" w:rsidRPr="002C5D58">
        <w:rPr>
          <w:rFonts w:ascii="Palatino Linotype" w:hAnsi="Palatino Linotype"/>
        </w:rPr>
        <w:t xml:space="preserve"> (UČO 392020)</w:t>
      </w:r>
    </w:p>
    <w:p w:rsidR="002D269E" w:rsidRDefault="003902F8" w:rsidP="002D269E">
      <w:pPr>
        <w:tabs>
          <w:tab w:val="left" w:pos="1418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2C5D58">
        <w:rPr>
          <w:rFonts w:ascii="Palatino Linotype" w:hAnsi="Palatino Linotype"/>
        </w:rPr>
        <w:t xml:space="preserve">Bc. </w:t>
      </w:r>
      <w:r>
        <w:rPr>
          <w:rFonts w:ascii="Palatino Linotype" w:hAnsi="Palatino Linotype"/>
        </w:rPr>
        <w:t>Zuzana Bakalová</w:t>
      </w:r>
      <w:r w:rsidRPr="002C5D58">
        <w:rPr>
          <w:rFonts w:ascii="Palatino Linotype" w:hAnsi="Palatino Linotype"/>
        </w:rPr>
        <w:t xml:space="preserve"> (UČO </w:t>
      </w:r>
      <w:r w:rsidR="0018279E" w:rsidRPr="0018279E">
        <w:rPr>
          <w:rFonts w:ascii="Palatino Linotype" w:hAnsi="Palatino Linotype"/>
        </w:rPr>
        <w:t>391592</w:t>
      </w:r>
      <w:r w:rsidRPr="002C5D58">
        <w:rPr>
          <w:rFonts w:ascii="Palatino Linotype" w:hAnsi="Palatino Linotype"/>
        </w:rPr>
        <w:t>)</w:t>
      </w:r>
    </w:p>
    <w:p w:rsidR="002D269E" w:rsidRDefault="002D269E" w:rsidP="002D269E">
      <w:pPr>
        <w:tabs>
          <w:tab w:val="left" w:pos="1418"/>
        </w:tabs>
        <w:rPr>
          <w:rFonts w:ascii="Palatino Linotype" w:hAnsi="Palatino Linotype"/>
        </w:rPr>
        <w:sectPr w:rsidR="002D269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04B1" w:rsidRDefault="004C4B5D" w:rsidP="006504B1">
      <w:pPr>
        <w:ind w:firstLine="708"/>
      </w:pPr>
      <w:r>
        <w:lastRenderedPageBreak/>
        <w:t>Jaderské moře se rozkládá</w:t>
      </w:r>
      <w:r w:rsidR="002D269E">
        <w:t xml:space="preserve"> mezi Apeninským a Balkánským poloostrovem, od </w:t>
      </w:r>
      <w:proofErr w:type="spellStart"/>
      <w:r w:rsidR="002D269E">
        <w:t>Otrantské</w:t>
      </w:r>
      <w:proofErr w:type="spellEnd"/>
      <w:r w:rsidR="002D269E">
        <w:t xml:space="preserve"> úžiny na jihovýchodě až </w:t>
      </w:r>
      <w:r w:rsidR="0019254D">
        <w:t>k</w:t>
      </w:r>
      <w:r w:rsidR="002D269E">
        <w:t xml:space="preserve"> Ter</w:t>
      </w:r>
      <w:r w:rsidR="0019254D">
        <w:t>stskému</w:t>
      </w:r>
      <w:r>
        <w:t xml:space="preserve"> zálivu na severozápadě.</w:t>
      </w:r>
      <w:r w:rsidR="00627A01">
        <w:t xml:space="preserve"> </w:t>
      </w:r>
    </w:p>
    <w:p w:rsidR="006504B1" w:rsidRDefault="006504B1" w:rsidP="009B172E">
      <w:pPr>
        <w:ind w:firstLine="708"/>
      </w:pPr>
      <w:r>
        <w:t xml:space="preserve">Slovinské pobřeží Jaderského moře (oblast </w:t>
      </w:r>
      <w:proofErr w:type="spellStart"/>
      <w:r>
        <w:t>Primorje</w:t>
      </w:r>
      <w:proofErr w:type="spellEnd"/>
      <w:r>
        <w:t xml:space="preserve">) leží mezi Itálií a Chorvatskem. Na severu je ohraničeno italskými hranicemi (regionem </w:t>
      </w:r>
      <w:hyperlink r:id="rId7" w:history="1">
        <w:proofErr w:type="spellStart"/>
        <w:r w:rsidRPr="006504B1">
          <w:t>Friuli-Venezia</w:t>
        </w:r>
        <w:proofErr w:type="spellEnd"/>
        <w:r w:rsidRPr="006504B1">
          <w:t xml:space="preserve"> Giulia</w:t>
        </w:r>
      </w:hyperlink>
      <w:r w:rsidRPr="006504B1">
        <w:t>)</w:t>
      </w:r>
      <w:r>
        <w:t xml:space="preserve">, na jihu Chorvatskem – </w:t>
      </w:r>
      <w:hyperlink r:id="rId8" w:history="1">
        <w:r w:rsidRPr="006504B1">
          <w:t>Istrií</w:t>
        </w:r>
      </w:hyperlink>
      <w:r w:rsidRPr="006504B1">
        <w:t>.</w:t>
      </w:r>
      <w:r>
        <w:t xml:space="preserve"> Pobřeží je dlouhé</w:t>
      </w:r>
      <w:r w:rsidR="002D269E" w:rsidRPr="006504B1">
        <w:t xml:space="preserve"> </w:t>
      </w:r>
      <w:r w:rsidR="00627A01" w:rsidRPr="006504B1">
        <w:t>pou</w:t>
      </w:r>
      <w:r w:rsidR="00627A01">
        <w:t xml:space="preserve">ze </w:t>
      </w:r>
      <w:r w:rsidR="002D269E">
        <w:t>46,6 km a j</w:t>
      </w:r>
      <w:r w:rsidR="009B172E">
        <w:t xml:space="preserve">e převážně skalnaté a kamenité. </w:t>
      </w:r>
      <w:r w:rsidR="002D269E">
        <w:t xml:space="preserve">Výjimkou </w:t>
      </w:r>
      <w:r w:rsidR="00627A01">
        <w:t xml:space="preserve">jsou písečné oblasti v okolí </w:t>
      </w:r>
      <w:proofErr w:type="spellStart"/>
      <w:r w:rsidR="002D269E">
        <w:t>Ankaran</w:t>
      </w:r>
      <w:r w:rsidR="00627A01">
        <w:t>u</w:t>
      </w:r>
      <w:proofErr w:type="spellEnd"/>
      <w:r w:rsidR="002D269E">
        <w:t xml:space="preserve"> na polo</w:t>
      </w:r>
      <w:r w:rsidR="00627A01">
        <w:t xml:space="preserve">ostrově </w:t>
      </w:r>
      <w:proofErr w:type="spellStart"/>
      <w:r w:rsidR="00627A01">
        <w:t>Milje</w:t>
      </w:r>
      <w:proofErr w:type="spellEnd"/>
      <w:r w:rsidR="00627A01">
        <w:t xml:space="preserve"> severně od </w:t>
      </w:r>
      <w:proofErr w:type="spellStart"/>
      <w:r w:rsidR="00627A01">
        <w:t>Koperu</w:t>
      </w:r>
      <w:proofErr w:type="spellEnd"/>
      <w:r w:rsidR="009B172E">
        <w:t xml:space="preserve"> (</w:t>
      </w:r>
      <w:proofErr w:type="spellStart"/>
      <w:r w:rsidR="009B172E">
        <w:t>Longley</w:t>
      </w:r>
      <w:proofErr w:type="spellEnd"/>
      <w:r w:rsidR="009B172E">
        <w:t>, 2012).</w:t>
      </w:r>
    </w:p>
    <w:p w:rsidR="002E1944" w:rsidRDefault="002D269E" w:rsidP="008C5CDC">
      <w:pPr>
        <w:ind w:firstLine="708"/>
      </w:pPr>
      <w:r>
        <w:t>V</w:t>
      </w:r>
      <w:r w:rsidR="007A33F6">
        <w:t xml:space="preserve"> </w:t>
      </w:r>
      <w:r w:rsidR="00627A01">
        <w:t>přímořských</w:t>
      </w:r>
      <w:r>
        <w:t xml:space="preserve"> oblastech Slovinska </w:t>
      </w:r>
      <w:r w:rsidR="009B172E">
        <w:t>je podnebí</w:t>
      </w:r>
      <w:r>
        <w:t xml:space="preserve"> </w:t>
      </w:r>
      <w:r w:rsidR="007A33F6">
        <w:t>submediteránní</w:t>
      </w:r>
      <w:r w:rsidR="009B172E">
        <w:t>ho</w:t>
      </w:r>
      <w:r w:rsidR="007A33F6">
        <w:t>, resp. středozemní</w:t>
      </w:r>
      <w:r w:rsidR="009B172E">
        <w:t>ho</w:t>
      </w:r>
      <w:r w:rsidR="007A33F6">
        <w:t xml:space="preserve"> typ</w:t>
      </w:r>
      <w:r w:rsidR="009B172E">
        <w:t>u.</w:t>
      </w:r>
      <w:r w:rsidR="007A33F6">
        <w:t xml:space="preserve"> </w:t>
      </w:r>
      <w:r w:rsidR="00DD613A">
        <w:t>Od prosince do května je teplota mořské vody</w:t>
      </w:r>
      <w:r w:rsidR="003B7FA4">
        <w:t xml:space="preserve"> při hladině a u dna téměř stejná, </w:t>
      </w:r>
      <w:r w:rsidR="00C11AA4">
        <w:t xml:space="preserve">v teplejších obdobích </w:t>
      </w:r>
      <w:r w:rsidR="003B7FA4">
        <w:t xml:space="preserve">roku </w:t>
      </w:r>
      <w:r w:rsidR="00C11AA4">
        <w:t>jsou teplotní rozdíly větší</w:t>
      </w:r>
      <w:r w:rsidR="003B7FA4">
        <w:t>. Salinita vody je nadprůměrná oproti 33 </w:t>
      </w:r>
      <w:r w:rsidR="003B7FA4" w:rsidRPr="003B7FA4">
        <w:t>‰</w:t>
      </w:r>
      <w:r w:rsidR="003B7FA4">
        <w:t xml:space="preserve"> světového oceánu. Hodnoty se pohybují </w:t>
      </w:r>
      <w:r w:rsidR="003B7FA4" w:rsidRPr="003B7FA4">
        <w:t>od 37 ‰ do 38 ‰,</w:t>
      </w:r>
      <w:r w:rsidR="00C11AA4">
        <w:t xml:space="preserve"> </w:t>
      </w:r>
      <w:r w:rsidR="003B7FA4">
        <w:t>v létě se přirozeně snižují pod 35</w:t>
      </w:r>
      <w:r w:rsidR="003B7FA4" w:rsidRPr="003B7FA4">
        <w:t> ‰</w:t>
      </w:r>
      <w:r w:rsidR="00C86D89">
        <w:t>.</w:t>
      </w:r>
      <w:r w:rsidR="008C5CDC">
        <w:t xml:space="preserve"> </w:t>
      </w:r>
      <w:r w:rsidR="002E1944">
        <w:t>Negativní vliv na čistotu vody v</w:t>
      </w:r>
      <w:r w:rsidR="000238D9">
        <w:t xml:space="preserve"> </w:t>
      </w:r>
      <w:r w:rsidR="002E1944">
        <w:t xml:space="preserve">moři má jak intenzivní mořeplavba, ropné deriváty, tak chemické odpady. </w:t>
      </w:r>
      <w:r w:rsidR="00C86D89">
        <w:t xml:space="preserve">Chemickým znečišťováním </w:t>
      </w:r>
      <w:r w:rsidR="002E1944">
        <w:t xml:space="preserve">vody u italského pobřeží </w:t>
      </w:r>
      <w:r w:rsidR="00C86D89">
        <w:t xml:space="preserve">dochází </w:t>
      </w:r>
      <w:r w:rsidR="002E1944">
        <w:t xml:space="preserve">i </w:t>
      </w:r>
      <w:r w:rsidR="00C86D89">
        <w:t>k tzv. „kvetení moře“</w:t>
      </w:r>
      <w:r w:rsidR="008C5CDC">
        <w:t xml:space="preserve"> </w:t>
      </w:r>
      <w:r w:rsidR="00B727DB">
        <w:t>(</w:t>
      </w:r>
      <w:proofErr w:type="spellStart"/>
      <w:r w:rsidR="00B727DB">
        <w:t>Matyášek</w:t>
      </w:r>
      <w:proofErr w:type="spellEnd"/>
      <w:r w:rsidR="00B727DB">
        <w:t xml:space="preserve"> a kol., 2004)</w:t>
      </w:r>
      <w:r w:rsidR="002E1944">
        <w:t>.</w:t>
      </w:r>
    </w:p>
    <w:p w:rsidR="00D07C45" w:rsidRDefault="008C5CDC" w:rsidP="002E1944">
      <w:r>
        <w:tab/>
        <w:t xml:space="preserve">V roce 1990 byla při pobřeží založena Přírodní rezervace </w:t>
      </w:r>
      <w:proofErr w:type="spellStart"/>
      <w:r>
        <w:t>Strunjan</w:t>
      </w:r>
      <w:proofErr w:type="spellEnd"/>
      <w:r>
        <w:t xml:space="preserve">, která je součástí Krajinného parku </w:t>
      </w:r>
      <w:proofErr w:type="spellStart"/>
      <w:r>
        <w:t>Strunjan</w:t>
      </w:r>
      <w:proofErr w:type="spellEnd"/>
      <w:r>
        <w:t xml:space="preserve">. </w:t>
      </w:r>
      <w:r w:rsidR="00621F56">
        <w:t xml:space="preserve">Nachází se zde až 80 m vysoké </w:t>
      </w:r>
      <w:r w:rsidR="00B20007">
        <w:t>skalní útesy (</w:t>
      </w:r>
      <w:proofErr w:type="spellStart"/>
      <w:r w:rsidR="00B20007">
        <w:t>klify</w:t>
      </w:r>
      <w:proofErr w:type="spellEnd"/>
      <w:r w:rsidR="00B20007">
        <w:t>)</w:t>
      </w:r>
      <w:r w:rsidR="00621F56">
        <w:t xml:space="preserve">, </w:t>
      </w:r>
      <w:r w:rsidR="00D970FA">
        <w:t xml:space="preserve">které jsou </w:t>
      </w:r>
      <w:r w:rsidR="00621F56">
        <w:t xml:space="preserve">nejvyšší </w:t>
      </w:r>
      <w:r w:rsidR="00B20007">
        <w:t>na slovinském pobřeží</w:t>
      </w:r>
      <w:r w:rsidR="00621F56">
        <w:t>. V této části</w:t>
      </w:r>
      <w:r>
        <w:t xml:space="preserve"> </w:t>
      </w:r>
      <w:r w:rsidR="00621F56">
        <w:t>pobřeží Terstského</w:t>
      </w:r>
      <w:r>
        <w:t xml:space="preserve"> zálivu</w:t>
      </w:r>
      <w:r w:rsidR="00621F56">
        <w:t xml:space="preserve"> </w:t>
      </w:r>
      <w:r>
        <w:t xml:space="preserve">je zakázáno </w:t>
      </w:r>
      <w:r w:rsidR="0019254D">
        <w:t xml:space="preserve">lovit, trhat </w:t>
      </w:r>
      <w:r w:rsidR="00D07C45">
        <w:t>nebo</w:t>
      </w:r>
      <w:r w:rsidR="00621F56">
        <w:t> </w:t>
      </w:r>
      <w:r w:rsidR="0019254D">
        <w:t>sbírat</w:t>
      </w:r>
      <w:r>
        <w:t xml:space="preserve"> přírodniny.</w:t>
      </w:r>
      <w:r w:rsidR="00CD28DB">
        <w:t xml:space="preserve"> Mezi nejzajímavější zálivy </w:t>
      </w:r>
      <w:r w:rsidR="00621F56">
        <w:t xml:space="preserve">zde </w:t>
      </w:r>
      <w:r w:rsidR="00CD28DB">
        <w:t xml:space="preserve">patří </w:t>
      </w:r>
      <w:r w:rsidR="00621F56">
        <w:t xml:space="preserve">záliv </w:t>
      </w:r>
      <w:proofErr w:type="spellStart"/>
      <w:r w:rsidR="00CD28DB">
        <w:t>Mesečev</w:t>
      </w:r>
      <w:proofErr w:type="spellEnd"/>
      <w:r w:rsidR="00CD28DB">
        <w:t xml:space="preserve"> a </w:t>
      </w:r>
      <w:proofErr w:type="spellStart"/>
      <w:r w:rsidR="00CD28DB">
        <w:t>Svetega</w:t>
      </w:r>
      <w:proofErr w:type="spellEnd"/>
      <w:r w:rsidR="00CD28DB">
        <w:t xml:space="preserve"> </w:t>
      </w:r>
      <w:proofErr w:type="spellStart"/>
      <w:r w:rsidR="00CD28DB">
        <w:t>Križa</w:t>
      </w:r>
      <w:proofErr w:type="spellEnd"/>
      <w:r w:rsidR="00621F56">
        <w:t>,</w:t>
      </w:r>
      <w:r w:rsidR="00CD28DB">
        <w:t xml:space="preserve"> díky </w:t>
      </w:r>
      <w:r w:rsidR="00621F56">
        <w:t xml:space="preserve">svým </w:t>
      </w:r>
      <w:r w:rsidR="00CD28DB">
        <w:t xml:space="preserve">rozsáhlým </w:t>
      </w:r>
      <w:r w:rsidR="00621F56">
        <w:t xml:space="preserve">pravým podmořským loukám. Tyto podmořské louky </w:t>
      </w:r>
      <w:r w:rsidR="00CD28DB">
        <w:t xml:space="preserve">tvoří porosty rostlin </w:t>
      </w:r>
      <w:proofErr w:type="spellStart"/>
      <w:r w:rsidR="00CD28DB">
        <w:rPr>
          <w:i/>
        </w:rPr>
        <w:t>Cymodocea</w:t>
      </w:r>
      <w:proofErr w:type="spellEnd"/>
      <w:r w:rsidR="00CD28DB">
        <w:rPr>
          <w:i/>
        </w:rPr>
        <w:t xml:space="preserve"> </w:t>
      </w:r>
      <w:proofErr w:type="spellStart"/>
      <w:r w:rsidR="00CD28DB">
        <w:rPr>
          <w:i/>
        </w:rPr>
        <w:t>nodosa</w:t>
      </w:r>
      <w:proofErr w:type="spellEnd"/>
      <w:r w:rsidR="0019254D">
        <w:t xml:space="preserve"> a </w:t>
      </w:r>
      <w:proofErr w:type="spellStart"/>
      <w:r w:rsidR="00CD28DB">
        <w:rPr>
          <w:i/>
        </w:rPr>
        <w:t>Zostera</w:t>
      </w:r>
      <w:proofErr w:type="spellEnd"/>
      <w:r w:rsidR="00CD28DB">
        <w:rPr>
          <w:i/>
        </w:rPr>
        <w:t xml:space="preserve"> </w:t>
      </w:r>
      <w:proofErr w:type="spellStart"/>
      <w:r w:rsidR="00CD28DB">
        <w:rPr>
          <w:i/>
        </w:rPr>
        <w:t>noltii</w:t>
      </w:r>
      <w:proofErr w:type="spellEnd"/>
      <w:r w:rsidR="00CD28DB">
        <w:t>.</w:t>
      </w:r>
      <w:r w:rsidR="000238D9">
        <w:t xml:space="preserve"> Mezi další chráněná</w:t>
      </w:r>
      <w:r w:rsidR="00621F56">
        <w:t xml:space="preserve"> </w:t>
      </w:r>
      <w:r w:rsidR="000238D9">
        <w:t>přímořská</w:t>
      </w:r>
      <w:r w:rsidR="00621F56">
        <w:t xml:space="preserve"> území patří např. Přírodní památník mys Madona a Přírodní památník </w:t>
      </w:r>
      <w:proofErr w:type="spellStart"/>
      <w:r w:rsidR="00621F56">
        <w:t>Debeli</w:t>
      </w:r>
      <w:proofErr w:type="spellEnd"/>
      <w:r w:rsidR="00621F56">
        <w:t xml:space="preserve"> </w:t>
      </w:r>
      <w:proofErr w:type="spellStart"/>
      <w:r w:rsidR="00621F56">
        <w:t>rtič</w:t>
      </w:r>
      <w:proofErr w:type="spellEnd"/>
      <w:r w:rsidR="00621F56">
        <w:t xml:space="preserve"> (Tlustý ret)</w:t>
      </w:r>
      <w:r w:rsidR="00D07C45">
        <w:t xml:space="preserve"> u italských hranic (</w:t>
      </w:r>
      <w:proofErr w:type="spellStart"/>
      <w:r w:rsidR="00D07C45">
        <w:t>Matyášek</w:t>
      </w:r>
      <w:proofErr w:type="spellEnd"/>
      <w:r w:rsidR="00D07C45">
        <w:t xml:space="preserve"> a kol., 2004).</w:t>
      </w:r>
    </w:p>
    <w:p w:rsidR="007A33F6" w:rsidRPr="002B1DFE" w:rsidRDefault="00D07C45" w:rsidP="002E1944">
      <w:r>
        <w:tab/>
      </w:r>
      <w:r w:rsidR="00B20007">
        <w:t xml:space="preserve">Mezi významné přírodní parky </w:t>
      </w:r>
      <w:r w:rsidR="00D970FA">
        <w:t>se řadí např.</w:t>
      </w:r>
      <w:r w:rsidR="00B20007">
        <w:t xml:space="preserve"> </w:t>
      </w:r>
      <w:proofErr w:type="spellStart"/>
      <w:r w:rsidR="00B20007">
        <w:t>Sečoveljské</w:t>
      </w:r>
      <w:proofErr w:type="spellEnd"/>
      <w:r w:rsidR="00B20007">
        <w:t xml:space="preserve"> saliny (solná pole)</w:t>
      </w:r>
      <w:r w:rsidR="00D970FA">
        <w:t xml:space="preserve">, které se nachází </w:t>
      </w:r>
      <w:r w:rsidR="00D50BD7">
        <w:t xml:space="preserve">u obce </w:t>
      </w:r>
      <w:proofErr w:type="spellStart"/>
      <w:r w:rsidR="00D50BD7">
        <w:t>Piran</w:t>
      </w:r>
      <w:proofErr w:type="spellEnd"/>
      <w:r w:rsidR="00D50BD7">
        <w:t xml:space="preserve"> při hranicích s Chorvatskem</w:t>
      </w:r>
      <w:r w:rsidR="00D970FA">
        <w:t>.</w:t>
      </w:r>
      <w:r w:rsidR="00D50BD7">
        <w:rPr>
          <w:rFonts w:eastAsia="Times New Roman"/>
          <w:szCs w:val="24"/>
          <w:lang w:eastAsia="cs-CZ"/>
        </w:rPr>
        <w:t xml:space="preserve"> Na těchto solných polích se sůl stále těží nejstarším</w:t>
      </w:r>
      <w:r w:rsidR="00B20007" w:rsidRPr="00B20007">
        <w:rPr>
          <w:rFonts w:eastAsia="Times New Roman"/>
          <w:szCs w:val="24"/>
          <w:lang w:eastAsia="cs-CZ"/>
        </w:rPr>
        <w:t xml:space="preserve"> způsobem jako před staletími</w:t>
      </w:r>
      <w:r w:rsidR="00D50BD7">
        <w:rPr>
          <w:rFonts w:eastAsia="Times New Roman"/>
          <w:szCs w:val="24"/>
          <w:lang w:eastAsia="cs-CZ"/>
        </w:rPr>
        <w:t xml:space="preserve">, a to odpařováním mořské vody. </w:t>
      </w:r>
      <w:proofErr w:type="spellStart"/>
      <w:r w:rsidR="00D50BD7">
        <w:rPr>
          <w:rFonts w:eastAsia="Times New Roman"/>
          <w:szCs w:val="24"/>
          <w:lang w:eastAsia="cs-CZ"/>
        </w:rPr>
        <w:t>Sečoveljské</w:t>
      </w:r>
      <w:proofErr w:type="spellEnd"/>
      <w:r w:rsidR="00D50BD7">
        <w:rPr>
          <w:rFonts w:eastAsia="Times New Roman"/>
          <w:szCs w:val="24"/>
          <w:lang w:eastAsia="cs-CZ"/>
        </w:rPr>
        <w:t xml:space="preserve"> saliny</w:t>
      </w:r>
      <w:r w:rsidR="00AB2040">
        <w:rPr>
          <w:rFonts w:eastAsia="Times New Roman"/>
          <w:szCs w:val="24"/>
          <w:lang w:eastAsia="cs-CZ"/>
        </w:rPr>
        <w:t xml:space="preserve"> </w:t>
      </w:r>
      <w:r w:rsidR="002365D8">
        <w:rPr>
          <w:rFonts w:eastAsia="Times New Roman"/>
          <w:szCs w:val="24"/>
          <w:lang w:eastAsia="cs-CZ"/>
        </w:rPr>
        <w:t xml:space="preserve">patřily k největším z řady obdobných polí na slovinském pobřeží. </w:t>
      </w:r>
      <w:r w:rsidR="00AB2040">
        <w:t>Část odsolovacích polí je zpřístupněna veřejnosti a je zde zbudované i </w:t>
      </w:r>
      <w:r w:rsidR="00AB2040" w:rsidRPr="00AB2040">
        <w:rPr>
          <w:rStyle w:val="Siln"/>
          <w:b w:val="0"/>
        </w:rPr>
        <w:t>muzeum</w:t>
      </w:r>
      <w:r w:rsidR="00AB2040">
        <w:t xml:space="preserve">. </w:t>
      </w:r>
      <w:r w:rsidR="00B20007" w:rsidRPr="00B20007">
        <w:rPr>
          <w:rFonts w:eastAsia="Times New Roman"/>
          <w:szCs w:val="24"/>
          <w:lang w:eastAsia="cs-CZ"/>
        </w:rPr>
        <w:t xml:space="preserve">Jde </w:t>
      </w:r>
      <w:r w:rsidR="00AB2040">
        <w:rPr>
          <w:rFonts w:eastAsia="Times New Roman"/>
          <w:szCs w:val="24"/>
          <w:lang w:eastAsia="cs-CZ"/>
        </w:rPr>
        <w:t xml:space="preserve">tedy </w:t>
      </w:r>
      <w:r w:rsidR="00B20007" w:rsidRPr="00B20007">
        <w:rPr>
          <w:rFonts w:eastAsia="Times New Roman"/>
          <w:szCs w:val="24"/>
          <w:lang w:eastAsia="cs-CZ"/>
        </w:rPr>
        <w:t xml:space="preserve">o památku </w:t>
      </w:r>
      <w:r w:rsidR="00D50BD7">
        <w:rPr>
          <w:rFonts w:eastAsia="Times New Roman"/>
          <w:szCs w:val="24"/>
          <w:lang w:eastAsia="cs-CZ"/>
        </w:rPr>
        <w:t>ja</w:t>
      </w:r>
      <w:r w:rsidR="00AB2040">
        <w:rPr>
          <w:rFonts w:eastAsia="Times New Roman"/>
          <w:szCs w:val="24"/>
          <w:lang w:eastAsia="cs-CZ"/>
        </w:rPr>
        <w:t>k historickou, tak i přírodní, jelikož s</w:t>
      </w:r>
      <w:r w:rsidR="00D50BD7">
        <w:rPr>
          <w:rFonts w:eastAsia="Times New Roman"/>
          <w:szCs w:val="24"/>
          <w:lang w:eastAsia="cs-CZ"/>
        </w:rPr>
        <w:t>pecifické složení půdy umožňuje růst vzácným</w:t>
      </w:r>
      <w:r w:rsidR="00B20007" w:rsidRPr="00B20007">
        <w:rPr>
          <w:rFonts w:eastAsia="Times New Roman"/>
          <w:szCs w:val="24"/>
          <w:lang w:eastAsia="cs-CZ"/>
        </w:rPr>
        <w:t xml:space="preserve"> </w:t>
      </w:r>
      <w:r w:rsidR="00D50BD7">
        <w:rPr>
          <w:rFonts w:eastAsia="Times New Roman"/>
          <w:szCs w:val="24"/>
          <w:lang w:eastAsia="cs-CZ"/>
        </w:rPr>
        <w:t xml:space="preserve">druhům </w:t>
      </w:r>
      <w:r w:rsidR="002365D8">
        <w:rPr>
          <w:rFonts w:eastAsia="Times New Roman"/>
          <w:szCs w:val="24"/>
          <w:lang w:eastAsia="cs-CZ"/>
        </w:rPr>
        <w:t>halofytů (slanomilné</w:t>
      </w:r>
      <w:r w:rsidR="00D50BD7">
        <w:rPr>
          <w:rFonts w:eastAsia="Times New Roman"/>
          <w:szCs w:val="24"/>
          <w:lang w:eastAsia="cs-CZ"/>
        </w:rPr>
        <w:t xml:space="preserve"> rostlin</w:t>
      </w:r>
      <w:r w:rsidR="002365D8">
        <w:rPr>
          <w:rFonts w:eastAsia="Times New Roman"/>
          <w:szCs w:val="24"/>
          <w:lang w:eastAsia="cs-CZ"/>
        </w:rPr>
        <w:t>y)</w:t>
      </w:r>
      <w:r w:rsidR="00D50BD7">
        <w:rPr>
          <w:rFonts w:eastAsia="Times New Roman"/>
          <w:szCs w:val="24"/>
          <w:lang w:eastAsia="cs-CZ"/>
        </w:rPr>
        <w:t xml:space="preserve"> a teplé klima podmiňuje výskyt různých druhů mořských  i stěhovavých ptáků. </w:t>
      </w:r>
      <w:r w:rsidR="00B20007" w:rsidRPr="00B20007">
        <w:rPr>
          <w:rFonts w:eastAsia="Times New Roman"/>
          <w:szCs w:val="24"/>
          <w:lang w:eastAsia="cs-CZ"/>
        </w:rPr>
        <w:t>Roku 1989 byly saliny vyhlášeny Krajinný</w:t>
      </w:r>
      <w:r w:rsidR="00AB2040">
        <w:rPr>
          <w:rFonts w:eastAsia="Times New Roman"/>
          <w:szCs w:val="24"/>
          <w:lang w:eastAsia="cs-CZ"/>
        </w:rPr>
        <w:t xml:space="preserve">m parkem a o čtyři roky později </w:t>
      </w:r>
      <w:r w:rsidR="00B20007" w:rsidRPr="00B20007">
        <w:rPr>
          <w:rFonts w:eastAsia="Times New Roman"/>
          <w:szCs w:val="24"/>
          <w:lang w:eastAsia="cs-CZ"/>
        </w:rPr>
        <w:t xml:space="preserve">byly zařazeny mezi </w:t>
      </w:r>
      <w:r w:rsidR="002365D8">
        <w:rPr>
          <w:rFonts w:eastAsia="Times New Roman"/>
          <w:szCs w:val="24"/>
          <w:lang w:eastAsia="cs-CZ"/>
        </w:rPr>
        <w:t xml:space="preserve">významné </w:t>
      </w:r>
      <w:r w:rsidR="00AB2040">
        <w:rPr>
          <w:rFonts w:eastAsia="Times New Roman"/>
          <w:szCs w:val="24"/>
          <w:lang w:eastAsia="cs-CZ"/>
        </w:rPr>
        <w:t xml:space="preserve">evropské mokřady, </w:t>
      </w:r>
      <w:r w:rsidR="002365D8">
        <w:rPr>
          <w:rFonts w:eastAsia="Times New Roman"/>
          <w:szCs w:val="24"/>
          <w:lang w:eastAsia="cs-CZ"/>
        </w:rPr>
        <w:t>tzv. </w:t>
      </w:r>
      <w:proofErr w:type="spellStart"/>
      <w:r w:rsidR="00B20007" w:rsidRPr="00B20007">
        <w:rPr>
          <w:rFonts w:eastAsia="Times New Roman"/>
          <w:szCs w:val="24"/>
          <w:lang w:eastAsia="cs-CZ"/>
        </w:rPr>
        <w:t>Ramsarské</w:t>
      </w:r>
      <w:proofErr w:type="spellEnd"/>
      <w:r w:rsidR="00B20007" w:rsidRPr="00B20007">
        <w:rPr>
          <w:rFonts w:eastAsia="Times New Roman"/>
          <w:szCs w:val="24"/>
          <w:lang w:eastAsia="cs-CZ"/>
        </w:rPr>
        <w:t xml:space="preserve"> mokřady.</w:t>
      </w:r>
      <w:r w:rsidR="00AB2040">
        <w:rPr>
          <w:rFonts w:eastAsia="Times New Roman"/>
          <w:szCs w:val="24"/>
          <w:lang w:eastAsia="cs-CZ"/>
        </w:rPr>
        <w:t xml:space="preserve"> Společně s menšími </w:t>
      </w:r>
      <w:proofErr w:type="spellStart"/>
      <w:r w:rsidR="00AB2040">
        <w:rPr>
          <w:rFonts w:eastAsia="Times New Roman"/>
          <w:szCs w:val="24"/>
          <w:lang w:eastAsia="cs-CZ"/>
        </w:rPr>
        <w:t>Strunjanskými</w:t>
      </w:r>
      <w:proofErr w:type="spellEnd"/>
      <w:r w:rsidR="00AB2040">
        <w:rPr>
          <w:rFonts w:eastAsia="Times New Roman"/>
          <w:szCs w:val="24"/>
          <w:lang w:eastAsia="cs-CZ"/>
        </w:rPr>
        <w:t xml:space="preserve"> salinami jsou někdy označovány jako </w:t>
      </w:r>
      <w:proofErr w:type="spellStart"/>
      <w:r w:rsidR="00AB2040">
        <w:rPr>
          <w:rFonts w:eastAsia="Times New Roman"/>
          <w:szCs w:val="24"/>
          <w:lang w:eastAsia="cs-CZ"/>
        </w:rPr>
        <w:t>Piranské</w:t>
      </w:r>
      <w:proofErr w:type="spellEnd"/>
      <w:r w:rsidR="00AB2040">
        <w:rPr>
          <w:rFonts w:eastAsia="Times New Roman"/>
          <w:szCs w:val="24"/>
          <w:lang w:eastAsia="cs-CZ"/>
        </w:rPr>
        <w:t xml:space="preserve"> saliny</w:t>
      </w:r>
      <w:r w:rsidR="002B1DFE">
        <w:rPr>
          <w:rFonts w:eastAsia="Times New Roman"/>
          <w:szCs w:val="24"/>
          <w:lang w:eastAsia="cs-CZ"/>
        </w:rPr>
        <w:t xml:space="preserve"> (</w:t>
      </w:r>
      <w:proofErr w:type="spellStart"/>
      <w:r w:rsidR="002B1DFE">
        <w:t>Turanová</w:t>
      </w:r>
      <w:proofErr w:type="spellEnd"/>
      <w:r w:rsidR="002B1DFE">
        <w:t xml:space="preserve">, </w:t>
      </w:r>
      <w:proofErr w:type="spellStart"/>
      <w:r w:rsidR="002B1DFE">
        <w:t>Ružek</w:t>
      </w:r>
      <w:proofErr w:type="spellEnd"/>
      <w:r w:rsidR="002B1DFE">
        <w:t xml:space="preserve">, </w:t>
      </w:r>
      <w:proofErr w:type="spellStart"/>
      <w:r w:rsidR="002B1DFE">
        <w:t>Bizubová</w:t>
      </w:r>
      <w:proofErr w:type="spellEnd"/>
      <w:r w:rsidR="002B1DFE">
        <w:t>, 2014</w:t>
      </w:r>
      <w:r w:rsidR="002B1DFE">
        <w:rPr>
          <w:rFonts w:eastAsia="Times New Roman"/>
          <w:szCs w:val="24"/>
          <w:lang w:eastAsia="cs-CZ"/>
        </w:rPr>
        <w:t>)</w:t>
      </w:r>
      <w:r w:rsidR="00AB2040">
        <w:rPr>
          <w:rFonts w:eastAsia="Times New Roman"/>
          <w:szCs w:val="24"/>
          <w:lang w:eastAsia="cs-CZ"/>
        </w:rPr>
        <w:t>.</w:t>
      </w:r>
      <w:r w:rsidR="002B1DFE">
        <w:rPr>
          <w:rFonts w:eastAsia="Times New Roman"/>
          <w:szCs w:val="24"/>
          <w:lang w:eastAsia="cs-CZ"/>
        </w:rPr>
        <w:t xml:space="preserve"> </w:t>
      </w:r>
    </w:p>
    <w:p w:rsidR="000A3F9B" w:rsidRPr="00902400" w:rsidRDefault="000A3F9B" w:rsidP="00902400"/>
    <w:p w:rsidR="009F186F" w:rsidRDefault="00902400" w:rsidP="009F186F">
      <w:pPr>
        <w:ind w:firstLine="708"/>
      </w:pPr>
      <w:r>
        <w:lastRenderedPageBreak/>
        <w:t>K pobřeží Jaderského moře patří i hojně využívaná turistická přístaviště. Nejvýznamnější jsou v </w:t>
      </w:r>
      <w:proofErr w:type="spellStart"/>
      <w:r>
        <w:t>Portoroži</w:t>
      </w:r>
      <w:proofErr w:type="spellEnd"/>
      <w:r>
        <w:t xml:space="preserve">, </w:t>
      </w:r>
      <w:proofErr w:type="spellStart"/>
      <w:r>
        <w:t>Piranu</w:t>
      </w:r>
      <w:proofErr w:type="spellEnd"/>
      <w:r>
        <w:t xml:space="preserve">, </w:t>
      </w:r>
      <w:proofErr w:type="spellStart"/>
      <w:r>
        <w:t>Izole</w:t>
      </w:r>
      <w:proofErr w:type="spellEnd"/>
      <w:r>
        <w:t xml:space="preserve">, a </w:t>
      </w:r>
      <w:proofErr w:type="spellStart"/>
      <w:r>
        <w:t>Ankaranu</w:t>
      </w:r>
      <w:proofErr w:type="spellEnd"/>
      <w:r>
        <w:t>. Součástí přístavišť jsou mimo jiné i kotv</w:t>
      </w:r>
      <w:r w:rsidR="00EB791C">
        <w:t>iště pro soukromé jachty. V</w:t>
      </w:r>
      <w:r>
        <w:t>ýznamné přístaviště (tzv. marina) se nachází</w:t>
      </w:r>
      <w:r w:rsidR="00A50E9E">
        <w:t xml:space="preserve"> v </w:t>
      </w:r>
      <w:proofErr w:type="spellStart"/>
      <w:r w:rsidR="00A50E9E">
        <w:t>Portoroži</w:t>
      </w:r>
      <w:proofErr w:type="spellEnd"/>
      <w:r w:rsidR="00A50E9E">
        <w:t xml:space="preserve">, blízko obce </w:t>
      </w:r>
      <w:proofErr w:type="spellStart"/>
      <w:r>
        <w:t>Lucija</w:t>
      </w:r>
      <w:proofErr w:type="spellEnd"/>
      <w:r>
        <w:t>. Přij</w:t>
      </w:r>
      <w:r w:rsidR="00A50E9E">
        <w:t>ímá</w:t>
      </w:r>
      <w:r>
        <w:t xml:space="preserve"> plavidla o </w:t>
      </w:r>
      <w:r w:rsidR="001B0183">
        <w:t>délce až 22 metrů s ponorem 3,5 </w:t>
      </w:r>
      <w:r w:rsidR="00A50E9E">
        <w:t>metru a </w:t>
      </w:r>
      <w:r>
        <w:t xml:space="preserve">má více než 1000 úvazů pro lodě. V dalším významném přístavním městě </w:t>
      </w:r>
      <w:proofErr w:type="spellStart"/>
      <w:r>
        <w:t>Pir</w:t>
      </w:r>
      <w:r w:rsidR="00EB791C">
        <w:t>anu</w:t>
      </w:r>
      <w:proofErr w:type="spellEnd"/>
      <w:r w:rsidR="00EB791C">
        <w:t xml:space="preserve"> mohou turisté navštívit</w:t>
      </w:r>
      <w:r>
        <w:t xml:space="preserve"> mořské akvárium</w:t>
      </w:r>
      <w:r w:rsidR="00A50E9E">
        <w:t xml:space="preserve">, které je jediné svého druhu v </w:t>
      </w:r>
      <w:r>
        <w:t>zemi. K vidění jsou zde hlavně místní mořské orga</w:t>
      </w:r>
      <w:r w:rsidR="009F186F">
        <w:t>nismy, bezobratlí a obratlovci. Budova i zařízení akvária</w:t>
      </w:r>
      <w:r w:rsidR="00EB791C">
        <w:t xml:space="preserve"> byly </w:t>
      </w:r>
      <w:r w:rsidR="009F186F">
        <w:t>již velmi</w:t>
      </w:r>
      <w:r w:rsidR="00EB791C">
        <w:t xml:space="preserve"> zchátralé, a tak</w:t>
      </w:r>
      <w:r w:rsidR="009F186F">
        <w:t xml:space="preserve"> po roce 2004 proběhlo přestěhování celé expozice do nově vybudovaného Mořského biologického centra, které se nachází v sousedství pobřežního grandhotelu </w:t>
      </w:r>
      <w:proofErr w:type="spellStart"/>
      <w:r w:rsidR="009F186F">
        <w:t>Emona</w:t>
      </w:r>
      <w:proofErr w:type="spellEnd"/>
      <w:r w:rsidR="009F186F">
        <w:t>. Je to supermoderní komplex vědeckovýzkumných pracovišť různých odvětví, např. mořská biologie, geologie, ale jsou zde k vidě</w:t>
      </w:r>
      <w:r w:rsidR="001B0183">
        <w:t>ní i rozsáhlé expozice bazénů a </w:t>
      </w:r>
      <w:r w:rsidR="009F186F">
        <w:t>akvárií pro laickou i odbornou veřejnost (</w:t>
      </w:r>
      <w:proofErr w:type="spellStart"/>
      <w:r w:rsidR="009F186F">
        <w:t>Matyášek</w:t>
      </w:r>
      <w:proofErr w:type="spellEnd"/>
      <w:r w:rsidR="009F186F">
        <w:t xml:space="preserve"> a kol., 2004).</w:t>
      </w:r>
    </w:p>
    <w:p w:rsidR="009F186F" w:rsidRDefault="008040FA" w:rsidP="009F186F">
      <w:pPr>
        <w:ind w:firstLine="708"/>
      </w:pPr>
      <w:r>
        <w:t xml:space="preserve">Moře v oblasti slovinské části Terstského zálivu je plytké, šelfové. </w:t>
      </w:r>
      <w:r w:rsidR="009F186F">
        <w:t xml:space="preserve">Největší hloubka byla naměřena při mysu Madona u </w:t>
      </w:r>
      <w:proofErr w:type="spellStart"/>
      <w:r w:rsidR="009F186F">
        <w:t>Piranu</w:t>
      </w:r>
      <w:proofErr w:type="spellEnd"/>
      <w:r w:rsidR="009F186F">
        <w:t xml:space="preserve"> a </w:t>
      </w:r>
      <w:r w:rsidR="00A50E9E">
        <w:t>to</w:t>
      </w:r>
      <w:r w:rsidR="009F186F">
        <w:t xml:space="preserve"> 37 m.</w:t>
      </w:r>
      <w:r>
        <w:t xml:space="preserve"> Teplota vody, hlavně v létě, kolísá v rozmezí od 22 do 29°</w:t>
      </w:r>
      <w:r w:rsidR="00EB791C">
        <w:t xml:space="preserve"> </w:t>
      </w:r>
      <w:r>
        <w:t xml:space="preserve">C a salinita je silně závislá na mořských proudech a místech vtoku menších potoků. Jediným větším vodním tokem je </w:t>
      </w:r>
      <w:proofErr w:type="spellStart"/>
      <w:r>
        <w:t>Dragonja</w:t>
      </w:r>
      <w:proofErr w:type="spellEnd"/>
      <w:r>
        <w:t>. Terstský záliv je velmi ekologicky citlivý a rychle reaguje na znečištění. Je to způsobeno převážně antropogenní činností, částečně i v důsledku přírodních vlivů (</w:t>
      </w:r>
      <w:proofErr w:type="spellStart"/>
      <w:r>
        <w:t>Matyášek</w:t>
      </w:r>
      <w:proofErr w:type="spellEnd"/>
      <w:r>
        <w:t xml:space="preserve"> a kol., 2004).</w:t>
      </w:r>
    </w:p>
    <w:p w:rsidR="00B84405" w:rsidRDefault="008040FA" w:rsidP="00B84405">
      <w:pPr>
        <w:ind w:firstLine="708"/>
      </w:pPr>
      <w:r>
        <w:t>Přímořská oblast má pro Slovinsko velký hospodářský význam. Je zde soustředěno na rela</w:t>
      </w:r>
      <w:r w:rsidR="00EB791C">
        <w:t xml:space="preserve">tivně malé ploše osídlení a zároveň i </w:t>
      </w:r>
      <w:r>
        <w:t>osobní a nákladní</w:t>
      </w:r>
      <w:r w:rsidR="001B0183">
        <w:t xml:space="preserve"> doprava, rybolov, těžba soli a </w:t>
      </w:r>
      <w:r>
        <w:t>samozřejmě i rekreační zařízení cestovního ruchu a dopravní obslužnost. Zároveň zde najdeme i chráněná přírodní území. Významným centrem je zde přístavní, průmyslové a také univerzitní měst</w:t>
      </w:r>
      <w:r w:rsidR="00A50E9E">
        <w:t xml:space="preserve">o Koper. Je to jediný přístav v </w:t>
      </w:r>
      <w:r>
        <w:t>zemi, kde je soustředěna veškerá infrast</w:t>
      </w:r>
      <w:r w:rsidR="00A50E9E">
        <w:t xml:space="preserve">ruktura, tj. dovoz, skladování, </w:t>
      </w:r>
      <w:bookmarkStart w:id="0" w:name="_GoBack"/>
      <w:bookmarkEnd w:id="0"/>
      <w:r>
        <w:t xml:space="preserve">úprava ropy, </w:t>
      </w:r>
      <w:r w:rsidR="00A50E9E">
        <w:t>aj</w:t>
      </w:r>
      <w:r>
        <w:t xml:space="preserve">. </w:t>
      </w:r>
      <w:r w:rsidR="00B84405">
        <w:t xml:space="preserve">Obyvatelstvo převažuje slovinské, je zde ale i italská národnostní menšina, na což poukazují dvojjazyčné tabule u silnic. Pro turisty jsou po historické stránce nejatraktivnější městečka </w:t>
      </w:r>
      <w:proofErr w:type="spellStart"/>
      <w:r w:rsidR="00B84405">
        <w:t>Piran</w:t>
      </w:r>
      <w:proofErr w:type="spellEnd"/>
      <w:r w:rsidR="00B84405">
        <w:t xml:space="preserve"> a </w:t>
      </w:r>
      <w:proofErr w:type="spellStart"/>
      <w:r w:rsidR="00B84405">
        <w:t>Izola</w:t>
      </w:r>
      <w:proofErr w:type="spellEnd"/>
      <w:r w:rsidR="00B84405">
        <w:t>, které lákají svou typicky mediteránní zástavbou historických center, ale také komplet</w:t>
      </w:r>
      <w:r w:rsidR="001B0183">
        <w:t>ní nabídkou služeb a rekreací u </w:t>
      </w:r>
      <w:r w:rsidR="00B84405">
        <w:t xml:space="preserve">moře. Hlavním přímořským letoviskem je pak přístavní město </w:t>
      </w:r>
      <w:proofErr w:type="spellStart"/>
      <w:r w:rsidR="00B84405">
        <w:t>Portorož</w:t>
      </w:r>
      <w:proofErr w:type="spellEnd"/>
      <w:r w:rsidR="00B84405">
        <w:t xml:space="preserve">, které má vybudovanou moderní infrastrukturu průmyslu cestovního ruchu. Známé jsou zde také lázně se slaným bahnem, kam již od poloviny 19. </w:t>
      </w:r>
      <w:r w:rsidR="00EB791C">
        <w:t>s</w:t>
      </w:r>
      <w:r w:rsidR="00B84405">
        <w:t xml:space="preserve">toletí přicházejí pacienti s léčbou revmatizmu. Dalšími významnými turistickými středisky jsou pak </w:t>
      </w:r>
      <w:proofErr w:type="spellStart"/>
      <w:r w:rsidR="00B84405">
        <w:t>Strunjan</w:t>
      </w:r>
      <w:proofErr w:type="spellEnd"/>
      <w:r w:rsidR="00B84405">
        <w:t xml:space="preserve"> a </w:t>
      </w:r>
      <w:proofErr w:type="spellStart"/>
      <w:r w:rsidR="00B84405">
        <w:t>Ankaran</w:t>
      </w:r>
      <w:proofErr w:type="spellEnd"/>
      <w:r w:rsidR="00B84405">
        <w:t>, kam se také každoročně sjíždějí jak domácí, tak zahraniční hosté, kteří zde hledají odpočinek a relaxaci (</w:t>
      </w:r>
      <w:proofErr w:type="spellStart"/>
      <w:r w:rsidR="00B84405">
        <w:t>Matyášek</w:t>
      </w:r>
      <w:proofErr w:type="spellEnd"/>
      <w:r w:rsidR="00B84405">
        <w:t xml:space="preserve"> a kol., 2004).</w:t>
      </w:r>
    </w:p>
    <w:p w:rsidR="00B84405" w:rsidRDefault="00B84405" w:rsidP="00B84405">
      <w:pPr>
        <w:ind w:firstLine="708"/>
      </w:pPr>
    </w:p>
    <w:p w:rsidR="005A5F51" w:rsidRDefault="005A5F51" w:rsidP="00B84405">
      <w:pPr>
        <w:pStyle w:val="Nadpis1"/>
        <w:numPr>
          <w:ilvl w:val="0"/>
          <w:numId w:val="0"/>
        </w:numPr>
        <w:ind w:left="432" w:hanging="432"/>
      </w:pPr>
      <w:r>
        <w:lastRenderedPageBreak/>
        <w:t>LITERATURA</w:t>
      </w:r>
    </w:p>
    <w:p w:rsidR="009B172E" w:rsidRPr="009B172E" w:rsidRDefault="009B172E" w:rsidP="009B172E"/>
    <w:p w:rsidR="009B172E" w:rsidRDefault="009B172E" w:rsidP="0018279E">
      <w:pPr>
        <w:rPr>
          <w:b/>
        </w:rPr>
      </w:pPr>
      <w:r>
        <w:t xml:space="preserve">LONGLEY, N. </w:t>
      </w:r>
      <w:r w:rsidR="00B727DB">
        <w:rPr>
          <w:i/>
          <w:iCs/>
        </w:rPr>
        <w:t>Slovinsko</w:t>
      </w:r>
      <w:r>
        <w:t xml:space="preserve">. 2. vyd. Brno: Jota, </w:t>
      </w:r>
      <w:r w:rsidR="00B727DB">
        <w:t>2012</w:t>
      </w:r>
      <w:r>
        <w:t xml:space="preserve">, 399 s., </w:t>
      </w:r>
      <w:r w:rsidR="00B727DB">
        <w:t>ISBN 978-807-4620-201</w:t>
      </w:r>
      <w:r>
        <w:t>.</w:t>
      </w:r>
    </w:p>
    <w:p w:rsidR="009B172E" w:rsidRDefault="009B172E" w:rsidP="0018279E">
      <w:pPr>
        <w:rPr>
          <w:b/>
        </w:rPr>
      </w:pPr>
    </w:p>
    <w:p w:rsidR="0018279E" w:rsidRPr="009B172E" w:rsidRDefault="0018279E" w:rsidP="0018279E">
      <w:pPr>
        <w:rPr>
          <w:b/>
        </w:rPr>
      </w:pPr>
      <w:r>
        <w:t xml:space="preserve">MATYÁŠEK, J. a kol. </w:t>
      </w:r>
      <w:r>
        <w:rPr>
          <w:i/>
          <w:iCs/>
        </w:rPr>
        <w:t>Slovinsko: cesty do přírody</w:t>
      </w:r>
      <w:r>
        <w:t>. 1. vyd. Brno: Masarykova univerzita, 2004, 207 s., ISBN 80-210-3392-4.</w:t>
      </w:r>
    </w:p>
    <w:p w:rsidR="002E4352" w:rsidRDefault="002E4352" w:rsidP="004C46FB">
      <w:pPr>
        <w:rPr>
          <w:color w:val="FF0000"/>
        </w:rPr>
      </w:pPr>
    </w:p>
    <w:p w:rsidR="002B1DFE" w:rsidRPr="00656CF3" w:rsidRDefault="002B1DFE" w:rsidP="004C46FB">
      <w:pPr>
        <w:rPr>
          <w:color w:val="FF0000"/>
        </w:rPr>
      </w:pPr>
      <w:r>
        <w:t xml:space="preserve">TURANOVÁ, L., RUŽEK, I., BIZUBOVÁ, M. </w:t>
      </w:r>
      <w:proofErr w:type="spellStart"/>
      <w:r>
        <w:rPr>
          <w:i/>
          <w:iCs/>
        </w:rPr>
        <w:t>Rakúsko</w:t>
      </w:r>
      <w:proofErr w:type="spellEnd"/>
      <w:r>
        <w:rPr>
          <w:i/>
          <w:iCs/>
        </w:rPr>
        <w:t xml:space="preserve"> a Slovinsko 2014: </w:t>
      </w:r>
      <w:proofErr w:type="spellStart"/>
      <w:r>
        <w:rPr>
          <w:i/>
          <w:iCs/>
        </w:rPr>
        <w:t>Sprievodca</w:t>
      </w:r>
      <w:proofErr w:type="spellEnd"/>
      <w:r>
        <w:rPr>
          <w:i/>
          <w:iCs/>
        </w:rPr>
        <w:t xml:space="preserve"> k </w:t>
      </w:r>
      <w:proofErr w:type="spellStart"/>
      <w:r>
        <w:rPr>
          <w:i/>
          <w:iCs/>
        </w:rPr>
        <w:t>exkurzii</w:t>
      </w:r>
      <w:proofErr w:type="spellEnd"/>
      <w:r>
        <w:t xml:space="preserve"> [online]. 2014, 44 s. [cit. 2015-06-06]. Dostupné z: </w:t>
      </w:r>
      <w:hyperlink r:id="rId9" w:history="1">
        <w:r w:rsidRPr="002B1DFE">
          <w:rPr>
            <w:rStyle w:val="Hypertextovodkaz"/>
            <w:color w:val="auto"/>
            <w:u w:val="none"/>
          </w:rPr>
          <w:t>http://www</w:t>
        </w:r>
      </w:hyperlink>
      <w:r w:rsidRPr="002B1DFE">
        <w:t>.fyzickageografia</w:t>
      </w:r>
      <w:r>
        <w:t>.sk/geovedy/texty/exkurziaslovinskorakusko.pdf</w:t>
      </w:r>
    </w:p>
    <w:sectPr w:rsidR="002B1DFE" w:rsidRPr="00656CF3" w:rsidSect="00711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C4B"/>
    <w:multiLevelType w:val="multilevel"/>
    <w:tmpl w:val="7284C61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434" w:hanging="292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2A1752B"/>
    <w:multiLevelType w:val="hybridMultilevel"/>
    <w:tmpl w:val="28D84D0E"/>
    <w:lvl w:ilvl="0" w:tplc="2626CC1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51"/>
    <w:rsid w:val="000238D9"/>
    <w:rsid w:val="000A3F9B"/>
    <w:rsid w:val="0010369D"/>
    <w:rsid w:val="00110375"/>
    <w:rsid w:val="0018279E"/>
    <w:rsid w:val="0019254D"/>
    <w:rsid w:val="001B0183"/>
    <w:rsid w:val="001E2A06"/>
    <w:rsid w:val="002365D8"/>
    <w:rsid w:val="002B1DFE"/>
    <w:rsid w:val="002D269E"/>
    <w:rsid w:val="002E1944"/>
    <w:rsid w:val="002E4352"/>
    <w:rsid w:val="002F32E4"/>
    <w:rsid w:val="003902F8"/>
    <w:rsid w:val="003B7FA4"/>
    <w:rsid w:val="004576C3"/>
    <w:rsid w:val="004C46FB"/>
    <w:rsid w:val="004C4B5D"/>
    <w:rsid w:val="00570ED3"/>
    <w:rsid w:val="005A5F51"/>
    <w:rsid w:val="00621F56"/>
    <w:rsid w:val="00627A01"/>
    <w:rsid w:val="006504B1"/>
    <w:rsid w:val="00656CF3"/>
    <w:rsid w:val="006C3A41"/>
    <w:rsid w:val="00711AD5"/>
    <w:rsid w:val="007A33F6"/>
    <w:rsid w:val="007F55D3"/>
    <w:rsid w:val="008040FA"/>
    <w:rsid w:val="008B385D"/>
    <w:rsid w:val="008C5CDC"/>
    <w:rsid w:val="00902400"/>
    <w:rsid w:val="009B172E"/>
    <w:rsid w:val="009E118D"/>
    <w:rsid w:val="009F186F"/>
    <w:rsid w:val="00A50E9E"/>
    <w:rsid w:val="00A94C89"/>
    <w:rsid w:val="00AA309E"/>
    <w:rsid w:val="00AB2040"/>
    <w:rsid w:val="00B20007"/>
    <w:rsid w:val="00B360B5"/>
    <w:rsid w:val="00B727DB"/>
    <w:rsid w:val="00B84405"/>
    <w:rsid w:val="00BE0141"/>
    <w:rsid w:val="00C11AA4"/>
    <w:rsid w:val="00C203FD"/>
    <w:rsid w:val="00C60ED2"/>
    <w:rsid w:val="00C635FC"/>
    <w:rsid w:val="00C86D89"/>
    <w:rsid w:val="00CA0562"/>
    <w:rsid w:val="00CD28DB"/>
    <w:rsid w:val="00D07C45"/>
    <w:rsid w:val="00D50BD7"/>
    <w:rsid w:val="00D970FA"/>
    <w:rsid w:val="00DD613A"/>
    <w:rsid w:val="00EB791C"/>
    <w:rsid w:val="00ED391B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6FB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A0562"/>
    <w:pPr>
      <w:keepNext/>
      <w:keepLines/>
      <w:numPr>
        <w:numId w:val="5"/>
      </w:numPr>
      <w:spacing w:after="240" w:line="240" w:lineRule="auto"/>
      <w:outlineLvl w:val="0"/>
    </w:pPr>
    <w:rPr>
      <w:rFonts w:ascii="Palatino Linotype" w:eastAsiaTheme="majorEastAsia" w:hAnsi="Palatino Linotype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0562"/>
    <w:pPr>
      <w:keepNext/>
      <w:keepLines/>
      <w:numPr>
        <w:ilvl w:val="1"/>
        <w:numId w:val="5"/>
      </w:numPr>
      <w:spacing w:before="100" w:beforeAutospacing="1" w:after="240" w:line="240" w:lineRule="auto"/>
      <w:outlineLvl w:val="1"/>
    </w:pPr>
    <w:rPr>
      <w:rFonts w:eastAsiaTheme="majorEastAsia" w:cstheme="majorBidi"/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0562"/>
    <w:pPr>
      <w:keepNext/>
      <w:keepLines/>
      <w:spacing w:after="120" w:line="240" w:lineRule="auto"/>
      <w:ind w:left="720" w:hanging="720"/>
      <w:outlineLvl w:val="2"/>
    </w:pPr>
    <w:rPr>
      <w:rFonts w:ascii="Palatino Linotype" w:eastAsiaTheme="majorEastAsia" w:hAnsi="Palatino Linotype" w:cstheme="majorBidi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0562"/>
    <w:rPr>
      <w:rFonts w:ascii="Palatino Linotype" w:eastAsiaTheme="majorEastAsia" w:hAnsi="Palatino Linotype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A0562"/>
    <w:rPr>
      <w:rFonts w:eastAsiaTheme="majorEastAsia" w:cstheme="majorBidi"/>
      <w:b/>
      <w:bCs/>
      <w:cap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A0562"/>
    <w:rPr>
      <w:rFonts w:ascii="Palatino Linotype" w:eastAsiaTheme="majorEastAsia" w:hAnsi="Palatino Linotype" w:cstheme="majorBidi"/>
      <w:b/>
      <w:bCs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F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F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46FB"/>
    <w:pPr>
      <w:spacing w:line="240" w:lineRule="auto"/>
      <w:ind w:left="720"/>
      <w:contextualSpacing/>
      <w:jc w:val="left"/>
    </w:pPr>
    <w:rPr>
      <w:sz w:val="22"/>
    </w:rPr>
  </w:style>
  <w:style w:type="paragraph" w:customStyle="1" w:styleId="Pa9">
    <w:name w:val="Pa9"/>
    <w:basedOn w:val="Normln"/>
    <w:next w:val="Normln"/>
    <w:uiPriority w:val="99"/>
    <w:rsid w:val="00C60ED2"/>
    <w:pPr>
      <w:autoSpaceDE w:val="0"/>
      <w:autoSpaceDN w:val="0"/>
      <w:adjustRightInd w:val="0"/>
      <w:spacing w:line="221" w:lineRule="atLeast"/>
      <w:jc w:val="left"/>
    </w:pPr>
    <w:rPr>
      <w:rFonts w:ascii="Myriad Pro" w:hAnsi="Myriad Pro"/>
      <w:szCs w:val="24"/>
    </w:rPr>
  </w:style>
  <w:style w:type="character" w:styleId="Hypertextovodkaz">
    <w:name w:val="Hyperlink"/>
    <w:basedOn w:val="Standardnpsmoodstavce"/>
    <w:uiPriority w:val="99"/>
    <w:unhideWhenUsed/>
    <w:rsid w:val="006504B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200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6FB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A0562"/>
    <w:pPr>
      <w:keepNext/>
      <w:keepLines/>
      <w:numPr>
        <w:numId w:val="5"/>
      </w:numPr>
      <w:spacing w:after="240" w:line="240" w:lineRule="auto"/>
      <w:outlineLvl w:val="0"/>
    </w:pPr>
    <w:rPr>
      <w:rFonts w:ascii="Palatino Linotype" w:eastAsiaTheme="majorEastAsia" w:hAnsi="Palatino Linotype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0562"/>
    <w:pPr>
      <w:keepNext/>
      <w:keepLines/>
      <w:numPr>
        <w:ilvl w:val="1"/>
        <w:numId w:val="5"/>
      </w:numPr>
      <w:spacing w:before="100" w:beforeAutospacing="1" w:after="240" w:line="240" w:lineRule="auto"/>
      <w:outlineLvl w:val="1"/>
    </w:pPr>
    <w:rPr>
      <w:rFonts w:eastAsiaTheme="majorEastAsia" w:cstheme="majorBidi"/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0562"/>
    <w:pPr>
      <w:keepNext/>
      <w:keepLines/>
      <w:spacing w:after="120" w:line="240" w:lineRule="auto"/>
      <w:ind w:left="720" w:hanging="720"/>
      <w:outlineLvl w:val="2"/>
    </w:pPr>
    <w:rPr>
      <w:rFonts w:ascii="Palatino Linotype" w:eastAsiaTheme="majorEastAsia" w:hAnsi="Palatino Linotype" w:cstheme="majorBidi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0562"/>
    <w:rPr>
      <w:rFonts w:ascii="Palatino Linotype" w:eastAsiaTheme="majorEastAsia" w:hAnsi="Palatino Linotype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A0562"/>
    <w:rPr>
      <w:rFonts w:eastAsiaTheme="majorEastAsia" w:cstheme="majorBidi"/>
      <w:b/>
      <w:bCs/>
      <w:cap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A0562"/>
    <w:rPr>
      <w:rFonts w:ascii="Palatino Linotype" w:eastAsiaTheme="majorEastAsia" w:hAnsi="Palatino Linotype" w:cstheme="majorBidi"/>
      <w:b/>
      <w:bCs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F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F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46FB"/>
    <w:pPr>
      <w:spacing w:line="240" w:lineRule="auto"/>
      <w:ind w:left="720"/>
      <w:contextualSpacing/>
      <w:jc w:val="left"/>
    </w:pPr>
    <w:rPr>
      <w:sz w:val="22"/>
    </w:rPr>
  </w:style>
  <w:style w:type="paragraph" w:customStyle="1" w:styleId="Pa9">
    <w:name w:val="Pa9"/>
    <w:basedOn w:val="Normln"/>
    <w:next w:val="Normln"/>
    <w:uiPriority w:val="99"/>
    <w:rsid w:val="00C60ED2"/>
    <w:pPr>
      <w:autoSpaceDE w:val="0"/>
      <w:autoSpaceDN w:val="0"/>
      <w:adjustRightInd w:val="0"/>
      <w:spacing w:line="221" w:lineRule="atLeast"/>
      <w:jc w:val="left"/>
    </w:pPr>
    <w:rPr>
      <w:rFonts w:ascii="Myriad Pro" w:hAnsi="Myriad Pro"/>
      <w:szCs w:val="24"/>
    </w:rPr>
  </w:style>
  <w:style w:type="character" w:styleId="Hypertextovodkaz">
    <w:name w:val="Hyperlink"/>
    <w:basedOn w:val="Standardnpsmoodstavce"/>
    <w:uiPriority w:val="99"/>
    <w:unhideWhenUsed/>
    <w:rsid w:val="006504B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20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orvatsko.adrialand.com/istr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talie.adrialand.com/friuli-venezia-giul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913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Míša</cp:lastModifiedBy>
  <cp:revision>3</cp:revision>
  <dcterms:created xsi:type="dcterms:W3CDTF">2015-06-09T10:02:00Z</dcterms:created>
  <dcterms:modified xsi:type="dcterms:W3CDTF">2015-06-09T10:14:00Z</dcterms:modified>
</cp:coreProperties>
</file>