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93" w:rsidRPr="00FE2A30" w:rsidRDefault="00F97793" w:rsidP="00F10E2E">
      <w:pPr>
        <w:spacing w:line="360" w:lineRule="auto"/>
        <w:jc w:val="center"/>
        <w:rPr>
          <w:b/>
          <w:bCs/>
          <w:sz w:val="44"/>
          <w:szCs w:val="44"/>
        </w:rPr>
      </w:pPr>
      <w:r w:rsidRPr="00FE2A30">
        <w:rPr>
          <w:b/>
          <w:bCs/>
          <w:sz w:val="44"/>
          <w:szCs w:val="44"/>
        </w:rPr>
        <w:t xml:space="preserve">MASARYKOVA UNIVERZITA </w:t>
      </w:r>
    </w:p>
    <w:p w:rsidR="00F97793" w:rsidRPr="00FE2A30" w:rsidRDefault="00F97793" w:rsidP="00F10E2E">
      <w:pPr>
        <w:spacing w:line="360" w:lineRule="auto"/>
        <w:jc w:val="center"/>
        <w:rPr>
          <w:sz w:val="36"/>
          <w:szCs w:val="36"/>
        </w:rPr>
      </w:pPr>
      <w:r w:rsidRPr="00FE2A30">
        <w:rPr>
          <w:sz w:val="36"/>
          <w:szCs w:val="36"/>
        </w:rPr>
        <w:t xml:space="preserve">PEDAGOGICKÁ FAKULTA </w:t>
      </w:r>
    </w:p>
    <w:p w:rsidR="00F97793" w:rsidRPr="00FE2A30" w:rsidRDefault="00F97793" w:rsidP="001C7504">
      <w:pPr>
        <w:spacing w:line="360" w:lineRule="auto"/>
        <w:jc w:val="center"/>
      </w:pPr>
      <w:r>
        <w:rPr>
          <w:sz w:val="28"/>
          <w:szCs w:val="28"/>
        </w:rPr>
        <w:t>k</w:t>
      </w:r>
      <w:r w:rsidRPr="00FE2A30">
        <w:rPr>
          <w:sz w:val="28"/>
          <w:szCs w:val="28"/>
        </w:rPr>
        <w:t xml:space="preserve">atedra chemie </w:t>
      </w:r>
    </w:p>
    <w:p w:rsidR="00F97793" w:rsidRPr="00FE2A30" w:rsidRDefault="00F97793" w:rsidP="00F10E2E"/>
    <w:p w:rsidR="00F97793" w:rsidRPr="00FE2A30" w:rsidRDefault="00F97793" w:rsidP="00F10E2E"/>
    <w:p w:rsidR="00F97793" w:rsidRPr="00FE2A30" w:rsidRDefault="00F97793" w:rsidP="00F10E2E"/>
    <w:p w:rsidR="00F97793"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 w:rsidR="00F97793" w:rsidRPr="00C83D52" w:rsidRDefault="00F97793" w:rsidP="00F10E2E">
      <w:pPr>
        <w:rPr>
          <w:sz w:val="32"/>
          <w:szCs w:val="32"/>
        </w:rPr>
      </w:pPr>
    </w:p>
    <w:p w:rsidR="00F97793" w:rsidRDefault="00F97793" w:rsidP="00F10E2E">
      <w:pPr>
        <w:jc w:val="center"/>
        <w:rPr>
          <w:b/>
          <w:bCs/>
          <w:sz w:val="44"/>
          <w:szCs w:val="44"/>
        </w:rPr>
      </w:pPr>
      <w:r w:rsidRPr="00C83D52">
        <w:rPr>
          <w:b/>
          <w:bCs/>
          <w:sz w:val="44"/>
          <w:szCs w:val="44"/>
        </w:rPr>
        <w:t xml:space="preserve">Studijní materiál pro předmět fyzikální chemie se zaměřením na </w:t>
      </w:r>
    </w:p>
    <w:p w:rsidR="00F97793" w:rsidRPr="00C83D52" w:rsidRDefault="00F97793" w:rsidP="00F10E2E">
      <w:pPr>
        <w:jc w:val="center"/>
        <w:rPr>
          <w:sz w:val="44"/>
          <w:szCs w:val="44"/>
        </w:rPr>
      </w:pPr>
      <w:r w:rsidRPr="00C83D52">
        <w:rPr>
          <w:b/>
          <w:bCs/>
          <w:sz w:val="44"/>
          <w:szCs w:val="44"/>
        </w:rPr>
        <w:t>termodynamiku, fázové a chemické rovnováhy</w:t>
      </w:r>
    </w:p>
    <w:p w:rsidR="00F97793" w:rsidRPr="00C83D52" w:rsidRDefault="00F97793" w:rsidP="00F10E2E">
      <w:pPr>
        <w:rPr>
          <w:sz w:val="44"/>
          <w:szCs w:val="44"/>
        </w:rPr>
      </w:pPr>
    </w:p>
    <w:p w:rsidR="00F97793" w:rsidRPr="00FE2A30" w:rsidRDefault="00F97793" w:rsidP="00F10E2E">
      <w:pPr>
        <w:rPr>
          <w:i/>
          <w:iCs/>
        </w:rPr>
      </w:pPr>
    </w:p>
    <w:p w:rsidR="00F97793" w:rsidRPr="00FE2A30" w:rsidRDefault="00F97793" w:rsidP="00F10E2E">
      <w:pPr>
        <w:jc w:val="center"/>
        <w:rPr>
          <w:i/>
          <w:iCs/>
          <w:sz w:val="32"/>
          <w:szCs w:val="32"/>
        </w:rPr>
      </w:pPr>
      <w:r w:rsidRPr="00FE2A30">
        <w:rPr>
          <w:i/>
          <w:iCs/>
          <w:sz w:val="32"/>
          <w:szCs w:val="32"/>
        </w:rPr>
        <w:t xml:space="preserve">Příloha </w:t>
      </w:r>
      <w:r>
        <w:rPr>
          <w:i/>
          <w:iCs/>
          <w:sz w:val="32"/>
          <w:szCs w:val="32"/>
        </w:rPr>
        <w:t>diplomové</w:t>
      </w:r>
      <w:r w:rsidRPr="00FE2A30">
        <w:rPr>
          <w:i/>
          <w:iCs/>
          <w:sz w:val="32"/>
          <w:szCs w:val="32"/>
        </w:rPr>
        <w:t xml:space="preserve"> práce </w:t>
      </w:r>
    </w:p>
    <w:p w:rsidR="00F97793" w:rsidRPr="00FE2A30" w:rsidRDefault="00F97793" w:rsidP="00F10E2E"/>
    <w:p w:rsidR="00F97793" w:rsidRPr="00FE2A30" w:rsidRDefault="00F97793" w:rsidP="00F10E2E"/>
    <w:p w:rsidR="00F97793" w:rsidRPr="00FE2A30" w:rsidRDefault="00F97793" w:rsidP="00F10E2E"/>
    <w:p w:rsidR="00F97793" w:rsidRPr="00FE2A30" w:rsidRDefault="00F97793" w:rsidP="00F10E2E">
      <w:pPr>
        <w:jc w:val="center"/>
        <w:rPr>
          <w:sz w:val="28"/>
          <w:szCs w:val="28"/>
        </w:rPr>
      </w:pPr>
    </w:p>
    <w:p w:rsidR="00F97793" w:rsidRPr="00FE2A30" w:rsidRDefault="00F97793" w:rsidP="00F10E2E">
      <w:pPr>
        <w:jc w:val="center"/>
        <w:rPr>
          <w:sz w:val="28"/>
          <w:szCs w:val="28"/>
        </w:rPr>
      </w:pPr>
      <w:r w:rsidRPr="00FE2A30">
        <w:rPr>
          <w:sz w:val="28"/>
          <w:szCs w:val="28"/>
        </w:rPr>
        <w:t>Brno 20</w:t>
      </w:r>
      <w:r>
        <w:rPr>
          <w:sz w:val="28"/>
          <w:szCs w:val="28"/>
        </w:rPr>
        <w:t>12</w:t>
      </w:r>
      <w:r w:rsidRPr="00FE2A30">
        <w:rPr>
          <w:sz w:val="28"/>
          <w:szCs w:val="28"/>
        </w:rPr>
        <w:t xml:space="preserve"> </w:t>
      </w:r>
    </w:p>
    <w:p w:rsidR="00F97793" w:rsidRPr="00FE2A30" w:rsidRDefault="00F97793" w:rsidP="00F10E2E">
      <w:pPr>
        <w:jc w:val="center"/>
      </w:pPr>
    </w:p>
    <w:p w:rsidR="00F97793" w:rsidRPr="00FE2A30" w:rsidRDefault="00F97793" w:rsidP="00F10E2E">
      <w:pPr>
        <w:jc w:val="center"/>
      </w:pPr>
    </w:p>
    <w:p w:rsidR="00F97793" w:rsidRPr="00FE2A30" w:rsidRDefault="00F97793" w:rsidP="00F10E2E">
      <w:pPr>
        <w:jc w:val="center"/>
        <w:rPr>
          <w:b/>
          <w:bCs/>
          <w:i/>
          <w:iCs/>
          <w:sz w:val="28"/>
          <w:szCs w:val="28"/>
        </w:rPr>
      </w:pPr>
    </w:p>
    <w:p w:rsidR="00F97793" w:rsidRPr="00FE2A30" w:rsidRDefault="00F97793" w:rsidP="00F10E2E">
      <w:pPr>
        <w:jc w:val="center"/>
        <w:rPr>
          <w:b/>
          <w:bCs/>
          <w:i/>
          <w:iCs/>
          <w:sz w:val="28"/>
          <w:szCs w:val="28"/>
        </w:rPr>
      </w:pPr>
    </w:p>
    <w:p w:rsidR="00F97793" w:rsidRPr="00FE2A30" w:rsidRDefault="00F97793" w:rsidP="00F10E2E">
      <w:pPr>
        <w:jc w:val="center"/>
        <w:rPr>
          <w:b/>
          <w:bCs/>
          <w:i/>
          <w:iCs/>
          <w:sz w:val="28"/>
          <w:szCs w:val="28"/>
        </w:rPr>
      </w:pPr>
    </w:p>
    <w:p w:rsidR="00F97793" w:rsidRPr="00FE2A30" w:rsidRDefault="00F97793" w:rsidP="00F10E2E">
      <w:pPr>
        <w:jc w:val="center"/>
        <w:rPr>
          <w:b/>
          <w:bCs/>
          <w:i/>
          <w:iCs/>
          <w:sz w:val="28"/>
          <w:szCs w:val="28"/>
        </w:rPr>
      </w:pPr>
    </w:p>
    <w:p w:rsidR="00F97793" w:rsidRPr="00FE2A30" w:rsidRDefault="00F97793" w:rsidP="00F10E2E">
      <w:pPr>
        <w:jc w:val="center"/>
        <w:rPr>
          <w:b/>
          <w:bCs/>
          <w:sz w:val="28"/>
          <w:szCs w:val="28"/>
        </w:rPr>
      </w:pPr>
    </w:p>
    <w:p w:rsidR="00F97793" w:rsidRPr="00FE2A30" w:rsidRDefault="00F97793" w:rsidP="00F10E2E">
      <w:pPr>
        <w:rPr>
          <w:sz w:val="28"/>
          <w:szCs w:val="28"/>
        </w:rPr>
      </w:pPr>
    </w:p>
    <w:p w:rsidR="00F97793" w:rsidRPr="00FE2A30" w:rsidRDefault="00F97793" w:rsidP="00F10E2E">
      <w:pPr>
        <w:rPr>
          <w:sz w:val="28"/>
          <w:szCs w:val="28"/>
        </w:rPr>
      </w:pPr>
    </w:p>
    <w:p w:rsidR="00F97793" w:rsidRPr="00FE2A30" w:rsidRDefault="00F97793" w:rsidP="00F10E2E">
      <w:pPr>
        <w:rPr>
          <w:sz w:val="28"/>
          <w:szCs w:val="28"/>
        </w:rPr>
      </w:pPr>
    </w:p>
    <w:p w:rsidR="00F97793" w:rsidRPr="00FE2A30" w:rsidRDefault="00F97793" w:rsidP="00F10E2E">
      <w:pPr>
        <w:rPr>
          <w:sz w:val="28"/>
          <w:szCs w:val="28"/>
        </w:rPr>
      </w:pPr>
    </w:p>
    <w:p w:rsidR="00F97793" w:rsidRDefault="00F97793" w:rsidP="00F10E2E">
      <w:pPr>
        <w:rPr>
          <w:sz w:val="28"/>
          <w:szCs w:val="28"/>
        </w:rPr>
      </w:pPr>
      <w:r w:rsidRPr="00FE2A30">
        <w:rPr>
          <w:sz w:val="28"/>
          <w:szCs w:val="28"/>
        </w:rPr>
        <w:t>Vedoucí práce: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E2A30">
        <w:rPr>
          <w:sz w:val="28"/>
          <w:szCs w:val="28"/>
        </w:rPr>
        <w:t>Autor práce:</w:t>
      </w:r>
    </w:p>
    <w:p w:rsidR="00F97793" w:rsidRPr="00FE2A30" w:rsidRDefault="00F97793" w:rsidP="00F10E2E">
      <w:r>
        <w:rPr>
          <w:sz w:val="28"/>
          <w:szCs w:val="28"/>
        </w:rPr>
        <w:t xml:space="preserve">doc. </w:t>
      </w:r>
      <w:r w:rsidRPr="00FE2A30">
        <w:rPr>
          <w:sz w:val="28"/>
          <w:szCs w:val="28"/>
        </w:rPr>
        <w:t>Mgr. Hana Cídlová, Dr.</w:t>
      </w:r>
      <w:r w:rsidRPr="00FE2A30">
        <w:t xml:space="preserve"> </w:t>
      </w:r>
      <w:r w:rsidRPr="00FE2A30">
        <w:tab/>
      </w:r>
      <w:r>
        <w:tab/>
      </w:r>
      <w:r>
        <w:tab/>
      </w:r>
      <w:r>
        <w:tab/>
      </w:r>
      <w:r>
        <w:tab/>
      </w:r>
      <w:r w:rsidRPr="00FE5B0F">
        <w:rPr>
          <w:sz w:val="28"/>
          <w:szCs w:val="28"/>
        </w:rPr>
        <w:t>Bc. Libuše Valentová</w:t>
      </w:r>
      <w:r w:rsidRPr="00FE2A30">
        <w:t xml:space="preserve"> </w:t>
      </w:r>
    </w:p>
    <w:p w:rsidR="00F97793" w:rsidRDefault="00F97793" w:rsidP="00C9503D">
      <w:pPr>
        <w:rPr>
          <w:rFonts w:ascii="Arial" w:hAnsi="Arial" w:cs="Arial"/>
          <w:b/>
          <w:bCs/>
          <w:sz w:val="32"/>
          <w:szCs w:val="32"/>
        </w:rPr>
      </w:pPr>
      <w:r w:rsidRPr="00FE2A30">
        <w:br w:type="page"/>
      </w:r>
      <w:r w:rsidRPr="00FE2A30">
        <w:br w:type="page"/>
      </w:r>
      <w:r w:rsidRPr="00FE2A30">
        <w:rPr>
          <w:rFonts w:ascii="Arial" w:hAnsi="Arial" w:cs="Arial"/>
          <w:b/>
          <w:bCs/>
          <w:sz w:val="32"/>
          <w:szCs w:val="32"/>
        </w:rPr>
        <w:t>Obsah</w:t>
      </w:r>
    </w:p>
    <w:p w:rsidR="00F97793" w:rsidRPr="00FE2A30" w:rsidRDefault="00F97793" w:rsidP="00C9503D">
      <w:pPr>
        <w:rPr>
          <w:rFonts w:ascii="Arial" w:hAnsi="Arial" w:cs="Arial"/>
          <w:b/>
          <w:bCs/>
          <w:sz w:val="32"/>
          <w:szCs w:val="32"/>
        </w:rPr>
      </w:pPr>
    </w:p>
    <w:p w:rsidR="00F97793" w:rsidRDefault="00F97793">
      <w:pPr>
        <w:pStyle w:val="TOC1"/>
        <w:tabs>
          <w:tab w:val="right" w:leader="dot" w:pos="9060"/>
        </w:tabs>
        <w:rPr>
          <w:noProof/>
          <w:color w:val="auto"/>
        </w:rPr>
      </w:pPr>
      <w:r w:rsidRPr="00375B98">
        <w:fldChar w:fldCharType="begin"/>
      </w:r>
      <w:r w:rsidRPr="00375B98">
        <w:instrText xml:space="preserve"> TOC \o "1-3" \h \z \u </w:instrText>
      </w:r>
      <w:r w:rsidRPr="00375B98">
        <w:fldChar w:fldCharType="separate"/>
      </w:r>
      <w:hyperlink w:anchor="_Toc322681094" w:history="1">
        <w:r w:rsidRPr="006C3661">
          <w:rPr>
            <w:rStyle w:val="Hyperlink"/>
            <w:noProof/>
          </w:rPr>
          <w:t>Předmluva</w:t>
        </w:r>
        <w:r>
          <w:rPr>
            <w:noProof/>
            <w:webHidden/>
          </w:rPr>
          <w:tab/>
        </w:r>
        <w:r>
          <w:rPr>
            <w:noProof/>
            <w:webHidden/>
          </w:rPr>
          <w:fldChar w:fldCharType="begin"/>
        </w:r>
        <w:r>
          <w:rPr>
            <w:noProof/>
            <w:webHidden/>
          </w:rPr>
          <w:instrText xml:space="preserve"> PAGEREF _Toc322681094 \h </w:instrText>
        </w:r>
        <w:r>
          <w:rPr>
            <w:noProof/>
            <w:webHidden/>
          </w:rPr>
        </w:r>
        <w:r>
          <w:rPr>
            <w:noProof/>
            <w:webHidden/>
          </w:rPr>
          <w:fldChar w:fldCharType="separate"/>
        </w:r>
        <w:r>
          <w:rPr>
            <w:noProof/>
            <w:webHidden/>
          </w:rPr>
          <w:t>4</w:t>
        </w:r>
        <w:r>
          <w:rPr>
            <w:noProof/>
            <w:webHidden/>
          </w:rPr>
          <w:fldChar w:fldCharType="end"/>
        </w:r>
      </w:hyperlink>
    </w:p>
    <w:p w:rsidR="00F97793" w:rsidRDefault="00F97793">
      <w:pPr>
        <w:pStyle w:val="TOC1"/>
        <w:tabs>
          <w:tab w:val="right" w:leader="dot" w:pos="9060"/>
        </w:tabs>
        <w:rPr>
          <w:noProof/>
          <w:color w:val="auto"/>
        </w:rPr>
      </w:pPr>
      <w:hyperlink w:anchor="_Toc322681095" w:history="1">
        <w:r w:rsidRPr="006C3661">
          <w:rPr>
            <w:rStyle w:val="Hyperlink"/>
            <w:noProof/>
          </w:rPr>
          <w:t>2. Termodynamika</w:t>
        </w:r>
        <w:r>
          <w:rPr>
            <w:noProof/>
            <w:webHidden/>
          </w:rPr>
          <w:tab/>
        </w:r>
        <w:r>
          <w:rPr>
            <w:noProof/>
            <w:webHidden/>
          </w:rPr>
          <w:fldChar w:fldCharType="begin"/>
        </w:r>
        <w:r>
          <w:rPr>
            <w:noProof/>
            <w:webHidden/>
          </w:rPr>
          <w:instrText xml:space="preserve"> PAGEREF _Toc322681095 \h </w:instrText>
        </w:r>
        <w:r>
          <w:rPr>
            <w:noProof/>
            <w:webHidden/>
          </w:rPr>
        </w:r>
        <w:r>
          <w:rPr>
            <w:noProof/>
            <w:webHidden/>
          </w:rPr>
          <w:fldChar w:fldCharType="separate"/>
        </w:r>
        <w:r>
          <w:rPr>
            <w:noProof/>
            <w:webHidden/>
          </w:rPr>
          <w:t>5</w:t>
        </w:r>
        <w:r>
          <w:rPr>
            <w:noProof/>
            <w:webHidden/>
          </w:rPr>
          <w:fldChar w:fldCharType="end"/>
        </w:r>
      </w:hyperlink>
    </w:p>
    <w:p w:rsidR="00F97793" w:rsidRDefault="00F97793">
      <w:pPr>
        <w:pStyle w:val="TOC2"/>
        <w:tabs>
          <w:tab w:val="right" w:leader="dot" w:pos="9060"/>
        </w:tabs>
        <w:rPr>
          <w:noProof/>
          <w:color w:val="auto"/>
        </w:rPr>
      </w:pPr>
      <w:hyperlink w:anchor="_Toc322681096" w:history="1">
        <w:r w:rsidRPr="006C3661">
          <w:rPr>
            <w:rStyle w:val="Hyperlink"/>
            <w:noProof/>
          </w:rPr>
          <w:t>2.1 Základní pojmy termodynamiky</w:t>
        </w:r>
        <w:r>
          <w:rPr>
            <w:noProof/>
            <w:webHidden/>
          </w:rPr>
          <w:tab/>
        </w:r>
        <w:r>
          <w:rPr>
            <w:noProof/>
            <w:webHidden/>
          </w:rPr>
          <w:fldChar w:fldCharType="begin"/>
        </w:r>
        <w:r>
          <w:rPr>
            <w:noProof/>
            <w:webHidden/>
          </w:rPr>
          <w:instrText xml:space="preserve"> PAGEREF _Toc322681096 \h </w:instrText>
        </w:r>
        <w:r>
          <w:rPr>
            <w:noProof/>
            <w:webHidden/>
          </w:rPr>
        </w:r>
        <w:r>
          <w:rPr>
            <w:noProof/>
            <w:webHidden/>
          </w:rPr>
          <w:fldChar w:fldCharType="separate"/>
        </w:r>
        <w:r>
          <w:rPr>
            <w:noProof/>
            <w:webHidden/>
          </w:rPr>
          <w:t>5</w:t>
        </w:r>
        <w:r>
          <w:rPr>
            <w:noProof/>
            <w:webHidden/>
          </w:rPr>
          <w:fldChar w:fldCharType="end"/>
        </w:r>
      </w:hyperlink>
    </w:p>
    <w:p w:rsidR="00F97793" w:rsidRDefault="00F97793">
      <w:pPr>
        <w:pStyle w:val="TOC3"/>
        <w:tabs>
          <w:tab w:val="right" w:leader="dot" w:pos="9060"/>
        </w:tabs>
        <w:rPr>
          <w:noProof/>
          <w:color w:val="auto"/>
        </w:rPr>
      </w:pPr>
      <w:hyperlink w:anchor="_Toc322681097" w:history="1">
        <w:r w:rsidRPr="006C3661">
          <w:rPr>
            <w:rStyle w:val="Hyperlink"/>
            <w:noProof/>
          </w:rPr>
          <w:t>2.1.1 Termodynamické soustavy</w:t>
        </w:r>
        <w:r>
          <w:rPr>
            <w:noProof/>
            <w:webHidden/>
          </w:rPr>
          <w:tab/>
        </w:r>
        <w:r>
          <w:rPr>
            <w:noProof/>
            <w:webHidden/>
          </w:rPr>
          <w:fldChar w:fldCharType="begin"/>
        </w:r>
        <w:r>
          <w:rPr>
            <w:noProof/>
            <w:webHidden/>
          </w:rPr>
          <w:instrText xml:space="preserve"> PAGEREF _Toc322681097 \h </w:instrText>
        </w:r>
        <w:r>
          <w:rPr>
            <w:noProof/>
            <w:webHidden/>
          </w:rPr>
        </w:r>
        <w:r>
          <w:rPr>
            <w:noProof/>
            <w:webHidden/>
          </w:rPr>
          <w:fldChar w:fldCharType="separate"/>
        </w:r>
        <w:r>
          <w:rPr>
            <w:noProof/>
            <w:webHidden/>
          </w:rPr>
          <w:t>5</w:t>
        </w:r>
        <w:r>
          <w:rPr>
            <w:noProof/>
            <w:webHidden/>
          </w:rPr>
          <w:fldChar w:fldCharType="end"/>
        </w:r>
      </w:hyperlink>
    </w:p>
    <w:p w:rsidR="00F97793" w:rsidRDefault="00F97793">
      <w:pPr>
        <w:pStyle w:val="TOC3"/>
        <w:tabs>
          <w:tab w:val="right" w:leader="dot" w:pos="9060"/>
        </w:tabs>
        <w:rPr>
          <w:noProof/>
          <w:color w:val="auto"/>
        </w:rPr>
      </w:pPr>
      <w:hyperlink w:anchor="_Toc322681098" w:history="1">
        <w:r w:rsidRPr="006C3661">
          <w:rPr>
            <w:rStyle w:val="Hyperlink"/>
            <w:noProof/>
          </w:rPr>
          <w:t>2.1.2 Stavové veličiny</w:t>
        </w:r>
        <w:r>
          <w:rPr>
            <w:noProof/>
            <w:webHidden/>
          </w:rPr>
          <w:tab/>
        </w:r>
        <w:r>
          <w:rPr>
            <w:noProof/>
            <w:webHidden/>
          </w:rPr>
          <w:fldChar w:fldCharType="begin"/>
        </w:r>
        <w:r>
          <w:rPr>
            <w:noProof/>
            <w:webHidden/>
          </w:rPr>
          <w:instrText xml:space="preserve"> PAGEREF _Toc322681098 \h </w:instrText>
        </w:r>
        <w:r>
          <w:rPr>
            <w:noProof/>
            <w:webHidden/>
          </w:rPr>
        </w:r>
        <w:r>
          <w:rPr>
            <w:noProof/>
            <w:webHidden/>
          </w:rPr>
          <w:fldChar w:fldCharType="separate"/>
        </w:r>
        <w:r>
          <w:rPr>
            <w:noProof/>
            <w:webHidden/>
          </w:rPr>
          <w:t>7</w:t>
        </w:r>
        <w:r>
          <w:rPr>
            <w:noProof/>
            <w:webHidden/>
          </w:rPr>
          <w:fldChar w:fldCharType="end"/>
        </w:r>
      </w:hyperlink>
    </w:p>
    <w:p w:rsidR="00F97793" w:rsidRDefault="00F97793">
      <w:pPr>
        <w:pStyle w:val="TOC3"/>
        <w:tabs>
          <w:tab w:val="right" w:leader="dot" w:pos="9060"/>
        </w:tabs>
        <w:rPr>
          <w:noProof/>
          <w:color w:val="auto"/>
        </w:rPr>
      </w:pPr>
      <w:hyperlink w:anchor="_Toc322681099" w:history="1">
        <w:r w:rsidRPr="006C3661">
          <w:rPr>
            <w:rStyle w:val="Hyperlink"/>
            <w:noProof/>
          </w:rPr>
          <w:t>2.1.3 Termodynamická rovnováha</w:t>
        </w:r>
        <w:r>
          <w:rPr>
            <w:noProof/>
            <w:webHidden/>
          </w:rPr>
          <w:tab/>
        </w:r>
        <w:r>
          <w:rPr>
            <w:noProof/>
            <w:webHidden/>
          </w:rPr>
          <w:fldChar w:fldCharType="begin"/>
        </w:r>
        <w:r>
          <w:rPr>
            <w:noProof/>
            <w:webHidden/>
          </w:rPr>
          <w:instrText xml:space="preserve"> PAGEREF _Toc322681099 \h </w:instrText>
        </w:r>
        <w:r>
          <w:rPr>
            <w:noProof/>
            <w:webHidden/>
          </w:rPr>
        </w:r>
        <w:r>
          <w:rPr>
            <w:noProof/>
            <w:webHidden/>
          </w:rPr>
          <w:fldChar w:fldCharType="separate"/>
        </w:r>
        <w:r>
          <w:rPr>
            <w:noProof/>
            <w:webHidden/>
          </w:rPr>
          <w:t>8</w:t>
        </w:r>
        <w:r>
          <w:rPr>
            <w:noProof/>
            <w:webHidden/>
          </w:rPr>
          <w:fldChar w:fldCharType="end"/>
        </w:r>
      </w:hyperlink>
    </w:p>
    <w:p w:rsidR="00F97793" w:rsidRDefault="00F97793">
      <w:pPr>
        <w:pStyle w:val="TOC2"/>
        <w:tabs>
          <w:tab w:val="right" w:leader="dot" w:pos="9060"/>
        </w:tabs>
        <w:rPr>
          <w:noProof/>
          <w:color w:val="auto"/>
        </w:rPr>
      </w:pPr>
      <w:hyperlink w:anchor="_Toc322681100" w:history="1">
        <w:r w:rsidRPr="006C3661">
          <w:rPr>
            <w:rStyle w:val="Hyperlink"/>
            <w:noProof/>
          </w:rPr>
          <w:t>2.2 Základní postuláty termodynamiky</w:t>
        </w:r>
        <w:r>
          <w:rPr>
            <w:noProof/>
            <w:webHidden/>
          </w:rPr>
          <w:tab/>
        </w:r>
        <w:r>
          <w:rPr>
            <w:noProof/>
            <w:webHidden/>
          </w:rPr>
          <w:fldChar w:fldCharType="begin"/>
        </w:r>
        <w:r>
          <w:rPr>
            <w:noProof/>
            <w:webHidden/>
          </w:rPr>
          <w:instrText xml:space="preserve"> PAGEREF _Toc322681100 \h </w:instrText>
        </w:r>
        <w:r>
          <w:rPr>
            <w:noProof/>
            <w:webHidden/>
          </w:rPr>
        </w:r>
        <w:r>
          <w:rPr>
            <w:noProof/>
            <w:webHidden/>
          </w:rPr>
          <w:fldChar w:fldCharType="separate"/>
        </w:r>
        <w:r>
          <w:rPr>
            <w:noProof/>
            <w:webHidden/>
          </w:rPr>
          <w:t>8</w:t>
        </w:r>
        <w:r>
          <w:rPr>
            <w:noProof/>
            <w:webHidden/>
          </w:rPr>
          <w:fldChar w:fldCharType="end"/>
        </w:r>
      </w:hyperlink>
    </w:p>
    <w:p w:rsidR="00F97793" w:rsidRDefault="00F97793">
      <w:pPr>
        <w:pStyle w:val="TOC3"/>
        <w:tabs>
          <w:tab w:val="right" w:leader="dot" w:pos="9060"/>
        </w:tabs>
        <w:rPr>
          <w:noProof/>
          <w:color w:val="auto"/>
        </w:rPr>
      </w:pPr>
      <w:hyperlink w:anchor="_Toc322681101" w:history="1">
        <w:r w:rsidRPr="006C3661">
          <w:rPr>
            <w:rStyle w:val="Hyperlink"/>
            <w:noProof/>
          </w:rPr>
          <w:t>2.2.1 Směřování soustavy k rovnováze</w:t>
        </w:r>
        <w:r>
          <w:rPr>
            <w:noProof/>
            <w:webHidden/>
          </w:rPr>
          <w:tab/>
        </w:r>
        <w:r>
          <w:rPr>
            <w:noProof/>
            <w:webHidden/>
          </w:rPr>
          <w:fldChar w:fldCharType="begin"/>
        </w:r>
        <w:r>
          <w:rPr>
            <w:noProof/>
            <w:webHidden/>
          </w:rPr>
          <w:instrText xml:space="preserve"> PAGEREF _Toc322681101 \h </w:instrText>
        </w:r>
        <w:r>
          <w:rPr>
            <w:noProof/>
            <w:webHidden/>
          </w:rPr>
        </w:r>
        <w:r>
          <w:rPr>
            <w:noProof/>
            <w:webHidden/>
          </w:rPr>
          <w:fldChar w:fldCharType="separate"/>
        </w:r>
        <w:r>
          <w:rPr>
            <w:noProof/>
            <w:webHidden/>
          </w:rPr>
          <w:t>8</w:t>
        </w:r>
        <w:r>
          <w:rPr>
            <w:noProof/>
            <w:webHidden/>
          </w:rPr>
          <w:fldChar w:fldCharType="end"/>
        </w:r>
      </w:hyperlink>
    </w:p>
    <w:p w:rsidR="00F97793" w:rsidRDefault="00F97793">
      <w:pPr>
        <w:pStyle w:val="TOC3"/>
        <w:tabs>
          <w:tab w:val="right" w:leader="dot" w:pos="9060"/>
        </w:tabs>
        <w:rPr>
          <w:noProof/>
          <w:color w:val="auto"/>
        </w:rPr>
      </w:pPr>
      <w:hyperlink w:anchor="_Toc322681102" w:history="1">
        <w:r w:rsidRPr="006C3661">
          <w:rPr>
            <w:rStyle w:val="Hyperlink"/>
            <w:noProof/>
          </w:rPr>
          <w:t>2.2.2 Vnitřní energie jako extenzivní veličina</w:t>
        </w:r>
        <w:r>
          <w:rPr>
            <w:noProof/>
            <w:webHidden/>
          </w:rPr>
          <w:tab/>
        </w:r>
        <w:r>
          <w:rPr>
            <w:noProof/>
            <w:webHidden/>
          </w:rPr>
          <w:fldChar w:fldCharType="begin"/>
        </w:r>
        <w:r>
          <w:rPr>
            <w:noProof/>
            <w:webHidden/>
          </w:rPr>
          <w:instrText xml:space="preserve"> PAGEREF _Toc322681102 \h </w:instrText>
        </w:r>
        <w:r>
          <w:rPr>
            <w:noProof/>
            <w:webHidden/>
          </w:rPr>
        </w:r>
        <w:r>
          <w:rPr>
            <w:noProof/>
            <w:webHidden/>
          </w:rPr>
          <w:fldChar w:fldCharType="separate"/>
        </w:r>
        <w:r>
          <w:rPr>
            <w:noProof/>
            <w:webHidden/>
          </w:rPr>
          <w:t>9</w:t>
        </w:r>
        <w:r>
          <w:rPr>
            <w:noProof/>
            <w:webHidden/>
          </w:rPr>
          <w:fldChar w:fldCharType="end"/>
        </w:r>
      </w:hyperlink>
    </w:p>
    <w:p w:rsidR="00F97793" w:rsidRDefault="00F97793">
      <w:pPr>
        <w:pStyle w:val="TOC3"/>
        <w:tabs>
          <w:tab w:val="right" w:leader="dot" w:pos="9060"/>
        </w:tabs>
        <w:rPr>
          <w:noProof/>
          <w:color w:val="auto"/>
        </w:rPr>
      </w:pPr>
      <w:hyperlink w:anchor="_Toc322681103" w:history="1">
        <w:r w:rsidRPr="006C3661">
          <w:rPr>
            <w:rStyle w:val="Hyperlink"/>
            <w:noProof/>
          </w:rPr>
          <w:t>2.2.3 Nultá věta termodynamická</w:t>
        </w:r>
        <w:r>
          <w:rPr>
            <w:noProof/>
            <w:webHidden/>
          </w:rPr>
          <w:tab/>
        </w:r>
        <w:r>
          <w:rPr>
            <w:noProof/>
            <w:webHidden/>
          </w:rPr>
          <w:fldChar w:fldCharType="begin"/>
        </w:r>
        <w:r>
          <w:rPr>
            <w:noProof/>
            <w:webHidden/>
          </w:rPr>
          <w:instrText xml:space="preserve"> PAGEREF _Toc322681103 \h </w:instrText>
        </w:r>
        <w:r>
          <w:rPr>
            <w:noProof/>
            <w:webHidden/>
          </w:rPr>
        </w:r>
        <w:r>
          <w:rPr>
            <w:noProof/>
            <w:webHidden/>
          </w:rPr>
          <w:fldChar w:fldCharType="separate"/>
        </w:r>
        <w:r>
          <w:rPr>
            <w:noProof/>
            <w:webHidden/>
          </w:rPr>
          <w:t>9</w:t>
        </w:r>
        <w:r>
          <w:rPr>
            <w:noProof/>
            <w:webHidden/>
          </w:rPr>
          <w:fldChar w:fldCharType="end"/>
        </w:r>
      </w:hyperlink>
    </w:p>
    <w:p w:rsidR="00F97793" w:rsidRDefault="00F97793">
      <w:pPr>
        <w:pStyle w:val="TOC3"/>
        <w:tabs>
          <w:tab w:val="right" w:leader="dot" w:pos="9060"/>
        </w:tabs>
        <w:rPr>
          <w:noProof/>
          <w:color w:val="auto"/>
        </w:rPr>
      </w:pPr>
      <w:hyperlink w:anchor="_Toc322681104" w:history="1">
        <w:r w:rsidRPr="006C3661">
          <w:rPr>
            <w:rStyle w:val="Hyperlink"/>
            <w:noProof/>
          </w:rPr>
          <w:t>2.2.4 První věta termodynamická</w:t>
        </w:r>
        <w:r>
          <w:rPr>
            <w:noProof/>
            <w:webHidden/>
          </w:rPr>
          <w:tab/>
        </w:r>
        <w:r>
          <w:rPr>
            <w:noProof/>
            <w:webHidden/>
          </w:rPr>
          <w:fldChar w:fldCharType="begin"/>
        </w:r>
        <w:r>
          <w:rPr>
            <w:noProof/>
            <w:webHidden/>
          </w:rPr>
          <w:instrText xml:space="preserve"> PAGEREF _Toc322681104 \h </w:instrText>
        </w:r>
        <w:r>
          <w:rPr>
            <w:noProof/>
            <w:webHidden/>
          </w:rPr>
        </w:r>
        <w:r>
          <w:rPr>
            <w:noProof/>
            <w:webHidden/>
          </w:rPr>
          <w:fldChar w:fldCharType="separate"/>
        </w:r>
        <w:r>
          <w:rPr>
            <w:noProof/>
            <w:webHidden/>
          </w:rPr>
          <w:t>10</w:t>
        </w:r>
        <w:r>
          <w:rPr>
            <w:noProof/>
            <w:webHidden/>
          </w:rPr>
          <w:fldChar w:fldCharType="end"/>
        </w:r>
      </w:hyperlink>
    </w:p>
    <w:p w:rsidR="00F97793" w:rsidRDefault="00F97793">
      <w:pPr>
        <w:pStyle w:val="TOC3"/>
        <w:tabs>
          <w:tab w:val="right" w:leader="dot" w:pos="9060"/>
        </w:tabs>
        <w:rPr>
          <w:noProof/>
          <w:color w:val="auto"/>
        </w:rPr>
      </w:pPr>
      <w:hyperlink w:anchor="_Toc322681105" w:history="1">
        <w:r w:rsidRPr="006C3661">
          <w:rPr>
            <w:rStyle w:val="Hyperlink"/>
            <w:noProof/>
          </w:rPr>
          <w:t>2.2.5 Druhá věta termodynamická</w:t>
        </w:r>
        <w:r>
          <w:rPr>
            <w:noProof/>
            <w:webHidden/>
          </w:rPr>
          <w:tab/>
        </w:r>
        <w:r>
          <w:rPr>
            <w:noProof/>
            <w:webHidden/>
          </w:rPr>
          <w:fldChar w:fldCharType="begin"/>
        </w:r>
        <w:r>
          <w:rPr>
            <w:noProof/>
            <w:webHidden/>
          </w:rPr>
          <w:instrText xml:space="preserve"> PAGEREF _Toc322681105 \h </w:instrText>
        </w:r>
        <w:r>
          <w:rPr>
            <w:noProof/>
            <w:webHidden/>
          </w:rPr>
        </w:r>
        <w:r>
          <w:rPr>
            <w:noProof/>
            <w:webHidden/>
          </w:rPr>
          <w:fldChar w:fldCharType="separate"/>
        </w:r>
        <w:r>
          <w:rPr>
            <w:noProof/>
            <w:webHidden/>
          </w:rPr>
          <w:t>21</w:t>
        </w:r>
        <w:r>
          <w:rPr>
            <w:noProof/>
            <w:webHidden/>
          </w:rPr>
          <w:fldChar w:fldCharType="end"/>
        </w:r>
      </w:hyperlink>
    </w:p>
    <w:p w:rsidR="00F97793" w:rsidRDefault="00F97793">
      <w:pPr>
        <w:pStyle w:val="TOC3"/>
        <w:tabs>
          <w:tab w:val="right" w:leader="dot" w:pos="9060"/>
        </w:tabs>
        <w:rPr>
          <w:noProof/>
          <w:color w:val="auto"/>
        </w:rPr>
      </w:pPr>
      <w:hyperlink w:anchor="_Toc322681106" w:history="1">
        <w:r w:rsidRPr="006C3661">
          <w:rPr>
            <w:rStyle w:val="Hyperlink"/>
            <w:noProof/>
          </w:rPr>
          <w:t>2.2.6 Třetí věta termodynamická</w:t>
        </w:r>
        <w:r>
          <w:rPr>
            <w:noProof/>
            <w:webHidden/>
          </w:rPr>
          <w:tab/>
        </w:r>
        <w:r>
          <w:rPr>
            <w:noProof/>
            <w:webHidden/>
          </w:rPr>
          <w:fldChar w:fldCharType="begin"/>
        </w:r>
        <w:r>
          <w:rPr>
            <w:noProof/>
            <w:webHidden/>
          </w:rPr>
          <w:instrText xml:space="preserve"> PAGEREF _Toc322681106 \h </w:instrText>
        </w:r>
        <w:r>
          <w:rPr>
            <w:noProof/>
            <w:webHidden/>
          </w:rPr>
        </w:r>
        <w:r>
          <w:rPr>
            <w:noProof/>
            <w:webHidden/>
          </w:rPr>
          <w:fldChar w:fldCharType="separate"/>
        </w:r>
        <w:r>
          <w:rPr>
            <w:noProof/>
            <w:webHidden/>
          </w:rPr>
          <w:t>28</w:t>
        </w:r>
        <w:r>
          <w:rPr>
            <w:noProof/>
            <w:webHidden/>
          </w:rPr>
          <w:fldChar w:fldCharType="end"/>
        </w:r>
      </w:hyperlink>
    </w:p>
    <w:p w:rsidR="00F97793" w:rsidRDefault="00F97793">
      <w:pPr>
        <w:pStyle w:val="TOC2"/>
        <w:tabs>
          <w:tab w:val="right" w:leader="dot" w:pos="9060"/>
        </w:tabs>
        <w:rPr>
          <w:noProof/>
          <w:color w:val="auto"/>
        </w:rPr>
      </w:pPr>
      <w:hyperlink w:anchor="_Toc322681107" w:history="1">
        <w:r w:rsidRPr="006C3661">
          <w:rPr>
            <w:rStyle w:val="Hyperlink"/>
            <w:noProof/>
          </w:rPr>
          <w:t>2.3 Chemický potenciál</w:t>
        </w:r>
        <w:r>
          <w:rPr>
            <w:noProof/>
            <w:webHidden/>
          </w:rPr>
          <w:tab/>
        </w:r>
        <w:r>
          <w:rPr>
            <w:noProof/>
            <w:webHidden/>
          </w:rPr>
          <w:fldChar w:fldCharType="begin"/>
        </w:r>
        <w:r>
          <w:rPr>
            <w:noProof/>
            <w:webHidden/>
          </w:rPr>
          <w:instrText xml:space="preserve"> PAGEREF _Toc322681107 \h </w:instrText>
        </w:r>
        <w:r>
          <w:rPr>
            <w:noProof/>
            <w:webHidden/>
          </w:rPr>
        </w:r>
        <w:r>
          <w:rPr>
            <w:noProof/>
            <w:webHidden/>
          </w:rPr>
          <w:fldChar w:fldCharType="separate"/>
        </w:r>
        <w:r>
          <w:rPr>
            <w:noProof/>
            <w:webHidden/>
          </w:rPr>
          <w:t>30</w:t>
        </w:r>
        <w:r>
          <w:rPr>
            <w:noProof/>
            <w:webHidden/>
          </w:rPr>
          <w:fldChar w:fldCharType="end"/>
        </w:r>
      </w:hyperlink>
    </w:p>
    <w:p w:rsidR="00F97793" w:rsidRDefault="00F97793">
      <w:pPr>
        <w:pStyle w:val="TOC3"/>
        <w:tabs>
          <w:tab w:val="right" w:leader="dot" w:pos="9060"/>
        </w:tabs>
        <w:rPr>
          <w:noProof/>
          <w:color w:val="auto"/>
        </w:rPr>
      </w:pPr>
      <w:hyperlink w:anchor="_Toc322681108" w:history="1">
        <w:r w:rsidRPr="006C3661">
          <w:rPr>
            <w:rStyle w:val="Hyperlink"/>
            <w:noProof/>
          </w:rPr>
          <w:t>2.3.1 Definice chemického potenciálu</w:t>
        </w:r>
        <w:r>
          <w:rPr>
            <w:noProof/>
            <w:webHidden/>
          </w:rPr>
          <w:tab/>
        </w:r>
        <w:r>
          <w:rPr>
            <w:noProof/>
            <w:webHidden/>
          </w:rPr>
          <w:fldChar w:fldCharType="begin"/>
        </w:r>
        <w:r>
          <w:rPr>
            <w:noProof/>
            <w:webHidden/>
          </w:rPr>
          <w:instrText xml:space="preserve"> PAGEREF _Toc322681108 \h </w:instrText>
        </w:r>
        <w:r>
          <w:rPr>
            <w:noProof/>
            <w:webHidden/>
          </w:rPr>
        </w:r>
        <w:r>
          <w:rPr>
            <w:noProof/>
            <w:webHidden/>
          </w:rPr>
          <w:fldChar w:fldCharType="separate"/>
        </w:r>
        <w:r>
          <w:rPr>
            <w:noProof/>
            <w:webHidden/>
          </w:rPr>
          <w:t>30</w:t>
        </w:r>
        <w:r>
          <w:rPr>
            <w:noProof/>
            <w:webHidden/>
          </w:rPr>
          <w:fldChar w:fldCharType="end"/>
        </w:r>
      </w:hyperlink>
    </w:p>
    <w:p w:rsidR="00F97793" w:rsidRDefault="00F97793">
      <w:pPr>
        <w:pStyle w:val="TOC3"/>
        <w:tabs>
          <w:tab w:val="right" w:leader="dot" w:pos="9060"/>
        </w:tabs>
        <w:rPr>
          <w:noProof/>
          <w:color w:val="auto"/>
        </w:rPr>
      </w:pPr>
      <w:hyperlink w:anchor="_Toc322681109" w:history="1">
        <w:r w:rsidRPr="006C3661">
          <w:rPr>
            <w:rStyle w:val="Hyperlink"/>
            <w:noProof/>
          </w:rPr>
          <w:t>2.3.2 Význam chemického potenciálu</w:t>
        </w:r>
        <w:r>
          <w:rPr>
            <w:noProof/>
            <w:webHidden/>
          </w:rPr>
          <w:tab/>
        </w:r>
        <w:r>
          <w:rPr>
            <w:noProof/>
            <w:webHidden/>
          </w:rPr>
          <w:fldChar w:fldCharType="begin"/>
        </w:r>
        <w:r>
          <w:rPr>
            <w:noProof/>
            <w:webHidden/>
          </w:rPr>
          <w:instrText xml:space="preserve"> PAGEREF _Toc322681109 \h </w:instrText>
        </w:r>
        <w:r>
          <w:rPr>
            <w:noProof/>
            <w:webHidden/>
          </w:rPr>
        </w:r>
        <w:r>
          <w:rPr>
            <w:noProof/>
            <w:webHidden/>
          </w:rPr>
          <w:fldChar w:fldCharType="separate"/>
        </w:r>
        <w:r>
          <w:rPr>
            <w:noProof/>
            <w:webHidden/>
          </w:rPr>
          <w:t>31</w:t>
        </w:r>
        <w:r>
          <w:rPr>
            <w:noProof/>
            <w:webHidden/>
          </w:rPr>
          <w:fldChar w:fldCharType="end"/>
        </w:r>
      </w:hyperlink>
    </w:p>
    <w:p w:rsidR="00F97793" w:rsidRDefault="00F97793">
      <w:pPr>
        <w:pStyle w:val="TOC3"/>
        <w:tabs>
          <w:tab w:val="right" w:leader="dot" w:pos="9060"/>
        </w:tabs>
        <w:rPr>
          <w:noProof/>
          <w:color w:val="auto"/>
        </w:rPr>
      </w:pPr>
      <w:hyperlink w:anchor="_Toc322681110" w:history="1">
        <w:r w:rsidRPr="006C3661">
          <w:rPr>
            <w:rStyle w:val="Hyperlink"/>
            <w:noProof/>
          </w:rPr>
          <w:t>2.3.3 Vztahy pro výpočet chemického potenciálu</w:t>
        </w:r>
        <w:r>
          <w:rPr>
            <w:noProof/>
            <w:webHidden/>
          </w:rPr>
          <w:tab/>
        </w:r>
        <w:r>
          <w:rPr>
            <w:noProof/>
            <w:webHidden/>
          </w:rPr>
          <w:fldChar w:fldCharType="begin"/>
        </w:r>
        <w:r>
          <w:rPr>
            <w:noProof/>
            <w:webHidden/>
          </w:rPr>
          <w:instrText xml:space="preserve"> PAGEREF _Toc322681110 \h </w:instrText>
        </w:r>
        <w:r>
          <w:rPr>
            <w:noProof/>
            <w:webHidden/>
          </w:rPr>
        </w:r>
        <w:r>
          <w:rPr>
            <w:noProof/>
            <w:webHidden/>
          </w:rPr>
          <w:fldChar w:fldCharType="separate"/>
        </w:r>
        <w:r>
          <w:rPr>
            <w:noProof/>
            <w:webHidden/>
          </w:rPr>
          <w:t>32</w:t>
        </w:r>
        <w:r>
          <w:rPr>
            <w:noProof/>
            <w:webHidden/>
          </w:rPr>
          <w:fldChar w:fldCharType="end"/>
        </w:r>
      </w:hyperlink>
    </w:p>
    <w:p w:rsidR="00F97793" w:rsidRDefault="00F97793">
      <w:pPr>
        <w:pStyle w:val="TOC2"/>
        <w:tabs>
          <w:tab w:val="right" w:leader="dot" w:pos="9060"/>
        </w:tabs>
        <w:rPr>
          <w:noProof/>
          <w:color w:val="auto"/>
        </w:rPr>
      </w:pPr>
      <w:hyperlink w:anchor="_Toc322681111" w:history="1">
        <w:r w:rsidRPr="006C3661">
          <w:rPr>
            <w:rStyle w:val="Hyperlink"/>
            <w:noProof/>
          </w:rPr>
          <w:t>2.4 Kalorimetrie</w:t>
        </w:r>
        <w:r>
          <w:rPr>
            <w:noProof/>
            <w:webHidden/>
          </w:rPr>
          <w:tab/>
        </w:r>
        <w:r>
          <w:rPr>
            <w:noProof/>
            <w:webHidden/>
          </w:rPr>
          <w:fldChar w:fldCharType="begin"/>
        </w:r>
        <w:r>
          <w:rPr>
            <w:noProof/>
            <w:webHidden/>
          </w:rPr>
          <w:instrText xml:space="preserve"> PAGEREF _Toc322681111 \h </w:instrText>
        </w:r>
        <w:r>
          <w:rPr>
            <w:noProof/>
            <w:webHidden/>
          </w:rPr>
        </w:r>
        <w:r>
          <w:rPr>
            <w:noProof/>
            <w:webHidden/>
          </w:rPr>
          <w:fldChar w:fldCharType="separate"/>
        </w:r>
        <w:r>
          <w:rPr>
            <w:noProof/>
            <w:webHidden/>
          </w:rPr>
          <w:t>35</w:t>
        </w:r>
        <w:r>
          <w:rPr>
            <w:noProof/>
            <w:webHidden/>
          </w:rPr>
          <w:fldChar w:fldCharType="end"/>
        </w:r>
      </w:hyperlink>
    </w:p>
    <w:p w:rsidR="00F97793" w:rsidRDefault="00F97793">
      <w:pPr>
        <w:pStyle w:val="TOC3"/>
        <w:tabs>
          <w:tab w:val="right" w:leader="dot" w:pos="9060"/>
        </w:tabs>
        <w:rPr>
          <w:noProof/>
          <w:color w:val="auto"/>
        </w:rPr>
      </w:pPr>
      <w:hyperlink w:anchor="_Toc322681112" w:history="1">
        <w:r w:rsidRPr="006C3661">
          <w:rPr>
            <w:rStyle w:val="Hyperlink"/>
            <w:noProof/>
          </w:rPr>
          <w:t>2.4.1 Experimentální vybavení</w:t>
        </w:r>
        <w:r>
          <w:rPr>
            <w:noProof/>
            <w:webHidden/>
          </w:rPr>
          <w:tab/>
        </w:r>
        <w:r>
          <w:rPr>
            <w:noProof/>
            <w:webHidden/>
          </w:rPr>
          <w:fldChar w:fldCharType="begin"/>
        </w:r>
        <w:r>
          <w:rPr>
            <w:noProof/>
            <w:webHidden/>
          </w:rPr>
          <w:instrText xml:space="preserve"> PAGEREF _Toc322681112 \h </w:instrText>
        </w:r>
        <w:r>
          <w:rPr>
            <w:noProof/>
            <w:webHidden/>
          </w:rPr>
        </w:r>
        <w:r>
          <w:rPr>
            <w:noProof/>
            <w:webHidden/>
          </w:rPr>
          <w:fldChar w:fldCharType="separate"/>
        </w:r>
        <w:r>
          <w:rPr>
            <w:noProof/>
            <w:webHidden/>
          </w:rPr>
          <w:t>35</w:t>
        </w:r>
        <w:r>
          <w:rPr>
            <w:noProof/>
            <w:webHidden/>
          </w:rPr>
          <w:fldChar w:fldCharType="end"/>
        </w:r>
      </w:hyperlink>
    </w:p>
    <w:p w:rsidR="00F97793" w:rsidRDefault="00F97793">
      <w:pPr>
        <w:pStyle w:val="TOC3"/>
        <w:tabs>
          <w:tab w:val="right" w:leader="dot" w:pos="9060"/>
        </w:tabs>
        <w:rPr>
          <w:noProof/>
          <w:color w:val="auto"/>
        </w:rPr>
      </w:pPr>
      <w:hyperlink w:anchor="_Toc322681113" w:history="1">
        <w:r w:rsidRPr="006C3661">
          <w:rPr>
            <w:rStyle w:val="Hyperlink"/>
            <w:noProof/>
          </w:rPr>
          <w:t>2.4.2 Výpočetní vztahy</w:t>
        </w:r>
        <w:r>
          <w:rPr>
            <w:noProof/>
            <w:webHidden/>
          </w:rPr>
          <w:tab/>
        </w:r>
        <w:r>
          <w:rPr>
            <w:noProof/>
            <w:webHidden/>
          </w:rPr>
          <w:fldChar w:fldCharType="begin"/>
        </w:r>
        <w:r>
          <w:rPr>
            <w:noProof/>
            <w:webHidden/>
          </w:rPr>
          <w:instrText xml:space="preserve"> PAGEREF _Toc322681113 \h </w:instrText>
        </w:r>
        <w:r>
          <w:rPr>
            <w:noProof/>
            <w:webHidden/>
          </w:rPr>
        </w:r>
        <w:r>
          <w:rPr>
            <w:noProof/>
            <w:webHidden/>
          </w:rPr>
          <w:fldChar w:fldCharType="separate"/>
        </w:r>
        <w:r>
          <w:rPr>
            <w:noProof/>
            <w:webHidden/>
          </w:rPr>
          <w:t>37</w:t>
        </w:r>
        <w:r>
          <w:rPr>
            <w:noProof/>
            <w:webHidden/>
          </w:rPr>
          <w:fldChar w:fldCharType="end"/>
        </w:r>
      </w:hyperlink>
    </w:p>
    <w:p w:rsidR="00F97793" w:rsidRDefault="00F97793">
      <w:pPr>
        <w:pStyle w:val="TOC1"/>
        <w:tabs>
          <w:tab w:val="right" w:leader="dot" w:pos="9060"/>
        </w:tabs>
        <w:rPr>
          <w:noProof/>
          <w:color w:val="auto"/>
        </w:rPr>
      </w:pPr>
      <w:hyperlink w:anchor="_Toc322681114" w:history="1">
        <w:r w:rsidRPr="006C3661">
          <w:rPr>
            <w:rStyle w:val="Hyperlink"/>
            <w:noProof/>
          </w:rPr>
          <w:t>3. Fázové rovnováhy</w:t>
        </w:r>
        <w:r>
          <w:rPr>
            <w:noProof/>
            <w:webHidden/>
          </w:rPr>
          <w:tab/>
        </w:r>
        <w:r>
          <w:rPr>
            <w:noProof/>
            <w:webHidden/>
          </w:rPr>
          <w:fldChar w:fldCharType="begin"/>
        </w:r>
        <w:r>
          <w:rPr>
            <w:noProof/>
            <w:webHidden/>
          </w:rPr>
          <w:instrText xml:space="preserve"> PAGEREF _Toc322681114 \h </w:instrText>
        </w:r>
        <w:r>
          <w:rPr>
            <w:noProof/>
            <w:webHidden/>
          </w:rPr>
        </w:r>
        <w:r>
          <w:rPr>
            <w:noProof/>
            <w:webHidden/>
          </w:rPr>
          <w:fldChar w:fldCharType="separate"/>
        </w:r>
        <w:r>
          <w:rPr>
            <w:noProof/>
            <w:webHidden/>
          </w:rPr>
          <w:t>39</w:t>
        </w:r>
        <w:r>
          <w:rPr>
            <w:noProof/>
            <w:webHidden/>
          </w:rPr>
          <w:fldChar w:fldCharType="end"/>
        </w:r>
      </w:hyperlink>
    </w:p>
    <w:p w:rsidR="00F97793" w:rsidRDefault="00F97793">
      <w:pPr>
        <w:pStyle w:val="TOC2"/>
        <w:tabs>
          <w:tab w:val="right" w:leader="dot" w:pos="9060"/>
        </w:tabs>
        <w:rPr>
          <w:noProof/>
          <w:color w:val="auto"/>
        </w:rPr>
      </w:pPr>
      <w:hyperlink w:anchor="_Toc322681115" w:history="1">
        <w:r w:rsidRPr="006C3661">
          <w:rPr>
            <w:rStyle w:val="Hyperlink"/>
            <w:noProof/>
          </w:rPr>
          <w:t>3.1 Podmínky rovnováhy v heterogenní soustavě</w:t>
        </w:r>
        <w:r>
          <w:rPr>
            <w:noProof/>
            <w:webHidden/>
          </w:rPr>
          <w:tab/>
        </w:r>
        <w:r>
          <w:rPr>
            <w:noProof/>
            <w:webHidden/>
          </w:rPr>
          <w:fldChar w:fldCharType="begin"/>
        </w:r>
        <w:r>
          <w:rPr>
            <w:noProof/>
            <w:webHidden/>
          </w:rPr>
          <w:instrText xml:space="preserve"> PAGEREF _Toc322681115 \h </w:instrText>
        </w:r>
        <w:r>
          <w:rPr>
            <w:noProof/>
            <w:webHidden/>
          </w:rPr>
        </w:r>
        <w:r>
          <w:rPr>
            <w:noProof/>
            <w:webHidden/>
          </w:rPr>
          <w:fldChar w:fldCharType="separate"/>
        </w:r>
        <w:r>
          <w:rPr>
            <w:noProof/>
            <w:webHidden/>
          </w:rPr>
          <w:t>39</w:t>
        </w:r>
        <w:r>
          <w:rPr>
            <w:noProof/>
            <w:webHidden/>
          </w:rPr>
          <w:fldChar w:fldCharType="end"/>
        </w:r>
      </w:hyperlink>
    </w:p>
    <w:p w:rsidR="00F97793" w:rsidRDefault="00F97793">
      <w:pPr>
        <w:pStyle w:val="TOC2"/>
        <w:tabs>
          <w:tab w:val="right" w:leader="dot" w:pos="9060"/>
        </w:tabs>
        <w:rPr>
          <w:noProof/>
          <w:color w:val="auto"/>
        </w:rPr>
      </w:pPr>
      <w:hyperlink w:anchor="_Toc322681116" w:history="1">
        <w:r w:rsidRPr="006C3661">
          <w:rPr>
            <w:rStyle w:val="Hyperlink"/>
            <w:noProof/>
          </w:rPr>
          <w:t>3.2 Fázové diagramy</w:t>
        </w:r>
        <w:r>
          <w:rPr>
            <w:noProof/>
            <w:webHidden/>
          </w:rPr>
          <w:tab/>
        </w:r>
        <w:r>
          <w:rPr>
            <w:noProof/>
            <w:webHidden/>
          </w:rPr>
          <w:fldChar w:fldCharType="begin"/>
        </w:r>
        <w:r>
          <w:rPr>
            <w:noProof/>
            <w:webHidden/>
          </w:rPr>
          <w:instrText xml:space="preserve"> PAGEREF _Toc322681116 \h </w:instrText>
        </w:r>
        <w:r>
          <w:rPr>
            <w:noProof/>
            <w:webHidden/>
          </w:rPr>
        </w:r>
        <w:r>
          <w:rPr>
            <w:noProof/>
            <w:webHidden/>
          </w:rPr>
          <w:fldChar w:fldCharType="separate"/>
        </w:r>
        <w:r>
          <w:rPr>
            <w:noProof/>
            <w:webHidden/>
          </w:rPr>
          <w:t>40</w:t>
        </w:r>
        <w:r>
          <w:rPr>
            <w:noProof/>
            <w:webHidden/>
          </w:rPr>
          <w:fldChar w:fldCharType="end"/>
        </w:r>
      </w:hyperlink>
    </w:p>
    <w:p w:rsidR="00F97793" w:rsidRDefault="00F97793">
      <w:pPr>
        <w:pStyle w:val="TOC3"/>
        <w:tabs>
          <w:tab w:val="right" w:leader="dot" w:pos="9060"/>
        </w:tabs>
        <w:rPr>
          <w:noProof/>
          <w:color w:val="auto"/>
        </w:rPr>
      </w:pPr>
      <w:hyperlink w:anchor="_Toc322681117" w:history="1">
        <w:r w:rsidRPr="006C3661">
          <w:rPr>
            <w:rStyle w:val="Hyperlink"/>
            <w:noProof/>
          </w:rPr>
          <w:t>3.2.1 Jednosložkové soustavy</w:t>
        </w:r>
        <w:r>
          <w:rPr>
            <w:noProof/>
            <w:webHidden/>
          </w:rPr>
          <w:tab/>
        </w:r>
        <w:r>
          <w:rPr>
            <w:noProof/>
            <w:webHidden/>
          </w:rPr>
          <w:fldChar w:fldCharType="begin"/>
        </w:r>
        <w:r>
          <w:rPr>
            <w:noProof/>
            <w:webHidden/>
          </w:rPr>
          <w:instrText xml:space="preserve"> PAGEREF _Toc322681117 \h </w:instrText>
        </w:r>
        <w:r>
          <w:rPr>
            <w:noProof/>
            <w:webHidden/>
          </w:rPr>
        </w:r>
        <w:r>
          <w:rPr>
            <w:noProof/>
            <w:webHidden/>
          </w:rPr>
          <w:fldChar w:fldCharType="separate"/>
        </w:r>
        <w:r>
          <w:rPr>
            <w:noProof/>
            <w:webHidden/>
          </w:rPr>
          <w:t>40</w:t>
        </w:r>
        <w:r>
          <w:rPr>
            <w:noProof/>
            <w:webHidden/>
          </w:rPr>
          <w:fldChar w:fldCharType="end"/>
        </w:r>
      </w:hyperlink>
    </w:p>
    <w:p w:rsidR="00F97793" w:rsidRDefault="00F97793">
      <w:pPr>
        <w:pStyle w:val="TOC3"/>
        <w:tabs>
          <w:tab w:val="right" w:leader="dot" w:pos="9060"/>
        </w:tabs>
        <w:rPr>
          <w:noProof/>
          <w:color w:val="auto"/>
        </w:rPr>
      </w:pPr>
      <w:hyperlink w:anchor="_Toc322681118" w:history="1">
        <w:r w:rsidRPr="006C3661">
          <w:rPr>
            <w:rStyle w:val="Hyperlink"/>
            <w:noProof/>
          </w:rPr>
          <w:t>3.2.2 Dvousložkové soustavy</w:t>
        </w:r>
        <w:r>
          <w:rPr>
            <w:noProof/>
            <w:webHidden/>
          </w:rPr>
          <w:tab/>
        </w:r>
        <w:r>
          <w:rPr>
            <w:noProof/>
            <w:webHidden/>
          </w:rPr>
          <w:fldChar w:fldCharType="begin"/>
        </w:r>
        <w:r>
          <w:rPr>
            <w:noProof/>
            <w:webHidden/>
          </w:rPr>
          <w:instrText xml:space="preserve"> PAGEREF _Toc322681118 \h </w:instrText>
        </w:r>
        <w:r>
          <w:rPr>
            <w:noProof/>
            <w:webHidden/>
          </w:rPr>
        </w:r>
        <w:r>
          <w:rPr>
            <w:noProof/>
            <w:webHidden/>
          </w:rPr>
          <w:fldChar w:fldCharType="separate"/>
        </w:r>
        <w:r>
          <w:rPr>
            <w:noProof/>
            <w:webHidden/>
          </w:rPr>
          <w:t>44</w:t>
        </w:r>
        <w:r>
          <w:rPr>
            <w:noProof/>
            <w:webHidden/>
          </w:rPr>
          <w:fldChar w:fldCharType="end"/>
        </w:r>
      </w:hyperlink>
    </w:p>
    <w:p w:rsidR="00F97793" w:rsidRDefault="00F97793">
      <w:pPr>
        <w:pStyle w:val="TOC3"/>
        <w:tabs>
          <w:tab w:val="right" w:leader="dot" w:pos="9060"/>
        </w:tabs>
        <w:rPr>
          <w:noProof/>
          <w:color w:val="auto"/>
        </w:rPr>
      </w:pPr>
      <w:hyperlink w:anchor="_Toc322681119" w:history="1">
        <w:r w:rsidRPr="006C3661">
          <w:rPr>
            <w:rStyle w:val="Hyperlink"/>
            <w:noProof/>
          </w:rPr>
          <w:t>3.2.3 Třísložkové soustavy</w:t>
        </w:r>
        <w:r>
          <w:rPr>
            <w:noProof/>
            <w:webHidden/>
          </w:rPr>
          <w:tab/>
        </w:r>
        <w:r>
          <w:rPr>
            <w:noProof/>
            <w:webHidden/>
          </w:rPr>
          <w:fldChar w:fldCharType="begin"/>
        </w:r>
        <w:r>
          <w:rPr>
            <w:noProof/>
            <w:webHidden/>
          </w:rPr>
          <w:instrText xml:space="preserve"> PAGEREF _Toc322681119 \h </w:instrText>
        </w:r>
        <w:r>
          <w:rPr>
            <w:noProof/>
            <w:webHidden/>
          </w:rPr>
        </w:r>
        <w:r>
          <w:rPr>
            <w:noProof/>
            <w:webHidden/>
          </w:rPr>
          <w:fldChar w:fldCharType="separate"/>
        </w:r>
        <w:r>
          <w:rPr>
            <w:noProof/>
            <w:webHidden/>
          </w:rPr>
          <w:t>52</w:t>
        </w:r>
        <w:r>
          <w:rPr>
            <w:noProof/>
            <w:webHidden/>
          </w:rPr>
          <w:fldChar w:fldCharType="end"/>
        </w:r>
      </w:hyperlink>
    </w:p>
    <w:p w:rsidR="00F97793" w:rsidRDefault="00F97793">
      <w:pPr>
        <w:pStyle w:val="TOC1"/>
        <w:tabs>
          <w:tab w:val="right" w:leader="dot" w:pos="9060"/>
        </w:tabs>
        <w:rPr>
          <w:noProof/>
          <w:color w:val="auto"/>
        </w:rPr>
      </w:pPr>
      <w:hyperlink w:anchor="_Toc322681120" w:history="1">
        <w:r w:rsidRPr="006C3661">
          <w:rPr>
            <w:rStyle w:val="Hyperlink"/>
            <w:noProof/>
          </w:rPr>
          <w:t>4. Chemické rovnováhy</w:t>
        </w:r>
        <w:r>
          <w:rPr>
            <w:noProof/>
            <w:webHidden/>
          </w:rPr>
          <w:tab/>
        </w:r>
        <w:r>
          <w:rPr>
            <w:noProof/>
            <w:webHidden/>
          </w:rPr>
          <w:fldChar w:fldCharType="begin"/>
        </w:r>
        <w:r>
          <w:rPr>
            <w:noProof/>
            <w:webHidden/>
          </w:rPr>
          <w:instrText xml:space="preserve"> PAGEREF _Toc322681120 \h </w:instrText>
        </w:r>
        <w:r>
          <w:rPr>
            <w:noProof/>
            <w:webHidden/>
          </w:rPr>
        </w:r>
        <w:r>
          <w:rPr>
            <w:noProof/>
            <w:webHidden/>
          </w:rPr>
          <w:fldChar w:fldCharType="separate"/>
        </w:r>
        <w:r>
          <w:rPr>
            <w:noProof/>
            <w:webHidden/>
          </w:rPr>
          <w:t>58</w:t>
        </w:r>
        <w:r>
          <w:rPr>
            <w:noProof/>
            <w:webHidden/>
          </w:rPr>
          <w:fldChar w:fldCharType="end"/>
        </w:r>
      </w:hyperlink>
    </w:p>
    <w:p w:rsidR="00F97793" w:rsidRDefault="00F97793">
      <w:pPr>
        <w:pStyle w:val="TOC2"/>
        <w:tabs>
          <w:tab w:val="right" w:leader="dot" w:pos="9060"/>
        </w:tabs>
        <w:rPr>
          <w:noProof/>
          <w:color w:val="auto"/>
        </w:rPr>
      </w:pPr>
      <w:hyperlink w:anchor="_Toc322681121" w:history="1">
        <w:r w:rsidRPr="006C3661">
          <w:rPr>
            <w:rStyle w:val="Hyperlink"/>
            <w:noProof/>
          </w:rPr>
          <w:t>4.1 Podmínky ustálení chemické rovnováhy</w:t>
        </w:r>
        <w:r>
          <w:rPr>
            <w:noProof/>
            <w:webHidden/>
          </w:rPr>
          <w:tab/>
        </w:r>
        <w:r>
          <w:rPr>
            <w:noProof/>
            <w:webHidden/>
          </w:rPr>
          <w:fldChar w:fldCharType="begin"/>
        </w:r>
        <w:r>
          <w:rPr>
            <w:noProof/>
            <w:webHidden/>
          </w:rPr>
          <w:instrText xml:space="preserve"> PAGEREF _Toc322681121 \h </w:instrText>
        </w:r>
        <w:r>
          <w:rPr>
            <w:noProof/>
            <w:webHidden/>
          </w:rPr>
        </w:r>
        <w:r>
          <w:rPr>
            <w:noProof/>
            <w:webHidden/>
          </w:rPr>
          <w:fldChar w:fldCharType="separate"/>
        </w:r>
        <w:r>
          <w:rPr>
            <w:noProof/>
            <w:webHidden/>
          </w:rPr>
          <w:t>58</w:t>
        </w:r>
        <w:r>
          <w:rPr>
            <w:noProof/>
            <w:webHidden/>
          </w:rPr>
          <w:fldChar w:fldCharType="end"/>
        </w:r>
      </w:hyperlink>
    </w:p>
    <w:p w:rsidR="00F97793" w:rsidRDefault="00F97793">
      <w:pPr>
        <w:pStyle w:val="TOC2"/>
        <w:tabs>
          <w:tab w:val="right" w:leader="dot" w:pos="9060"/>
        </w:tabs>
        <w:rPr>
          <w:noProof/>
          <w:color w:val="auto"/>
        </w:rPr>
      </w:pPr>
      <w:hyperlink w:anchor="_Toc322681122" w:history="1">
        <w:r w:rsidRPr="006C3661">
          <w:rPr>
            <w:rStyle w:val="Hyperlink"/>
            <w:noProof/>
          </w:rPr>
          <w:t>4.2 Rovnovážná konstanta</w:t>
        </w:r>
        <w:r>
          <w:rPr>
            <w:noProof/>
            <w:webHidden/>
          </w:rPr>
          <w:tab/>
        </w:r>
        <w:r>
          <w:rPr>
            <w:noProof/>
            <w:webHidden/>
          </w:rPr>
          <w:fldChar w:fldCharType="begin"/>
        </w:r>
        <w:r>
          <w:rPr>
            <w:noProof/>
            <w:webHidden/>
          </w:rPr>
          <w:instrText xml:space="preserve"> PAGEREF _Toc322681122 \h </w:instrText>
        </w:r>
        <w:r>
          <w:rPr>
            <w:noProof/>
            <w:webHidden/>
          </w:rPr>
        </w:r>
        <w:r>
          <w:rPr>
            <w:noProof/>
            <w:webHidden/>
          </w:rPr>
          <w:fldChar w:fldCharType="separate"/>
        </w:r>
        <w:r>
          <w:rPr>
            <w:noProof/>
            <w:webHidden/>
          </w:rPr>
          <w:t>58</w:t>
        </w:r>
        <w:r>
          <w:rPr>
            <w:noProof/>
            <w:webHidden/>
          </w:rPr>
          <w:fldChar w:fldCharType="end"/>
        </w:r>
      </w:hyperlink>
    </w:p>
    <w:p w:rsidR="00F97793" w:rsidRDefault="00F97793">
      <w:pPr>
        <w:pStyle w:val="TOC2"/>
        <w:tabs>
          <w:tab w:val="right" w:leader="dot" w:pos="9060"/>
        </w:tabs>
        <w:rPr>
          <w:noProof/>
          <w:color w:val="auto"/>
        </w:rPr>
      </w:pPr>
      <w:hyperlink w:anchor="_Toc322681123" w:history="1">
        <w:r w:rsidRPr="006C3661">
          <w:rPr>
            <w:rStyle w:val="Hyperlink"/>
            <w:noProof/>
          </w:rPr>
          <w:t>4.3 Afinita Ā chemické reakce</w:t>
        </w:r>
        <w:r>
          <w:rPr>
            <w:noProof/>
            <w:webHidden/>
          </w:rPr>
          <w:tab/>
        </w:r>
        <w:r>
          <w:rPr>
            <w:noProof/>
            <w:webHidden/>
          </w:rPr>
          <w:fldChar w:fldCharType="begin"/>
        </w:r>
        <w:r>
          <w:rPr>
            <w:noProof/>
            <w:webHidden/>
          </w:rPr>
          <w:instrText xml:space="preserve"> PAGEREF _Toc322681123 \h </w:instrText>
        </w:r>
        <w:r>
          <w:rPr>
            <w:noProof/>
            <w:webHidden/>
          </w:rPr>
        </w:r>
        <w:r>
          <w:rPr>
            <w:noProof/>
            <w:webHidden/>
          </w:rPr>
          <w:fldChar w:fldCharType="separate"/>
        </w:r>
        <w:r>
          <w:rPr>
            <w:noProof/>
            <w:webHidden/>
          </w:rPr>
          <w:t>58</w:t>
        </w:r>
        <w:r>
          <w:rPr>
            <w:noProof/>
            <w:webHidden/>
          </w:rPr>
          <w:fldChar w:fldCharType="end"/>
        </w:r>
      </w:hyperlink>
    </w:p>
    <w:p w:rsidR="00F97793" w:rsidRDefault="00F97793">
      <w:pPr>
        <w:pStyle w:val="TOC2"/>
        <w:tabs>
          <w:tab w:val="right" w:leader="dot" w:pos="9060"/>
        </w:tabs>
        <w:rPr>
          <w:noProof/>
          <w:color w:val="auto"/>
        </w:rPr>
      </w:pPr>
      <w:hyperlink w:anchor="_Toc322681124" w:history="1">
        <w:r w:rsidRPr="006C3661">
          <w:rPr>
            <w:rStyle w:val="Hyperlink"/>
            <w:noProof/>
          </w:rPr>
          <w:t>4.4 Van´t Hoffova reakční izoterma:</w:t>
        </w:r>
        <w:r>
          <w:rPr>
            <w:noProof/>
            <w:webHidden/>
          </w:rPr>
          <w:tab/>
        </w:r>
        <w:r>
          <w:rPr>
            <w:noProof/>
            <w:webHidden/>
          </w:rPr>
          <w:fldChar w:fldCharType="begin"/>
        </w:r>
        <w:r>
          <w:rPr>
            <w:noProof/>
            <w:webHidden/>
          </w:rPr>
          <w:instrText xml:space="preserve"> PAGEREF _Toc322681124 \h </w:instrText>
        </w:r>
        <w:r>
          <w:rPr>
            <w:noProof/>
            <w:webHidden/>
          </w:rPr>
        </w:r>
        <w:r>
          <w:rPr>
            <w:noProof/>
            <w:webHidden/>
          </w:rPr>
          <w:fldChar w:fldCharType="separate"/>
        </w:r>
        <w:r>
          <w:rPr>
            <w:noProof/>
            <w:webHidden/>
          </w:rPr>
          <w:t>59</w:t>
        </w:r>
        <w:r>
          <w:rPr>
            <w:noProof/>
            <w:webHidden/>
          </w:rPr>
          <w:fldChar w:fldCharType="end"/>
        </w:r>
      </w:hyperlink>
    </w:p>
    <w:p w:rsidR="00F97793" w:rsidRDefault="00F97793">
      <w:pPr>
        <w:pStyle w:val="TOC2"/>
        <w:tabs>
          <w:tab w:val="right" w:leader="dot" w:pos="9060"/>
        </w:tabs>
        <w:rPr>
          <w:noProof/>
          <w:color w:val="auto"/>
        </w:rPr>
      </w:pPr>
      <w:hyperlink w:anchor="_Toc322681125" w:history="1">
        <w:r w:rsidRPr="006C3661">
          <w:rPr>
            <w:rStyle w:val="Hyperlink"/>
            <w:noProof/>
          </w:rPr>
          <w:t>4.5 Rovnováha v heterogenní reakční soustavě</w:t>
        </w:r>
        <w:r>
          <w:rPr>
            <w:noProof/>
            <w:webHidden/>
          </w:rPr>
          <w:tab/>
        </w:r>
        <w:r>
          <w:rPr>
            <w:noProof/>
            <w:webHidden/>
          </w:rPr>
          <w:fldChar w:fldCharType="begin"/>
        </w:r>
        <w:r>
          <w:rPr>
            <w:noProof/>
            <w:webHidden/>
          </w:rPr>
          <w:instrText xml:space="preserve"> PAGEREF _Toc322681125 \h </w:instrText>
        </w:r>
        <w:r>
          <w:rPr>
            <w:noProof/>
            <w:webHidden/>
          </w:rPr>
        </w:r>
        <w:r>
          <w:rPr>
            <w:noProof/>
            <w:webHidden/>
          </w:rPr>
          <w:fldChar w:fldCharType="separate"/>
        </w:r>
        <w:r>
          <w:rPr>
            <w:noProof/>
            <w:webHidden/>
          </w:rPr>
          <w:t>59</w:t>
        </w:r>
        <w:r>
          <w:rPr>
            <w:noProof/>
            <w:webHidden/>
          </w:rPr>
          <w:fldChar w:fldCharType="end"/>
        </w:r>
      </w:hyperlink>
    </w:p>
    <w:p w:rsidR="00F97793" w:rsidRDefault="00F97793">
      <w:pPr>
        <w:pStyle w:val="TOC2"/>
        <w:tabs>
          <w:tab w:val="right" w:leader="dot" w:pos="9060"/>
        </w:tabs>
        <w:rPr>
          <w:noProof/>
          <w:color w:val="auto"/>
        </w:rPr>
      </w:pPr>
      <w:hyperlink w:anchor="_Toc322681126" w:history="1">
        <w:r w:rsidRPr="006C3661">
          <w:rPr>
            <w:rStyle w:val="Hyperlink"/>
            <w:noProof/>
          </w:rPr>
          <w:t>4.6 Ovlivnění chemické rovnováhy (Le Chatelierův-Braunův princip)</w:t>
        </w:r>
        <w:r>
          <w:rPr>
            <w:noProof/>
            <w:webHidden/>
          </w:rPr>
          <w:tab/>
        </w:r>
        <w:r>
          <w:rPr>
            <w:noProof/>
            <w:webHidden/>
          </w:rPr>
          <w:fldChar w:fldCharType="begin"/>
        </w:r>
        <w:r>
          <w:rPr>
            <w:noProof/>
            <w:webHidden/>
          </w:rPr>
          <w:instrText xml:space="preserve"> PAGEREF _Toc322681126 \h </w:instrText>
        </w:r>
        <w:r>
          <w:rPr>
            <w:noProof/>
            <w:webHidden/>
          </w:rPr>
        </w:r>
        <w:r>
          <w:rPr>
            <w:noProof/>
            <w:webHidden/>
          </w:rPr>
          <w:fldChar w:fldCharType="separate"/>
        </w:r>
        <w:r>
          <w:rPr>
            <w:noProof/>
            <w:webHidden/>
          </w:rPr>
          <w:t>59</w:t>
        </w:r>
        <w:r>
          <w:rPr>
            <w:noProof/>
            <w:webHidden/>
          </w:rPr>
          <w:fldChar w:fldCharType="end"/>
        </w:r>
      </w:hyperlink>
    </w:p>
    <w:p w:rsidR="00F97793" w:rsidRDefault="00F97793">
      <w:pPr>
        <w:pStyle w:val="TOC3"/>
        <w:tabs>
          <w:tab w:val="right" w:leader="dot" w:pos="9060"/>
        </w:tabs>
        <w:rPr>
          <w:noProof/>
          <w:color w:val="auto"/>
        </w:rPr>
      </w:pPr>
      <w:hyperlink w:anchor="_Toc322681127" w:history="1">
        <w:r w:rsidRPr="006C3661">
          <w:rPr>
            <w:rStyle w:val="Hyperlink"/>
            <w:noProof/>
          </w:rPr>
          <w:t>4.6.1 Vliv teploty</w:t>
        </w:r>
        <w:r>
          <w:rPr>
            <w:noProof/>
            <w:webHidden/>
          </w:rPr>
          <w:tab/>
        </w:r>
        <w:r>
          <w:rPr>
            <w:noProof/>
            <w:webHidden/>
          </w:rPr>
          <w:fldChar w:fldCharType="begin"/>
        </w:r>
        <w:r>
          <w:rPr>
            <w:noProof/>
            <w:webHidden/>
          </w:rPr>
          <w:instrText xml:space="preserve"> PAGEREF _Toc322681127 \h </w:instrText>
        </w:r>
        <w:r>
          <w:rPr>
            <w:noProof/>
            <w:webHidden/>
          </w:rPr>
        </w:r>
        <w:r>
          <w:rPr>
            <w:noProof/>
            <w:webHidden/>
          </w:rPr>
          <w:fldChar w:fldCharType="separate"/>
        </w:r>
        <w:r>
          <w:rPr>
            <w:noProof/>
            <w:webHidden/>
          </w:rPr>
          <w:t>60</w:t>
        </w:r>
        <w:r>
          <w:rPr>
            <w:noProof/>
            <w:webHidden/>
          </w:rPr>
          <w:fldChar w:fldCharType="end"/>
        </w:r>
      </w:hyperlink>
    </w:p>
    <w:p w:rsidR="00F97793" w:rsidRDefault="00F97793">
      <w:pPr>
        <w:pStyle w:val="TOC3"/>
        <w:tabs>
          <w:tab w:val="right" w:leader="dot" w:pos="9060"/>
        </w:tabs>
        <w:rPr>
          <w:noProof/>
          <w:color w:val="auto"/>
        </w:rPr>
      </w:pPr>
      <w:hyperlink w:anchor="_Toc322681128" w:history="1">
        <w:r w:rsidRPr="006C3661">
          <w:rPr>
            <w:rStyle w:val="Hyperlink"/>
            <w:noProof/>
          </w:rPr>
          <w:t>4.6.2 Vliv tlaku</w:t>
        </w:r>
        <w:r>
          <w:rPr>
            <w:noProof/>
            <w:webHidden/>
          </w:rPr>
          <w:tab/>
        </w:r>
        <w:r>
          <w:rPr>
            <w:noProof/>
            <w:webHidden/>
          </w:rPr>
          <w:fldChar w:fldCharType="begin"/>
        </w:r>
        <w:r>
          <w:rPr>
            <w:noProof/>
            <w:webHidden/>
          </w:rPr>
          <w:instrText xml:space="preserve"> PAGEREF _Toc322681128 \h </w:instrText>
        </w:r>
        <w:r>
          <w:rPr>
            <w:noProof/>
            <w:webHidden/>
          </w:rPr>
        </w:r>
        <w:r>
          <w:rPr>
            <w:noProof/>
            <w:webHidden/>
          </w:rPr>
          <w:fldChar w:fldCharType="separate"/>
        </w:r>
        <w:r>
          <w:rPr>
            <w:noProof/>
            <w:webHidden/>
          </w:rPr>
          <w:t>60</w:t>
        </w:r>
        <w:r>
          <w:rPr>
            <w:noProof/>
            <w:webHidden/>
          </w:rPr>
          <w:fldChar w:fldCharType="end"/>
        </w:r>
      </w:hyperlink>
    </w:p>
    <w:p w:rsidR="00F97793" w:rsidRDefault="00F97793">
      <w:pPr>
        <w:pStyle w:val="TOC3"/>
        <w:tabs>
          <w:tab w:val="right" w:leader="dot" w:pos="9060"/>
        </w:tabs>
        <w:rPr>
          <w:noProof/>
          <w:color w:val="auto"/>
        </w:rPr>
      </w:pPr>
      <w:hyperlink w:anchor="_Toc322681129" w:history="1">
        <w:r w:rsidRPr="006C3661">
          <w:rPr>
            <w:rStyle w:val="Hyperlink"/>
            <w:noProof/>
          </w:rPr>
          <w:t>4.6.3 Vliv počátečního složení reakční směsi</w:t>
        </w:r>
        <w:r>
          <w:rPr>
            <w:noProof/>
            <w:webHidden/>
          </w:rPr>
          <w:tab/>
        </w:r>
        <w:r>
          <w:rPr>
            <w:noProof/>
            <w:webHidden/>
          </w:rPr>
          <w:fldChar w:fldCharType="begin"/>
        </w:r>
        <w:r>
          <w:rPr>
            <w:noProof/>
            <w:webHidden/>
          </w:rPr>
          <w:instrText xml:space="preserve"> PAGEREF _Toc322681129 \h </w:instrText>
        </w:r>
        <w:r>
          <w:rPr>
            <w:noProof/>
            <w:webHidden/>
          </w:rPr>
        </w:r>
        <w:r>
          <w:rPr>
            <w:noProof/>
            <w:webHidden/>
          </w:rPr>
          <w:fldChar w:fldCharType="separate"/>
        </w:r>
        <w:r>
          <w:rPr>
            <w:noProof/>
            <w:webHidden/>
          </w:rPr>
          <w:t>60</w:t>
        </w:r>
        <w:r>
          <w:rPr>
            <w:noProof/>
            <w:webHidden/>
          </w:rPr>
          <w:fldChar w:fldCharType="end"/>
        </w:r>
      </w:hyperlink>
    </w:p>
    <w:p w:rsidR="00F97793" w:rsidRDefault="00F97793">
      <w:pPr>
        <w:pStyle w:val="TOC1"/>
        <w:tabs>
          <w:tab w:val="right" w:leader="dot" w:pos="9060"/>
        </w:tabs>
        <w:rPr>
          <w:noProof/>
          <w:color w:val="auto"/>
        </w:rPr>
      </w:pPr>
      <w:hyperlink w:anchor="_Toc322681130" w:history="1">
        <w:r w:rsidRPr="006C3661">
          <w:rPr>
            <w:rStyle w:val="Hyperlink"/>
            <w:noProof/>
          </w:rPr>
          <w:t>Seznam obrázků</w:t>
        </w:r>
        <w:r>
          <w:rPr>
            <w:noProof/>
            <w:webHidden/>
          </w:rPr>
          <w:tab/>
        </w:r>
        <w:r>
          <w:rPr>
            <w:noProof/>
            <w:webHidden/>
          </w:rPr>
          <w:fldChar w:fldCharType="begin"/>
        </w:r>
        <w:r>
          <w:rPr>
            <w:noProof/>
            <w:webHidden/>
          </w:rPr>
          <w:instrText xml:space="preserve"> PAGEREF _Toc322681130 \h </w:instrText>
        </w:r>
        <w:r>
          <w:rPr>
            <w:noProof/>
            <w:webHidden/>
          </w:rPr>
        </w:r>
        <w:r>
          <w:rPr>
            <w:noProof/>
            <w:webHidden/>
          </w:rPr>
          <w:fldChar w:fldCharType="separate"/>
        </w:r>
        <w:r>
          <w:rPr>
            <w:noProof/>
            <w:webHidden/>
          </w:rPr>
          <w:t>61</w:t>
        </w:r>
        <w:r>
          <w:rPr>
            <w:noProof/>
            <w:webHidden/>
          </w:rPr>
          <w:fldChar w:fldCharType="end"/>
        </w:r>
      </w:hyperlink>
    </w:p>
    <w:p w:rsidR="00F97793" w:rsidRDefault="00F97793">
      <w:pPr>
        <w:pStyle w:val="TOC1"/>
        <w:tabs>
          <w:tab w:val="right" w:leader="dot" w:pos="9060"/>
        </w:tabs>
        <w:rPr>
          <w:noProof/>
          <w:color w:val="auto"/>
        </w:rPr>
      </w:pPr>
      <w:hyperlink w:anchor="_Toc322681131" w:history="1">
        <w:r w:rsidRPr="006C3661">
          <w:rPr>
            <w:rStyle w:val="Hyperlink"/>
            <w:noProof/>
          </w:rPr>
          <w:t>Použité informační zdroje</w:t>
        </w:r>
        <w:r>
          <w:rPr>
            <w:noProof/>
            <w:webHidden/>
          </w:rPr>
          <w:tab/>
        </w:r>
        <w:r>
          <w:rPr>
            <w:noProof/>
            <w:webHidden/>
          </w:rPr>
          <w:fldChar w:fldCharType="begin"/>
        </w:r>
        <w:r>
          <w:rPr>
            <w:noProof/>
            <w:webHidden/>
          </w:rPr>
          <w:instrText xml:space="preserve"> PAGEREF _Toc322681131 \h </w:instrText>
        </w:r>
        <w:r>
          <w:rPr>
            <w:noProof/>
            <w:webHidden/>
          </w:rPr>
        </w:r>
        <w:r>
          <w:rPr>
            <w:noProof/>
            <w:webHidden/>
          </w:rPr>
          <w:fldChar w:fldCharType="separate"/>
        </w:r>
        <w:r>
          <w:rPr>
            <w:noProof/>
            <w:webHidden/>
          </w:rPr>
          <w:t>62</w:t>
        </w:r>
        <w:r>
          <w:rPr>
            <w:noProof/>
            <w:webHidden/>
          </w:rPr>
          <w:fldChar w:fldCharType="end"/>
        </w:r>
      </w:hyperlink>
    </w:p>
    <w:p w:rsidR="00F97793" w:rsidRPr="00FE2A30" w:rsidRDefault="00F97793" w:rsidP="00F10E2E">
      <w:r w:rsidRPr="00375B98">
        <w:fldChar w:fldCharType="end"/>
      </w:r>
    </w:p>
    <w:p w:rsidR="00F97793" w:rsidRPr="00FE2A30" w:rsidRDefault="00F97793" w:rsidP="00B77167">
      <w:pPr>
        <w:pStyle w:val="Heading1"/>
        <w:jc w:val="both"/>
      </w:pPr>
      <w:bookmarkStart w:id="0" w:name="_Toc195845760"/>
      <w:r w:rsidRPr="00FE2A30">
        <w:br w:type="page"/>
      </w:r>
      <w:bookmarkStart w:id="1" w:name="_Toc322681094"/>
      <w:r w:rsidRPr="00FE2A30">
        <w:t>Předmluva</w:t>
      </w:r>
      <w:bookmarkEnd w:id="0"/>
      <w:bookmarkEnd w:id="1"/>
    </w:p>
    <w:p w:rsidR="00F97793" w:rsidRPr="00FE2A30" w:rsidRDefault="00F97793" w:rsidP="00B77167">
      <w:pPr>
        <w:jc w:val="both"/>
        <w:rPr>
          <w:b/>
          <w:bCs/>
        </w:rPr>
      </w:pPr>
    </w:p>
    <w:p w:rsidR="00F97793" w:rsidRPr="00FE2A30" w:rsidRDefault="00F97793" w:rsidP="00021951">
      <w:pPr>
        <w:spacing w:line="360" w:lineRule="auto"/>
        <w:jc w:val="both"/>
      </w:pPr>
      <w:r w:rsidRPr="00FE2A30">
        <w:tab/>
        <w:t>Tuto studijní pomůcku vytvo</w:t>
      </w:r>
      <w:r>
        <w:t xml:space="preserve">řili jako součást své </w:t>
      </w:r>
      <w:r w:rsidRPr="00FE2A30">
        <w:t>diplomové práce stu</w:t>
      </w:r>
      <w:r w:rsidRPr="00FE2A30">
        <w:softHyphen/>
        <w:t xml:space="preserve">denti učitelství chemie </w:t>
      </w:r>
      <w:r>
        <w:t xml:space="preserve">pro základní školu </w:t>
      </w:r>
      <w:r w:rsidRPr="00FE2A30">
        <w:t>na Pedagogické fakultě Masarykovy univerzity ve spolupráci s je</w:t>
      </w:r>
      <w:r w:rsidRPr="00FE2A30">
        <w:softHyphen/>
        <w:t>jich vyučující. Pomůcka je určena především posluchačům učitelství chemie na Pedagogické fa</w:t>
      </w:r>
      <w:r w:rsidRPr="00FE2A30">
        <w:softHyphen/>
        <w:t>kultě Ma</w:t>
      </w:r>
      <w:r w:rsidRPr="00FE2A30">
        <w:softHyphen/>
        <w:t>sarykovy univerzity jako podklad pro absolvování přednášek z předmětu Fyzikální che</w:t>
      </w:r>
      <w:r w:rsidRPr="00FE2A30">
        <w:softHyphen/>
        <w:t>mie. Předpokládá se, že studenti si materiály před zahájením přednášek vytisknou a při</w:t>
      </w:r>
      <w:r w:rsidRPr="00FE2A30">
        <w:softHyphen/>
        <w:t>ne</w:t>
      </w:r>
      <w:r w:rsidRPr="00FE2A30">
        <w:softHyphen/>
        <w:t>sou na před</w:t>
      </w:r>
      <w:r w:rsidRPr="00FE2A30">
        <w:softHyphen/>
        <w:t>nášku, kde si do nich budou zapisovat poznámky, komentáře a vysvětlivky vyu</w:t>
      </w:r>
      <w:r w:rsidRPr="00FE2A30">
        <w:softHyphen/>
        <w:t>ču</w:t>
      </w:r>
      <w:r w:rsidRPr="00FE2A30">
        <w:softHyphen/>
        <w:t>jí</w:t>
      </w:r>
      <w:r w:rsidRPr="00FE2A30">
        <w:softHyphen/>
        <w:t>cí</w:t>
      </w:r>
      <w:r w:rsidRPr="00FE2A30">
        <w:softHyphen/>
        <w:t>ho. Autoři nevylučují ani jiný způsob využití studijní pomůcky, např. jako pomůcku pro rychlé zopakování učiva aj.</w:t>
      </w:r>
    </w:p>
    <w:p w:rsidR="00F97793" w:rsidRPr="00FE2A30" w:rsidRDefault="00F97793" w:rsidP="00B77167">
      <w:pPr>
        <w:spacing w:line="360" w:lineRule="auto"/>
        <w:ind w:firstLine="708"/>
        <w:jc w:val="both"/>
      </w:pPr>
    </w:p>
    <w:p w:rsidR="00F97793" w:rsidRPr="00FE2A30" w:rsidRDefault="00F97793" w:rsidP="00271739">
      <w:pPr>
        <w:spacing w:line="360" w:lineRule="auto"/>
        <w:jc w:val="both"/>
      </w:pPr>
      <w:r w:rsidRPr="00FE2A30">
        <w:t>Studijní pomůcka obsahuje podklady pro následující oblasti fyzikální chemie:</w:t>
      </w:r>
    </w:p>
    <w:p w:rsidR="00F97793" w:rsidRPr="00FE2A30" w:rsidRDefault="00F97793" w:rsidP="00336C9D">
      <w:pPr>
        <w:numPr>
          <w:ilvl w:val="0"/>
          <w:numId w:val="2"/>
        </w:numPr>
        <w:tabs>
          <w:tab w:val="clear" w:pos="1788"/>
        </w:tabs>
        <w:ind w:left="709" w:firstLine="0"/>
        <w:jc w:val="both"/>
      </w:pPr>
      <w:r w:rsidRPr="00FE2A30">
        <w:t>Skupenské stavy</w:t>
      </w:r>
    </w:p>
    <w:p w:rsidR="00F97793" w:rsidRPr="00FE2A30" w:rsidRDefault="00F97793" w:rsidP="00336C9D">
      <w:pPr>
        <w:numPr>
          <w:ilvl w:val="0"/>
          <w:numId w:val="2"/>
        </w:numPr>
        <w:tabs>
          <w:tab w:val="clear" w:pos="1788"/>
        </w:tabs>
        <w:ind w:left="709" w:firstLine="0"/>
        <w:jc w:val="both"/>
      </w:pPr>
      <w:r w:rsidRPr="00FE2A30">
        <w:t>Termodynamika</w:t>
      </w:r>
    </w:p>
    <w:p w:rsidR="00F97793" w:rsidRPr="00FE2A30" w:rsidRDefault="00F97793" w:rsidP="00336C9D">
      <w:pPr>
        <w:numPr>
          <w:ilvl w:val="0"/>
          <w:numId w:val="2"/>
        </w:numPr>
        <w:tabs>
          <w:tab w:val="clear" w:pos="1788"/>
        </w:tabs>
        <w:ind w:left="709" w:firstLine="0"/>
        <w:jc w:val="both"/>
      </w:pPr>
      <w:r w:rsidRPr="00FE2A30">
        <w:t>Fázové rovnováhy</w:t>
      </w:r>
    </w:p>
    <w:p w:rsidR="00F97793" w:rsidRPr="00FE2A30" w:rsidRDefault="00F97793" w:rsidP="00336C9D">
      <w:pPr>
        <w:numPr>
          <w:ilvl w:val="0"/>
          <w:numId w:val="2"/>
        </w:numPr>
        <w:tabs>
          <w:tab w:val="clear" w:pos="1788"/>
        </w:tabs>
        <w:ind w:left="709" w:firstLine="0"/>
        <w:jc w:val="both"/>
      </w:pPr>
      <w:r w:rsidRPr="00FE2A30">
        <w:t>Chemické rovnováhy</w:t>
      </w:r>
    </w:p>
    <w:p w:rsidR="00F97793" w:rsidRPr="00FE2A30" w:rsidRDefault="00F97793" w:rsidP="00336C9D">
      <w:pPr>
        <w:numPr>
          <w:ilvl w:val="0"/>
          <w:numId w:val="2"/>
        </w:numPr>
        <w:tabs>
          <w:tab w:val="clear" w:pos="1788"/>
        </w:tabs>
        <w:ind w:left="709" w:firstLine="0"/>
        <w:jc w:val="both"/>
      </w:pPr>
      <w:r w:rsidRPr="00FE2A30">
        <w:t>Reakční kinetika</w:t>
      </w:r>
    </w:p>
    <w:p w:rsidR="00F97793" w:rsidRPr="00FE2A30" w:rsidRDefault="00F97793" w:rsidP="00336C9D">
      <w:pPr>
        <w:numPr>
          <w:ilvl w:val="0"/>
          <w:numId w:val="2"/>
        </w:numPr>
        <w:tabs>
          <w:tab w:val="clear" w:pos="1788"/>
        </w:tabs>
        <w:ind w:left="709" w:firstLine="0"/>
        <w:jc w:val="both"/>
      </w:pPr>
      <w:r w:rsidRPr="00FE2A30">
        <w:t>Elektrochemie</w:t>
      </w:r>
    </w:p>
    <w:p w:rsidR="00F97793" w:rsidRPr="00FE2A30" w:rsidRDefault="00F97793" w:rsidP="00336C9D">
      <w:pPr>
        <w:numPr>
          <w:ilvl w:val="0"/>
          <w:numId w:val="2"/>
        </w:numPr>
        <w:tabs>
          <w:tab w:val="clear" w:pos="1788"/>
        </w:tabs>
        <w:ind w:left="709" w:firstLine="0"/>
        <w:jc w:val="both"/>
      </w:pPr>
      <w:r w:rsidRPr="00FE2A30">
        <w:t>Disperzní soustavy</w:t>
      </w:r>
    </w:p>
    <w:p w:rsidR="00F97793" w:rsidRPr="00FE2A30" w:rsidRDefault="00F97793" w:rsidP="00336C9D">
      <w:pPr>
        <w:numPr>
          <w:ilvl w:val="0"/>
          <w:numId w:val="2"/>
        </w:numPr>
        <w:tabs>
          <w:tab w:val="clear" w:pos="1788"/>
        </w:tabs>
        <w:ind w:left="709" w:firstLine="0"/>
        <w:jc w:val="both"/>
      </w:pPr>
      <w:r w:rsidRPr="00FE2A30">
        <w:t>Optické metody</w:t>
      </w:r>
    </w:p>
    <w:p w:rsidR="00F97793" w:rsidRPr="00FE2A30" w:rsidRDefault="00F97793" w:rsidP="00271739">
      <w:pPr>
        <w:spacing w:line="360" w:lineRule="auto"/>
        <w:ind w:left="709"/>
        <w:jc w:val="both"/>
      </w:pPr>
    </w:p>
    <w:p w:rsidR="00F97793" w:rsidRPr="00FE2A30" w:rsidRDefault="00F97793" w:rsidP="00B77167">
      <w:pPr>
        <w:spacing w:line="360" w:lineRule="auto"/>
        <w:ind w:firstLine="708"/>
        <w:jc w:val="both"/>
      </w:pPr>
      <w:r w:rsidRPr="00FE2A30">
        <w:t>Autoři upozorňují, že jejich cílem nebylo vytvořit ucelený výukový materiál obsahující souvislý výklad a vysvětlování. K tomu mají nadále sloužit kvalitní recen</w:t>
      </w:r>
      <w:r w:rsidRPr="00FE2A30">
        <w:softHyphen/>
        <w:t>zo</w:t>
      </w:r>
      <w:r w:rsidRPr="00FE2A30">
        <w:softHyphen/>
        <w:t xml:space="preserve">vané učebnice </w:t>
      </w:r>
      <w:r>
        <w:t>a osobní konzultace s vyučující</w:t>
      </w:r>
      <w:r w:rsidRPr="00FE2A30">
        <w:t>. Pokud vytvořený materiál skutečně stu</w:t>
      </w:r>
      <w:r w:rsidRPr="00FE2A30">
        <w:softHyphen/>
        <w:t>den</w:t>
      </w:r>
      <w:r w:rsidRPr="00FE2A30">
        <w:softHyphen/>
        <w:t>tům jejich studium usnadní, bude jeho po</w:t>
      </w:r>
      <w:r w:rsidRPr="00FE2A30">
        <w:softHyphen/>
        <w:t>slání splněno. Autoři současně prosí všechny čte</w:t>
      </w:r>
      <w:r w:rsidRPr="00FE2A30">
        <w:softHyphen/>
        <w:t>ná</w:t>
      </w:r>
      <w:r w:rsidRPr="00FE2A30">
        <w:softHyphen/>
        <w:t>ře</w:t>
      </w:r>
      <w:r>
        <w:t xml:space="preserve"> </w:t>
      </w:r>
      <w:r w:rsidRPr="00FE2A30">
        <w:t>o </w:t>
      </w:r>
      <w:r>
        <w:t>l</w:t>
      </w:r>
      <w:r w:rsidRPr="00FE2A30">
        <w:t>askavost, aby je upozornili na na</w:t>
      </w:r>
      <w:r w:rsidRPr="00FE2A30">
        <w:softHyphen/>
        <w:t>le</w:t>
      </w:r>
      <w:r w:rsidRPr="00FE2A30">
        <w:softHyphen/>
        <w:t>ze</w:t>
      </w:r>
      <w:r w:rsidRPr="00FE2A30">
        <w:softHyphen/>
        <w:t>né chyby a nepřesnosti, aby bylo možno je opravit.</w:t>
      </w:r>
    </w:p>
    <w:p w:rsidR="00F97793" w:rsidRPr="00FE2A30" w:rsidRDefault="00F97793" w:rsidP="00B77167">
      <w:pPr>
        <w:spacing w:line="360" w:lineRule="auto"/>
        <w:ind w:firstLine="708"/>
        <w:jc w:val="both"/>
      </w:pPr>
    </w:p>
    <w:p w:rsidR="00F97793" w:rsidRPr="00FE2A30" w:rsidRDefault="00F97793" w:rsidP="00021951">
      <w:pPr>
        <w:spacing w:line="360" w:lineRule="auto"/>
        <w:ind w:firstLine="708"/>
        <w:jc w:val="both"/>
      </w:pPr>
      <w:r w:rsidRPr="00FE2A30">
        <w:t xml:space="preserve">Předem děkujeme. </w:t>
      </w:r>
      <w:r w:rsidRPr="00FE2A30">
        <w:tab/>
      </w:r>
      <w:r w:rsidRPr="00FE2A30">
        <w:tab/>
      </w:r>
      <w:r w:rsidRPr="00FE2A30">
        <w:tab/>
      </w:r>
      <w:r w:rsidRPr="00FE2A30">
        <w:tab/>
      </w:r>
      <w:r w:rsidRPr="00FE2A30">
        <w:tab/>
      </w:r>
      <w:r w:rsidRPr="00FE2A30">
        <w:tab/>
      </w:r>
      <w:r w:rsidRPr="00FE2A30">
        <w:tab/>
      </w:r>
      <w:r w:rsidRPr="00FE2A30">
        <w:tab/>
        <w:t>Autoři</w:t>
      </w:r>
    </w:p>
    <w:p w:rsidR="00F97793" w:rsidRPr="00FE2A30" w:rsidRDefault="00F97793" w:rsidP="00A408A8">
      <w:pPr>
        <w:spacing w:line="360" w:lineRule="auto"/>
        <w:ind w:firstLine="708"/>
      </w:pPr>
    </w:p>
    <w:p w:rsidR="00F97793" w:rsidRPr="00FE2A30" w:rsidRDefault="00F97793" w:rsidP="00A408A8">
      <w:pPr>
        <w:spacing w:line="360" w:lineRule="auto"/>
        <w:ind w:firstLine="708"/>
        <w:rPr>
          <w:b/>
          <w:bCs/>
        </w:rPr>
      </w:pPr>
      <w:r w:rsidRPr="00FE2A30">
        <w:rPr>
          <w:b/>
          <w:bCs/>
        </w:rPr>
        <w:t>Formální poznámky k textu:</w:t>
      </w:r>
    </w:p>
    <w:p w:rsidR="00F97793" w:rsidRPr="00FE2A30" w:rsidRDefault="00F97793" w:rsidP="00271739">
      <w:pPr>
        <w:spacing w:line="360" w:lineRule="auto"/>
      </w:pPr>
      <w:r w:rsidRPr="00B10FFE">
        <w:rPr>
          <w:color w:val="FFFFFF"/>
          <w:bdr w:val="single" w:sz="4" w:space="0" w:color="auto"/>
        </w:rPr>
        <w:t>cvcvvcv</w:t>
      </w:r>
      <w:r w:rsidRPr="00FE2A30">
        <w:tab/>
        <w:t>Důležitý vzorec nebo zákon určený k zapamatování.</w:t>
      </w:r>
    </w:p>
    <w:p w:rsidR="00F97793" w:rsidRPr="00FE2A30" w:rsidRDefault="00F97793" w:rsidP="00271739">
      <w:pPr>
        <w:spacing w:line="360" w:lineRule="auto"/>
        <w:ind w:left="1418" w:hanging="1418"/>
      </w:pPr>
      <w:r w:rsidRPr="00B10FFE">
        <w:rPr>
          <w:color w:val="C0C0C0"/>
          <w:highlight w:val="lightGray"/>
        </w:rPr>
        <w:t>cvcvvcv</w:t>
      </w:r>
      <w:r w:rsidRPr="00FE2A30">
        <w:tab/>
        <w:t>Šedě podložené vztahy znamenají, že toto učivo bylo probráno dříve a zde se připo</w:t>
      </w:r>
      <w:r w:rsidRPr="00FE2A30">
        <w:softHyphen/>
        <w:t>mí</w:t>
      </w:r>
      <w:r w:rsidRPr="00FE2A30">
        <w:softHyphen/>
        <w:t>ná a využívá.</w:t>
      </w:r>
    </w:p>
    <w:p w:rsidR="00F97793" w:rsidRPr="003A79A5" w:rsidRDefault="00F97793" w:rsidP="00271739">
      <w:pPr>
        <w:spacing w:line="360" w:lineRule="auto"/>
        <w:ind w:left="1418" w:hanging="1418"/>
      </w:pPr>
      <w:r w:rsidRPr="00FE2A30">
        <w:rPr>
          <w:lang w:val="en-US"/>
        </w:rPr>
        <w:t>[p]</w:t>
      </w:r>
      <w:r w:rsidRPr="00FE2A30">
        <w:rPr>
          <w:lang w:val="en-US"/>
        </w:rPr>
        <w:tab/>
      </w:r>
      <w:r w:rsidRPr="003A79A5">
        <w:t>Hranatou závorkou kolem veličin jsou podle kontextu označeny buď jednotky dané ve</w:t>
      </w:r>
      <w:r w:rsidRPr="003A79A5">
        <w:softHyphen/>
        <w:t>li</w:t>
      </w:r>
      <w:r w:rsidRPr="003A79A5">
        <w:softHyphen/>
        <w:t>činy, nebo informace, že v konkrétním vztahu nebo grafu je tato veličina po</w:t>
      </w:r>
      <w:r w:rsidRPr="003A79A5">
        <w:softHyphen/>
        <w:t>klá</w:t>
      </w:r>
      <w:r w:rsidRPr="003A79A5">
        <w:softHyphen/>
        <w:t>dá</w:t>
      </w:r>
      <w:r w:rsidRPr="003A79A5">
        <w:softHyphen/>
        <w:t>na za konstantní.</w:t>
      </w:r>
    </w:p>
    <w:p w:rsidR="00F97793" w:rsidRPr="00FE2A30" w:rsidRDefault="00F97793" w:rsidP="00B77167">
      <w:pPr>
        <w:spacing w:line="360" w:lineRule="auto"/>
        <w:ind w:firstLine="708"/>
        <w:sectPr w:rsidR="00F97793" w:rsidRPr="00FE2A30" w:rsidSect="00F10E2E">
          <w:footerReference w:type="even" r:id="rId7"/>
          <w:pgSz w:w="11906" w:h="16838" w:code="9"/>
          <w:pgMar w:top="1418" w:right="1134" w:bottom="1418" w:left="1418" w:header="709" w:footer="709" w:gutter="284"/>
          <w:cols w:space="708"/>
          <w:docGrid w:linePitch="360"/>
        </w:sectPr>
      </w:pPr>
    </w:p>
    <w:p w:rsidR="00F97793" w:rsidRPr="000F54BC" w:rsidRDefault="00F97793" w:rsidP="000F54BC">
      <w:pPr>
        <w:pStyle w:val="Heading1"/>
      </w:pPr>
      <w:bookmarkStart w:id="2" w:name="_Toc195845761"/>
      <w:bookmarkStart w:id="3" w:name="_Toc322681095"/>
      <w:r w:rsidRPr="000F54BC">
        <w:t>2. Termodynamika</w:t>
      </w:r>
      <w:bookmarkEnd w:id="2"/>
      <w:bookmarkEnd w:id="3"/>
    </w:p>
    <w:p w:rsidR="00F97793" w:rsidRPr="006108EB" w:rsidRDefault="00F97793" w:rsidP="004D226D">
      <w:pPr>
        <w:spacing w:line="276" w:lineRule="auto"/>
        <w:jc w:val="both"/>
      </w:pPr>
    </w:p>
    <w:p w:rsidR="00F97793" w:rsidRPr="006108EB" w:rsidRDefault="00F97793" w:rsidP="004D226D">
      <w:pPr>
        <w:spacing w:line="276" w:lineRule="auto"/>
        <w:jc w:val="both"/>
      </w:pPr>
      <w:r w:rsidRPr="006108EB">
        <w:t>Termodynamika je věda, která zkoumá energetické změny při různých dějích v makroskopických soustavách. Chemická termodynamika</w:t>
      </w:r>
      <w:r>
        <w:t xml:space="preserve"> se zaměřuje na chemické děje. O</w:t>
      </w:r>
      <w:r w:rsidRPr="006108EB">
        <w:t>dpovídá na otázky spojené se třemi základními okruhy problémů:</w:t>
      </w:r>
    </w:p>
    <w:p w:rsidR="00F97793" w:rsidRPr="006108EB" w:rsidRDefault="00F97793" w:rsidP="00336C9D">
      <w:pPr>
        <w:numPr>
          <w:ilvl w:val="0"/>
          <w:numId w:val="5"/>
        </w:numPr>
        <w:spacing w:line="276" w:lineRule="auto"/>
        <w:jc w:val="both"/>
      </w:pPr>
      <w:r w:rsidRPr="006108EB">
        <w:t>energetická bilance probíhajících dějů</w:t>
      </w:r>
    </w:p>
    <w:p w:rsidR="00F97793" w:rsidRPr="006108EB" w:rsidRDefault="00F97793" w:rsidP="00336C9D">
      <w:pPr>
        <w:numPr>
          <w:ilvl w:val="0"/>
          <w:numId w:val="5"/>
        </w:numPr>
        <w:spacing w:line="276" w:lineRule="auto"/>
        <w:jc w:val="both"/>
      </w:pPr>
      <w:r w:rsidRPr="006108EB">
        <w:t>uskutečnitelnost chemických dějů</w:t>
      </w:r>
    </w:p>
    <w:p w:rsidR="00F97793" w:rsidRPr="006108EB" w:rsidRDefault="00F97793" w:rsidP="00336C9D">
      <w:pPr>
        <w:numPr>
          <w:ilvl w:val="0"/>
          <w:numId w:val="5"/>
        </w:numPr>
        <w:spacing w:line="276" w:lineRule="auto"/>
        <w:jc w:val="both"/>
      </w:pPr>
      <w:r w:rsidRPr="006108EB">
        <w:t>problematika rovnovážných stavů</w:t>
      </w:r>
    </w:p>
    <w:p w:rsidR="00F97793" w:rsidRPr="006108EB" w:rsidRDefault="00F97793" w:rsidP="004D226D">
      <w:pPr>
        <w:spacing w:line="276" w:lineRule="auto"/>
        <w:jc w:val="both"/>
      </w:pPr>
    </w:p>
    <w:p w:rsidR="00F97793" w:rsidRPr="006108EB" w:rsidRDefault="00F97793" w:rsidP="004D226D">
      <w:pPr>
        <w:spacing w:line="276" w:lineRule="auto"/>
        <w:jc w:val="both"/>
      </w:pPr>
      <w:r w:rsidRPr="006108EB">
        <w:t>Protože však porozumění chování čistých látek a jejich směsí bez probíhajících chemických dějů je pro chemika také důležité (např. využití v separačních metodách</w:t>
      </w:r>
      <w:r>
        <w:t>, zabývá se i chemická termodynamika také</w:t>
      </w:r>
      <w:r w:rsidRPr="006108EB">
        <w:t> aplikacemi termodynamiky na fázové chování látek a na fázové rovnováhy.</w:t>
      </w:r>
    </w:p>
    <w:p w:rsidR="00F97793" w:rsidRPr="006108EB" w:rsidRDefault="00F97793" w:rsidP="00C040C5">
      <w:pPr>
        <w:spacing w:line="276" w:lineRule="auto"/>
      </w:pPr>
    </w:p>
    <w:p w:rsidR="00F97793" w:rsidRPr="00367490" w:rsidRDefault="00F97793" w:rsidP="00367490">
      <w:pPr>
        <w:pStyle w:val="Heading2"/>
      </w:pPr>
      <w:bookmarkStart w:id="4" w:name="_Toc322681096"/>
      <w:r w:rsidRPr="00367490">
        <w:t>2.1 Základní pojmy termodynamiky</w:t>
      </w:r>
      <w:bookmarkEnd w:id="4"/>
    </w:p>
    <w:p w:rsidR="00F97793" w:rsidRDefault="00F97793" w:rsidP="006472A9"/>
    <w:p w:rsidR="00F97793" w:rsidRDefault="00F97793" w:rsidP="00A6713A">
      <w:pPr>
        <w:pStyle w:val="Heading3"/>
      </w:pPr>
      <w:bookmarkStart w:id="5" w:name="_Toc322681097"/>
      <w:r>
        <w:t>2.1.1 Termodynamické soustavy</w:t>
      </w:r>
      <w:bookmarkEnd w:id="5"/>
    </w:p>
    <w:p w:rsidR="00F97793" w:rsidRPr="006108EB" w:rsidRDefault="00F97793" w:rsidP="004D226D">
      <w:pPr>
        <w:spacing w:line="276" w:lineRule="auto"/>
        <w:jc w:val="both"/>
      </w:pPr>
    </w:p>
    <w:p w:rsidR="00F97793" w:rsidRDefault="00F97793" w:rsidP="004D226D">
      <w:pPr>
        <w:spacing w:line="276" w:lineRule="auto"/>
        <w:jc w:val="both"/>
        <w:rPr>
          <w:b/>
          <w:bCs/>
          <w:i/>
          <w:iCs/>
        </w:rPr>
      </w:pPr>
      <w:r w:rsidRPr="006108EB">
        <w:t xml:space="preserve">Předmětem zájmu termodynamiky je </w:t>
      </w:r>
      <w:r w:rsidRPr="006108EB">
        <w:rPr>
          <w:b/>
          <w:bCs/>
          <w:i/>
          <w:iCs/>
        </w:rPr>
        <w:t>termodynamická soustava</w:t>
      </w:r>
      <w:r w:rsidRPr="006108EB">
        <w:t xml:space="preserve"> (nazývaná též </w:t>
      </w:r>
      <w:r w:rsidRPr="006108EB">
        <w:rPr>
          <w:b/>
          <w:bCs/>
          <w:i/>
          <w:iCs/>
        </w:rPr>
        <w:t>systém</w:t>
      </w:r>
      <w:r w:rsidRPr="006108EB">
        <w:t xml:space="preserve">). Je to část prostoru obsahující zkoumané látky. Vně systému (za skutečnými nebo pomyslnými stěnami) se nachází zbytek světa, tzv. </w:t>
      </w:r>
      <w:r w:rsidRPr="006108EB">
        <w:rPr>
          <w:b/>
          <w:bCs/>
          <w:i/>
          <w:iCs/>
        </w:rPr>
        <w:t>okolí</w:t>
      </w:r>
      <w:r>
        <w:rPr>
          <w:b/>
          <w:bCs/>
          <w:i/>
          <w:iCs/>
        </w:rPr>
        <w:t>.</w:t>
      </w:r>
    </w:p>
    <w:p w:rsidR="00F97793" w:rsidRDefault="00F97793" w:rsidP="00C040C5">
      <w:pPr>
        <w:spacing w:line="276" w:lineRule="auto"/>
        <w:ind w:firstLine="708"/>
        <w:rPr>
          <w:b/>
          <w:bCs/>
          <w:i/>
          <w:iCs/>
        </w:rPr>
      </w:pPr>
    </w:p>
    <w:p w:rsidR="00F97793" w:rsidRDefault="00F97793" w:rsidP="002618E4">
      <w:pPr>
        <w:keepNext/>
        <w:ind w:firstLine="70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11" o:spid="_x0000_i1025" type="#_x0000_t75" style="width:235.5pt;height:102.75pt;visibility:visible">
            <v:imagedata r:id="rId8" o:title=""/>
          </v:shape>
        </w:pict>
      </w:r>
    </w:p>
    <w:p w:rsidR="00F97793" w:rsidRPr="002618E4" w:rsidRDefault="00F97793" w:rsidP="002618E4">
      <w:pPr>
        <w:pStyle w:val="Caption"/>
        <w:jc w:val="left"/>
        <w:rPr>
          <w:b w:val="0"/>
          <w:bCs w:val="0"/>
          <w:i/>
          <w:iCs/>
          <w:sz w:val="20"/>
          <w:szCs w:val="20"/>
        </w:rPr>
      </w:pPr>
      <w:bookmarkStart w:id="6" w:name="_Toc322681132"/>
      <w:r w:rsidRPr="002618E4">
        <w:rPr>
          <w:sz w:val="20"/>
          <w:szCs w:val="20"/>
        </w:rPr>
        <w:t xml:space="preserve">Obr. 2. </w:t>
      </w:r>
      <w:r w:rsidRPr="002618E4">
        <w:rPr>
          <w:sz w:val="20"/>
          <w:szCs w:val="20"/>
        </w:rPr>
        <w:fldChar w:fldCharType="begin"/>
      </w:r>
      <w:r w:rsidRPr="002618E4">
        <w:rPr>
          <w:sz w:val="20"/>
          <w:szCs w:val="20"/>
        </w:rPr>
        <w:instrText xml:space="preserve"> SEQ Obr._2. \* ARABIC </w:instrText>
      </w:r>
      <w:r w:rsidRPr="002618E4">
        <w:rPr>
          <w:sz w:val="20"/>
          <w:szCs w:val="20"/>
        </w:rPr>
        <w:fldChar w:fldCharType="separate"/>
      </w:r>
      <w:r>
        <w:rPr>
          <w:noProof/>
          <w:sz w:val="20"/>
          <w:szCs w:val="20"/>
        </w:rPr>
        <w:t>1</w:t>
      </w:r>
      <w:r w:rsidRPr="002618E4">
        <w:rPr>
          <w:sz w:val="20"/>
          <w:szCs w:val="20"/>
        </w:rPr>
        <w:fldChar w:fldCharType="end"/>
      </w:r>
      <w:r w:rsidRPr="002618E4">
        <w:rPr>
          <w:sz w:val="20"/>
          <w:szCs w:val="20"/>
        </w:rPr>
        <w:t xml:space="preserve"> :Termodynamická soustava a okolí.</w:t>
      </w:r>
      <w:bookmarkEnd w:id="6"/>
    </w:p>
    <w:p w:rsidR="00F97793" w:rsidRPr="006108EB" w:rsidRDefault="00F97793" w:rsidP="006108EB">
      <w:pPr>
        <w:ind w:firstLine="708"/>
      </w:pPr>
    </w:p>
    <w:p w:rsidR="00F97793" w:rsidRDefault="00F97793" w:rsidP="004D226D">
      <w:pPr>
        <w:spacing w:line="276" w:lineRule="auto"/>
        <w:jc w:val="both"/>
      </w:pPr>
      <w:r w:rsidRPr="00A026DF">
        <w:rPr>
          <w:b/>
          <w:bCs/>
        </w:rPr>
        <w:t>Podle vztahu soustavy a okolí</w:t>
      </w:r>
      <w:r>
        <w:t xml:space="preserve"> dělíme soustavy na:</w:t>
      </w:r>
    </w:p>
    <w:p w:rsidR="00F97793" w:rsidRDefault="00F97793" w:rsidP="004D226D">
      <w:pPr>
        <w:spacing w:line="276" w:lineRule="auto"/>
        <w:jc w:val="both"/>
      </w:pPr>
    </w:p>
    <w:p w:rsidR="00F97793" w:rsidRPr="00A026DF" w:rsidRDefault="00F97793" w:rsidP="00336C9D">
      <w:pPr>
        <w:pStyle w:val="ListParagraph"/>
        <w:numPr>
          <w:ilvl w:val="0"/>
          <w:numId w:val="6"/>
        </w:numPr>
        <w:spacing w:line="276" w:lineRule="auto"/>
        <w:jc w:val="both"/>
        <w:rPr>
          <w:b/>
          <w:bCs/>
        </w:rPr>
      </w:pPr>
      <w:r w:rsidRPr="00A026DF">
        <w:rPr>
          <w:b/>
          <w:bCs/>
        </w:rPr>
        <w:t>Otevřené soustavy</w:t>
      </w:r>
    </w:p>
    <w:p w:rsidR="00F97793" w:rsidRDefault="00F97793" w:rsidP="004D226D">
      <w:pPr>
        <w:spacing w:line="276" w:lineRule="auto"/>
        <w:jc w:val="both"/>
      </w:pPr>
      <w:r>
        <w:t>Stěny otevřených soustav umožňují výměnu látky i energie s okolím (např. otevřená kádinka s vodou; jiným příkladem mohou být živočichové: přijímají potravu, vylučují nepotřebné látky, produkují teplo a vydávají je do okolí.)</w:t>
      </w:r>
    </w:p>
    <w:p w:rsidR="00F97793" w:rsidRPr="00A026DF" w:rsidRDefault="00F97793" w:rsidP="00336C9D">
      <w:pPr>
        <w:pStyle w:val="ListParagraph"/>
        <w:numPr>
          <w:ilvl w:val="0"/>
          <w:numId w:val="6"/>
        </w:numPr>
        <w:spacing w:line="276" w:lineRule="auto"/>
        <w:jc w:val="both"/>
        <w:rPr>
          <w:b/>
          <w:bCs/>
        </w:rPr>
      </w:pPr>
      <w:r w:rsidRPr="00A026DF">
        <w:rPr>
          <w:b/>
          <w:bCs/>
        </w:rPr>
        <w:t>Uzavřené soustavy</w:t>
      </w:r>
    </w:p>
    <w:p w:rsidR="00F97793" w:rsidRDefault="00F97793" w:rsidP="004D226D">
      <w:pPr>
        <w:spacing w:line="276" w:lineRule="auto"/>
        <w:jc w:val="both"/>
      </w:pPr>
      <w:r>
        <w:t>Stěny uzavřených soustav nepropouštějí látku. S okolím vyměňují jen energii (např. uzavřená baňka s vodou nebo uzavřená konzerva – její obsah lze zahřát nebo ochladit, ale ne ho vyjmout nebo k němu něco přidat)</w:t>
      </w:r>
    </w:p>
    <w:p w:rsidR="00F97793" w:rsidRPr="00A026DF" w:rsidRDefault="00F97793" w:rsidP="00336C9D">
      <w:pPr>
        <w:pStyle w:val="ListParagraph"/>
        <w:numPr>
          <w:ilvl w:val="0"/>
          <w:numId w:val="6"/>
        </w:numPr>
        <w:spacing w:line="276" w:lineRule="auto"/>
        <w:jc w:val="both"/>
        <w:rPr>
          <w:b/>
          <w:bCs/>
        </w:rPr>
      </w:pPr>
      <w:r w:rsidRPr="00A026DF">
        <w:rPr>
          <w:b/>
          <w:bCs/>
        </w:rPr>
        <w:t>Izolované soustavy</w:t>
      </w:r>
    </w:p>
    <w:p w:rsidR="00F97793" w:rsidRDefault="00F97793" w:rsidP="004D226D">
      <w:pPr>
        <w:spacing w:line="276" w:lineRule="auto"/>
        <w:jc w:val="both"/>
      </w:pPr>
      <w:r>
        <w:t>Izolované soustavy s okolím nevyměňují ani látky ani energii (např. uzavřená Dewarova nádoba)</w:t>
      </w:r>
    </w:p>
    <w:p w:rsidR="00F97793" w:rsidRDefault="00F97793" w:rsidP="004D226D">
      <w:pPr>
        <w:spacing w:line="276" w:lineRule="auto"/>
        <w:jc w:val="both"/>
      </w:pPr>
    </w:p>
    <w:p w:rsidR="00F97793" w:rsidRPr="00EA30B3" w:rsidRDefault="00F97793" w:rsidP="004D226D">
      <w:pPr>
        <w:autoSpaceDE w:val="0"/>
        <w:autoSpaceDN w:val="0"/>
        <w:adjustRightInd w:val="0"/>
        <w:spacing w:line="276" w:lineRule="auto"/>
        <w:jc w:val="both"/>
      </w:pPr>
      <w:r w:rsidRPr="00143FF9">
        <w:rPr>
          <w:b/>
          <w:bCs/>
          <w:i/>
          <w:iCs/>
        </w:rPr>
        <w:t>Fáze</w:t>
      </w:r>
      <w:r w:rsidRPr="00143FF9">
        <w:rPr>
          <w:b/>
          <w:bCs/>
        </w:rPr>
        <w:t xml:space="preserve"> </w:t>
      </w:r>
      <w:r w:rsidRPr="00EA30B3">
        <w:t xml:space="preserve">je </w:t>
      </w:r>
      <w:r w:rsidRPr="00EA30B3">
        <w:rPr>
          <w:rFonts w:eastAsia="TimesNewRoman"/>
        </w:rPr>
        <w:t>č</w:t>
      </w:r>
      <w:r w:rsidRPr="00EA30B3">
        <w:t>ást soustavy, která má v celém svém objemu stejné</w:t>
      </w:r>
      <w:r>
        <w:t xml:space="preserve"> </w:t>
      </w:r>
      <w:r w:rsidRPr="00EA30B3">
        <w:t>v</w:t>
      </w:r>
      <w:r>
        <w:t>lastnosti chemické i fyzikální. N</w:t>
      </w:r>
      <w:r w:rsidRPr="00EA30B3">
        <w:t xml:space="preserve">a tvaru a velikosti </w:t>
      </w:r>
      <w:r w:rsidRPr="00EA30B3">
        <w:rPr>
          <w:rFonts w:eastAsia="TimesNewRoman"/>
        </w:rPr>
        <w:t>č</w:t>
      </w:r>
      <w:r w:rsidRPr="00EA30B3">
        <w:t>ástic nezáleží. Každá</w:t>
      </w:r>
      <w:r>
        <w:t xml:space="preserve"> </w:t>
      </w:r>
      <w:r w:rsidRPr="00EA30B3">
        <w:t>fyzikáln</w:t>
      </w:r>
      <w:r w:rsidRPr="00EA30B3">
        <w:rPr>
          <w:rFonts w:eastAsia="TimesNewRoman"/>
        </w:rPr>
        <w:t xml:space="preserve">ě </w:t>
      </w:r>
      <w:r w:rsidRPr="00EA30B3">
        <w:t>neb</w:t>
      </w:r>
      <w:r>
        <w:t>o chemicky odlišná, homogenní a m</w:t>
      </w:r>
      <w:r w:rsidRPr="00EA30B3">
        <w:t>echanicky odd</w:t>
      </w:r>
      <w:r w:rsidRPr="00EA30B3">
        <w:rPr>
          <w:rFonts w:eastAsia="TimesNewRoman"/>
        </w:rPr>
        <w:t>ě</w:t>
      </w:r>
      <w:r w:rsidRPr="00EA30B3">
        <w:t xml:space="preserve">litelná </w:t>
      </w:r>
      <w:r w:rsidRPr="00EA30B3">
        <w:rPr>
          <w:rFonts w:eastAsia="TimesNewRoman"/>
        </w:rPr>
        <w:t>č</w:t>
      </w:r>
      <w:r w:rsidRPr="00EA30B3">
        <w:t>ást</w:t>
      </w:r>
      <w:r>
        <w:t xml:space="preserve"> </w:t>
      </w:r>
      <w:r w:rsidRPr="00EA30B3">
        <w:t>soustavy p</w:t>
      </w:r>
      <w:r w:rsidRPr="00EA30B3">
        <w:rPr>
          <w:rFonts w:eastAsia="TimesNewRoman"/>
        </w:rPr>
        <w:t>ř</w:t>
      </w:r>
      <w:r w:rsidRPr="00EA30B3">
        <w:t xml:space="preserve">edstavuje samostatnou fázi. </w:t>
      </w:r>
    </w:p>
    <w:p w:rsidR="00F97793" w:rsidRDefault="00F97793" w:rsidP="004D226D">
      <w:pPr>
        <w:spacing w:line="276" w:lineRule="auto"/>
        <w:jc w:val="both"/>
      </w:pPr>
    </w:p>
    <w:p w:rsidR="00F97793" w:rsidRDefault="00F97793" w:rsidP="004D226D">
      <w:pPr>
        <w:spacing w:line="276" w:lineRule="auto"/>
        <w:jc w:val="both"/>
      </w:pPr>
      <w:r>
        <w:t xml:space="preserve">Podle </w:t>
      </w:r>
      <w:r>
        <w:rPr>
          <w:b/>
          <w:bCs/>
        </w:rPr>
        <w:t>počtu</w:t>
      </w:r>
      <w:r w:rsidRPr="00A026DF">
        <w:rPr>
          <w:b/>
          <w:bCs/>
        </w:rPr>
        <w:t xml:space="preserve"> </w:t>
      </w:r>
      <w:r>
        <w:rPr>
          <w:b/>
          <w:bCs/>
        </w:rPr>
        <w:t>fází</w:t>
      </w:r>
      <w:r>
        <w:t xml:space="preserve"> se dělí soustavy na:</w:t>
      </w:r>
    </w:p>
    <w:p w:rsidR="00F97793" w:rsidRDefault="00F97793" w:rsidP="004D226D">
      <w:pPr>
        <w:spacing w:line="276" w:lineRule="auto"/>
        <w:jc w:val="both"/>
      </w:pPr>
    </w:p>
    <w:p w:rsidR="00F97793" w:rsidRPr="00ED6D19" w:rsidRDefault="00F97793" w:rsidP="00336C9D">
      <w:pPr>
        <w:pStyle w:val="ListParagraph"/>
        <w:numPr>
          <w:ilvl w:val="0"/>
          <w:numId w:val="6"/>
        </w:numPr>
        <w:spacing w:line="276" w:lineRule="auto"/>
        <w:jc w:val="both"/>
        <w:rPr>
          <w:b/>
          <w:bCs/>
        </w:rPr>
      </w:pPr>
      <w:r w:rsidRPr="00ED6D19">
        <w:rPr>
          <w:b/>
          <w:bCs/>
        </w:rPr>
        <w:t>Homogenní soustavy</w:t>
      </w:r>
    </w:p>
    <w:p w:rsidR="00F97793" w:rsidRDefault="00F97793" w:rsidP="00FB2F55">
      <w:pPr>
        <w:spacing w:after="120" w:line="276" w:lineRule="auto"/>
        <w:jc w:val="both"/>
      </w:pPr>
      <w:r>
        <w:t>Jsou tvořené jedinou fází. Vlastnosti takové soustavy jsou všude stejné nebo se spojitě plynule mění (např. vzduch, roztok etanolu ve vodě).</w:t>
      </w:r>
    </w:p>
    <w:p w:rsidR="00F97793" w:rsidRPr="00ED6D19" w:rsidRDefault="00F97793" w:rsidP="00336C9D">
      <w:pPr>
        <w:pStyle w:val="ListParagraph"/>
        <w:numPr>
          <w:ilvl w:val="0"/>
          <w:numId w:val="6"/>
        </w:numPr>
        <w:spacing w:line="276" w:lineRule="auto"/>
        <w:jc w:val="both"/>
        <w:rPr>
          <w:b/>
          <w:bCs/>
        </w:rPr>
      </w:pPr>
      <w:r w:rsidRPr="00ED6D19">
        <w:rPr>
          <w:b/>
          <w:bCs/>
        </w:rPr>
        <w:t>Heterogenní soustavy</w:t>
      </w:r>
    </w:p>
    <w:p w:rsidR="00F97793" w:rsidRPr="005B23E4" w:rsidRDefault="00F97793" w:rsidP="004D226D">
      <w:pPr>
        <w:spacing w:line="276" w:lineRule="auto"/>
        <w:jc w:val="both"/>
      </w:pPr>
      <w:r>
        <w:t>Heterogenní soustavy obsahují dvě nebo více fází, mezi nimiž je ostré fázové rozhraní neboli mezifází. Na něm se mění</w:t>
      </w:r>
      <w:r w:rsidRPr="00ED6D19">
        <w:t xml:space="preserve"> </w:t>
      </w:r>
      <w:r>
        <w:t>vlastnosti skokem (např. směs kapalné vody a ledu, písek, směs sazí a diamantů).</w:t>
      </w:r>
    </w:p>
    <w:p w:rsidR="00F97793" w:rsidRDefault="00F97793" w:rsidP="00C040C5">
      <w:pPr>
        <w:spacing w:line="276" w:lineRule="auto"/>
      </w:pPr>
    </w:p>
    <w:p w:rsidR="00F97793" w:rsidRDefault="00F97793" w:rsidP="001E0BE7">
      <w:pPr>
        <w:spacing w:line="276" w:lineRule="auto"/>
        <w:jc w:val="both"/>
      </w:pPr>
      <w:r w:rsidRPr="00867059">
        <w:rPr>
          <w:b/>
          <w:bCs/>
          <w:i/>
          <w:iCs/>
        </w:rPr>
        <w:t>Složka</w:t>
      </w:r>
      <w:r>
        <w:t xml:space="preserve"> je</w:t>
      </w:r>
      <w:r w:rsidRPr="005B23E4">
        <w:t xml:space="preserve"> část </w:t>
      </w:r>
      <w:r>
        <w:t>soustavy</w:t>
      </w:r>
      <w:r w:rsidRPr="005B23E4">
        <w:t>, kterou lze bez vyvolání</w:t>
      </w:r>
      <w:r>
        <w:t xml:space="preserve"> chemických reakcí ze systému od</w:t>
      </w:r>
      <w:r w:rsidRPr="005B23E4">
        <w:t>izolovat</w:t>
      </w:r>
      <w:r>
        <w:t xml:space="preserve">. Podle počtu složek dělíme soustavy na </w:t>
      </w:r>
      <w:r w:rsidRPr="00572D28">
        <w:rPr>
          <w:b/>
          <w:bCs/>
        </w:rPr>
        <w:t>jednosložkové</w:t>
      </w:r>
      <w:r>
        <w:t xml:space="preserve"> a </w:t>
      </w:r>
      <w:r w:rsidRPr="00572D28">
        <w:rPr>
          <w:b/>
          <w:bCs/>
        </w:rPr>
        <w:t>vícesložkové</w:t>
      </w:r>
      <w:r>
        <w:t>.</w:t>
      </w:r>
    </w:p>
    <w:p w:rsidR="00F97793" w:rsidRDefault="00F97793" w:rsidP="00C040C5">
      <w:pPr>
        <w:spacing w:line="276" w:lineRule="auto"/>
      </w:pPr>
    </w:p>
    <w:p w:rsidR="00F97793" w:rsidRPr="00B17588" w:rsidRDefault="00F97793" w:rsidP="002A62F2">
      <w:pPr>
        <w:autoSpaceDE w:val="0"/>
        <w:autoSpaceDN w:val="0"/>
        <w:adjustRightInd w:val="0"/>
        <w:ind w:firstLine="708"/>
        <w:rPr>
          <w:i/>
          <w:iCs/>
          <w:sz w:val="20"/>
          <w:szCs w:val="20"/>
        </w:rPr>
      </w:pPr>
      <w:r w:rsidRPr="00B17588">
        <w:rPr>
          <w:i/>
          <w:iCs/>
          <w:sz w:val="20"/>
          <w:szCs w:val="20"/>
        </w:rPr>
        <w:t>P</w:t>
      </w:r>
      <w:r w:rsidRPr="00B17588">
        <w:rPr>
          <w:rFonts w:eastAsia="TimesNewRoman,Italic"/>
          <w:i/>
          <w:iCs/>
          <w:sz w:val="20"/>
          <w:szCs w:val="20"/>
        </w:rPr>
        <w:t>ř</w:t>
      </w:r>
      <w:r w:rsidRPr="00B17588">
        <w:rPr>
          <w:i/>
          <w:iCs/>
          <w:sz w:val="20"/>
          <w:szCs w:val="20"/>
        </w:rPr>
        <w:t>íklad:</w:t>
      </w:r>
    </w:p>
    <w:p w:rsidR="00F97793" w:rsidRPr="00B17588" w:rsidRDefault="00F97793" w:rsidP="002A62F2">
      <w:pPr>
        <w:autoSpaceDE w:val="0"/>
        <w:autoSpaceDN w:val="0"/>
        <w:adjustRightInd w:val="0"/>
        <w:ind w:firstLine="708"/>
        <w:rPr>
          <w:i/>
          <w:iCs/>
          <w:sz w:val="20"/>
          <w:szCs w:val="20"/>
        </w:rPr>
      </w:pPr>
      <w:r w:rsidRPr="00B17588">
        <w:rPr>
          <w:i/>
          <w:iCs/>
          <w:sz w:val="20"/>
          <w:szCs w:val="20"/>
        </w:rPr>
        <w:t>Bylo smícháno 1 mol plynného amoniaku, 1 mol plynného chlorovodíku a 4 mol pevného</w:t>
      </w:r>
    </w:p>
    <w:p w:rsidR="00F97793" w:rsidRPr="00B17588" w:rsidRDefault="00F97793" w:rsidP="002A62F2">
      <w:pPr>
        <w:ind w:firstLine="708"/>
        <w:rPr>
          <w:sz w:val="20"/>
          <w:szCs w:val="20"/>
        </w:rPr>
      </w:pPr>
      <w:r w:rsidRPr="00B17588">
        <w:rPr>
          <w:i/>
          <w:iCs/>
          <w:sz w:val="20"/>
          <w:szCs w:val="20"/>
        </w:rPr>
        <w:t>chloridu amonného. Kolik složek má vzniklá soustava?</w:t>
      </w:r>
    </w:p>
    <w:p w:rsidR="00F97793" w:rsidRPr="00B17588" w:rsidRDefault="00F97793" w:rsidP="00572D28">
      <w:pPr>
        <w:rPr>
          <w:sz w:val="20"/>
          <w:szCs w:val="20"/>
        </w:rPr>
      </w:pPr>
      <w:r>
        <w:rPr>
          <w:sz w:val="20"/>
          <w:szCs w:val="20"/>
        </w:rPr>
        <w:tab/>
      </w:r>
    </w:p>
    <w:p w:rsidR="00F97793" w:rsidRPr="00B17588" w:rsidRDefault="00F97793" w:rsidP="002A62F2">
      <w:pPr>
        <w:ind w:firstLine="708"/>
        <w:rPr>
          <w:sz w:val="20"/>
          <w:szCs w:val="20"/>
        </w:rPr>
      </w:pPr>
      <w:r w:rsidRPr="00B17588">
        <w:rPr>
          <w:sz w:val="20"/>
          <w:szCs w:val="20"/>
        </w:rPr>
        <w:t xml:space="preserve">Řešení: </w:t>
      </w:r>
    </w:p>
    <w:p w:rsidR="00F97793" w:rsidRPr="00B17588" w:rsidRDefault="00F97793" w:rsidP="002A62F2">
      <w:pPr>
        <w:autoSpaceDE w:val="0"/>
        <w:autoSpaceDN w:val="0"/>
        <w:adjustRightInd w:val="0"/>
        <w:ind w:left="708"/>
        <w:rPr>
          <w:sz w:val="20"/>
          <w:szCs w:val="20"/>
        </w:rPr>
      </w:pPr>
      <w:r w:rsidRPr="00B17588">
        <w:rPr>
          <w:sz w:val="20"/>
          <w:szCs w:val="20"/>
        </w:rPr>
        <w:t>Amoniak a chlorovodík v pom</w:t>
      </w:r>
      <w:r w:rsidRPr="00B17588">
        <w:rPr>
          <w:rFonts w:eastAsia="TimesNewRoman"/>
          <w:sz w:val="20"/>
          <w:szCs w:val="20"/>
        </w:rPr>
        <w:t>ě</w:t>
      </w:r>
      <w:r w:rsidRPr="00B17588">
        <w:rPr>
          <w:sz w:val="20"/>
          <w:szCs w:val="20"/>
        </w:rPr>
        <w:t>ru 1:1 lze p</w:t>
      </w:r>
      <w:r w:rsidRPr="00B17588">
        <w:rPr>
          <w:rFonts w:eastAsia="TimesNewRoman"/>
          <w:sz w:val="20"/>
          <w:szCs w:val="20"/>
        </w:rPr>
        <w:t>ř</w:t>
      </w:r>
      <w:r>
        <w:rPr>
          <w:sz w:val="20"/>
          <w:szCs w:val="20"/>
        </w:rPr>
        <w:t>ipravit z chloridu amonného: NH</w:t>
      </w:r>
      <w:r w:rsidRPr="005A1E58">
        <w:rPr>
          <w:sz w:val="20"/>
          <w:szCs w:val="20"/>
          <w:vertAlign w:val="subscript"/>
        </w:rPr>
        <w:t>4</w:t>
      </w:r>
      <w:r w:rsidRPr="00B17588">
        <w:rPr>
          <w:sz w:val="20"/>
          <w:szCs w:val="20"/>
        </w:rPr>
        <w:t>Cl ↔ NH</w:t>
      </w:r>
      <w:r w:rsidRPr="005A1E58">
        <w:rPr>
          <w:sz w:val="20"/>
          <w:szCs w:val="20"/>
          <w:vertAlign w:val="subscript"/>
        </w:rPr>
        <w:t>3</w:t>
      </w:r>
      <w:r w:rsidRPr="00B17588">
        <w:rPr>
          <w:sz w:val="20"/>
          <w:szCs w:val="20"/>
        </w:rPr>
        <w:t xml:space="preserve"> + HCl. Jedinou složkou soustavy je tedy chlorid amonný </w:t>
      </w:r>
    </w:p>
    <w:p w:rsidR="00F97793" w:rsidRDefault="00F97793" w:rsidP="00572D28"/>
    <w:p w:rsidR="00F97793" w:rsidRPr="00B17588" w:rsidRDefault="00F97793" w:rsidP="002A62F2">
      <w:pPr>
        <w:autoSpaceDE w:val="0"/>
        <w:autoSpaceDN w:val="0"/>
        <w:adjustRightInd w:val="0"/>
        <w:ind w:firstLine="708"/>
        <w:rPr>
          <w:i/>
          <w:iCs/>
          <w:sz w:val="20"/>
          <w:szCs w:val="20"/>
        </w:rPr>
      </w:pPr>
      <w:r w:rsidRPr="00B17588">
        <w:rPr>
          <w:i/>
          <w:iCs/>
          <w:sz w:val="20"/>
          <w:szCs w:val="20"/>
        </w:rPr>
        <w:t>P</w:t>
      </w:r>
      <w:r w:rsidRPr="00B17588">
        <w:rPr>
          <w:rFonts w:eastAsia="TimesNewRoman,Italic"/>
          <w:i/>
          <w:iCs/>
          <w:sz w:val="20"/>
          <w:szCs w:val="20"/>
        </w:rPr>
        <w:t>ř</w:t>
      </w:r>
      <w:r w:rsidRPr="00B17588">
        <w:rPr>
          <w:i/>
          <w:iCs/>
          <w:sz w:val="20"/>
          <w:szCs w:val="20"/>
        </w:rPr>
        <w:t>íklad:</w:t>
      </w:r>
    </w:p>
    <w:p w:rsidR="00F97793" w:rsidRPr="00B17588" w:rsidRDefault="00F97793" w:rsidP="002A62F2">
      <w:pPr>
        <w:autoSpaceDE w:val="0"/>
        <w:autoSpaceDN w:val="0"/>
        <w:adjustRightInd w:val="0"/>
        <w:ind w:firstLine="708"/>
        <w:rPr>
          <w:i/>
          <w:iCs/>
          <w:sz w:val="20"/>
          <w:szCs w:val="20"/>
        </w:rPr>
      </w:pPr>
      <w:r w:rsidRPr="00B17588">
        <w:rPr>
          <w:i/>
          <w:iCs/>
          <w:sz w:val="20"/>
          <w:szCs w:val="20"/>
        </w:rPr>
        <w:t>Bylo smícháno 1 mol plynného amoniaku, 2 mol plynného chlorovodíku a 4 mol pevného</w:t>
      </w:r>
    </w:p>
    <w:p w:rsidR="00F97793" w:rsidRPr="00B17588" w:rsidRDefault="00F97793" w:rsidP="002A62F2">
      <w:pPr>
        <w:ind w:firstLine="708"/>
        <w:rPr>
          <w:sz w:val="20"/>
          <w:szCs w:val="20"/>
        </w:rPr>
      </w:pPr>
      <w:r w:rsidRPr="00B17588">
        <w:rPr>
          <w:i/>
          <w:iCs/>
          <w:sz w:val="20"/>
          <w:szCs w:val="20"/>
        </w:rPr>
        <w:t>chloridu amonného. Kolik složek má vzniklá soustava?</w:t>
      </w:r>
    </w:p>
    <w:p w:rsidR="00F97793" w:rsidRPr="00B17588" w:rsidRDefault="00F97793" w:rsidP="00572D28">
      <w:pPr>
        <w:rPr>
          <w:sz w:val="20"/>
          <w:szCs w:val="20"/>
        </w:rPr>
      </w:pPr>
    </w:p>
    <w:p w:rsidR="00F97793" w:rsidRPr="00B17588" w:rsidRDefault="00F97793" w:rsidP="002A62F2">
      <w:pPr>
        <w:ind w:firstLine="708"/>
        <w:rPr>
          <w:sz w:val="20"/>
          <w:szCs w:val="20"/>
        </w:rPr>
      </w:pPr>
      <w:r w:rsidRPr="00B17588">
        <w:rPr>
          <w:sz w:val="20"/>
          <w:szCs w:val="20"/>
        </w:rPr>
        <w:t xml:space="preserve">Řešení: </w:t>
      </w:r>
    </w:p>
    <w:p w:rsidR="00F97793" w:rsidRPr="00B17588" w:rsidRDefault="00F97793" w:rsidP="002A62F2">
      <w:pPr>
        <w:autoSpaceDE w:val="0"/>
        <w:autoSpaceDN w:val="0"/>
        <w:adjustRightInd w:val="0"/>
        <w:ind w:left="708"/>
        <w:rPr>
          <w:sz w:val="20"/>
          <w:szCs w:val="20"/>
        </w:rPr>
      </w:pPr>
      <w:r w:rsidRPr="00B17588">
        <w:rPr>
          <w:sz w:val="20"/>
          <w:szCs w:val="20"/>
        </w:rPr>
        <w:t>Amoniak a chlorovodík v pom</w:t>
      </w:r>
      <w:r w:rsidRPr="00B17588">
        <w:rPr>
          <w:rFonts w:eastAsia="TimesNewRoman"/>
          <w:sz w:val="20"/>
          <w:szCs w:val="20"/>
        </w:rPr>
        <w:t>ě</w:t>
      </w:r>
      <w:r w:rsidRPr="00B17588">
        <w:rPr>
          <w:sz w:val="20"/>
          <w:szCs w:val="20"/>
        </w:rPr>
        <w:t>ru 1:2 nelze p</w:t>
      </w:r>
      <w:r w:rsidRPr="00B17588">
        <w:rPr>
          <w:rFonts w:eastAsia="TimesNewRoman"/>
          <w:sz w:val="20"/>
          <w:szCs w:val="20"/>
        </w:rPr>
        <w:t>ř</w:t>
      </w:r>
      <w:r w:rsidRPr="00B17588">
        <w:rPr>
          <w:sz w:val="20"/>
          <w:szCs w:val="20"/>
        </w:rPr>
        <w:t>ipravit pouze rozkladem chloridu amonného, proto má soustava 2 složky.</w:t>
      </w:r>
    </w:p>
    <w:p w:rsidR="00F97793" w:rsidRPr="00B17588" w:rsidRDefault="00F97793" w:rsidP="00232947">
      <w:pPr>
        <w:rPr>
          <w:sz w:val="20"/>
          <w:szCs w:val="20"/>
        </w:rPr>
      </w:pPr>
    </w:p>
    <w:p w:rsidR="00F97793" w:rsidRPr="00B17588" w:rsidRDefault="00F97793" w:rsidP="00572D28">
      <w:pPr>
        <w:rPr>
          <w:sz w:val="20"/>
          <w:szCs w:val="20"/>
        </w:rPr>
      </w:pPr>
    </w:p>
    <w:p w:rsidR="00F97793" w:rsidRPr="00B17588" w:rsidRDefault="00F97793" w:rsidP="002A62F2">
      <w:pPr>
        <w:autoSpaceDE w:val="0"/>
        <w:autoSpaceDN w:val="0"/>
        <w:adjustRightInd w:val="0"/>
        <w:spacing w:line="276" w:lineRule="auto"/>
        <w:ind w:firstLine="708"/>
        <w:rPr>
          <w:i/>
          <w:iCs/>
          <w:sz w:val="20"/>
          <w:szCs w:val="20"/>
        </w:rPr>
      </w:pPr>
      <w:r w:rsidRPr="00B17588">
        <w:rPr>
          <w:i/>
          <w:iCs/>
          <w:sz w:val="20"/>
          <w:szCs w:val="20"/>
        </w:rPr>
        <w:t>P</w:t>
      </w:r>
      <w:r w:rsidRPr="00B17588">
        <w:rPr>
          <w:rFonts w:eastAsia="TimesNewRoman,Italic"/>
          <w:i/>
          <w:iCs/>
          <w:sz w:val="20"/>
          <w:szCs w:val="20"/>
        </w:rPr>
        <w:t>ř</w:t>
      </w:r>
      <w:r w:rsidRPr="00B17588">
        <w:rPr>
          <w:i/>
          <w:iCs/>
          <w:sz w:val="20"/>
          <w:szCs w:val="20"/>
        </w:rPr>
        <w:t>íklad:</w:t>
      </w:r>
    </w:p>
    <w:p w:rsidR="00F97793" w:rsidRPr="00B17588" w:rsidRDefault="00F97793" w:rsidP="002A62F2">
      <w:pPr>
        <w:autoSpaceDE w:val="0"/>
        <w:autoSpaceDN w:val="0"/>
        <w:adjustRightInd w:val="0"/>
        <w:spacing w:line="276" w:lineRule="auto"/>
        <w:ind w:left="708"/>
        <w:rPr>
          <w:sz w:val="20"/>
          <w:szCs w:val="20"/>
        </w:rPr>
      </w:pPr>
      <w:r w:rsidRPr="00B17588">
        <w:rPr>
          <w:i/>
          <w:iCs/>
          <w:sz w:val="20"/>
          <w:szCs w:val="20"/>
        </w:rPr>
        <w:t>Bylo smícháno 1 mol uhličitanu vápenatého, 1 mol oxidu uhličitého a 1 mol vody. Kolik složek má vzniklá soustava?</w:t>
      </w:r>
    </w:p>
    <w:p w:rsidR="00F97793" w:rsidRPr="00B17588" w:rsidRDefault="00F97793" w:rsidP="00C040C5">
      <w:pPr>
        <w:spacing w:line="276" w:lineRule="auto"/>
        <w:rPr>
          <w:sz w:val="20"/>
          <w:szCs w:val="20"/>
        </w:rPr>
      </w:pPr>
    </w:p>
    <w:p w:rsidR="00F97793" w:rsidRPr="00B17588" w:rsidRDefault="00F97793" w:rsidP="002A62F2">
      <w:pPr>
        <w:spacing w:line="276" w:lineRule="auto"/>
        <w:ind w:firstLine="708"/>
        <w:rPr>
          <w:sz w:val="20"/>
          <w:szCs w:val="20"/>
        </w:rPr>
      </w:pPr>
      <w:r w:rsidRPr="00B17588">
        <w:rPr>
          <w:sz w:val="20"/>
          <w:szCs w:val="20"/>
        </w:rPr>
        <w:t xml:space="preserve">Řešení: </w:t>
      </w:r>
    </w:p>
    <w:p w:rsidR="00F97793" w:rsidRPr="00B17588" w:rsidRDefault="00F97793" w:rsidP="002A62F2">
      <w:pPr>
        <w:spacing w:line="276" w:lineRule="auto"/>
        <w:ind w:left="708"/>
        <w:rPr>
          <w:sz w:val="20"/>
          <w:szCs w:val="20"/>
        </w:rPr>
      </w:pPr>
      <w:r w:rsidRPr="00B17588">
        <w:rPr>
          <w:sz w:val="20"/>
          <w:szCs w:val="20"/>
        </w:rPr>
        <w:t>CaCO</w:t>
      </w:r>
      <w:r w:rsidRPr="00B17588">
        <w:rPr>
          <w:sz w:val="20"/>
          <w:szCs w:val="20"/>
          <w:vertAlign w:val="subscript"/>
        </w:rPr>
        <w:t>3</w:t>
      </w:r>
      <w:r w:rsidRPr="00B17588">
        <w:rPr>
          <w:sz w:val="20"/>
          <w:szCs w:val="20"/>
        </w:rPr>
        <w:t xml:space="preserve"> + CO</w:t>
      </w:r>
      <w:r w:rsidRPr="00B17588">
        <w:rPr>
          <w:sz w:val="20"/>
          <w:szCs w:val="20"/>
          <w:vertAlign w:val="subscript"/>
        </w:rPr>
        <w:t>2</w:t>
      </w:r>
      <w:r w:rsidRPr="00B17588">
        <w:rPr>
          <w:sz w:val="20"/>
          <w:szCs w:val="20"/>
        </w:rPr>
        <w:t xml:space="preserve"> + H</w:t>
      </w:r>
      <w:r w:rsidRPr="00B17588">
        <w:rPr>
          <w:sz w:val="20"/>
          <w:szCs w:val="20"/>
          <w:vertAlign w:val="subscript"/>
        </w:rPr>
        <w:t>2</w:t>
      </w:r>
      <w:r w:rsidRPr="00B17588">
        <w:rPr>
          <w:sz w:val="20"/>
          <w:szCs w:val="20"/>
        </w:rPr>
        <w:t>O lze připravit z hydrogenuhličitanu vápenatého Ca(HCO</w:t>
      </w:r>
      <w:r w:rsidRPr="00B17588">
        <w:rPr>
          <w:sz w:val="20"/>
          <w:szCs w:val="20"/>
          <w:vertAlign w:val="subscript"/>
        </w:rPr>
        <w:t>3</w:t>
      </w:r>
      <w:r w:rsidRPr="00B17588">
        <w:rPr>
          <w:sz w:val="20"/>
          <w:szCs w:val="20"/>
        </w:rPr>
        <w:t>)</w:t>
      </w:r>
      <w:r w:rsidRPr="00B17588">
        <w:rPr>
          <w:sz w:val="20"/>
          <w:szCs w:val="20"/>
          <w:vertAlign w:val="subscript"/>
        </w:rPr>
        <w:t>2</w:t>
      </w:r>
      <w:r w:rsidRPr="00B17588">
        <w:rPr>
          <w:sz w:val="20"/>
          <w:szCs w:val="20"/>
        </w:rPr>
        <w:t>. Soustava má tedy jednu složku.</w:t>
      </w:r>
    </w:p>
    <w:p w:rsidR="00F97793" w:rsidRDefault="00F97793" w:rsidP="00C040C5">
      <w:pPr>
        <w:spacing w:line="276" w:lineRule="auto"/>
      </w:pPr>
    </w:p>
    <w:p w:rsidR="00F97793" w:rsidRPr="005B23E4" w:rsidRDefault="00F97793" w:rsidP="00C040C5">
      <w:pPr>
        <w:spacing w:line="276" w:lineRule="auto"/>
      </w:pPr>
      <w:r>
        <w:t xml:space="preserve">Podle </w:t>
      </w:r>
      <w:r w:rsidRPr="00E04944">
        <w:rPr>
          <w:i/>
          <w:iCs/>
        </w:rPr>
        <w:t>počtu složek</w:t>
      </w:r>
      <w:r>
        <w:t xml:space="preserve"> může být fáze </w:t>
      </w:r>
      <w:r w:rsidRPr="000F09E4">
        <w:rPr>
          <w:b/>
          <w:bCs/>
        </w:rPr>
        <w:t xml:space="preserve">čistá </w:t>
      </w:r>
      <w:r w:rsidRPr="005B23E4">
        <w:t>(1 složka)</w:t>
      </w:r>
      <w:r>
        <w:t xml:space="preserve"> nebo </w:t>
      </w:r>
      <w:r w:rsidRPr="000F09E4">
        <w:rPr>
          <w:b/>
          <w:bCs/>
        </w:rPr>
        <w:t>směsná</w:t>
      </w:r>
      <w:r w:rsidRPr="005B23E4">
        <w:t xml:space="preserve"> (více složek)</w:t>
      </w:r>
      <w:r>
        <w:t>.</w:t>
      </w:r>
    </w:p>
    <w:p w:rsidR="00F97793" w:rsidRDefault="00F97793" w:rsidP="00C040C5">
      <w:pPr>
        <w:spacing w:line="276" w:lineRule="auto"/>
      </w:pPr>
    </w:p>
    <w:p w:rsidR="00F97793" w:rsidRDefault="00F97793" w:rsidP="00C040C5">
      <w:pPr>
        <w:spacing w:line="276" w:lineRule="auto"/>
        <w:rPr>
          <w:i/>
          <w:iCs/>
        </w:rPr>
      </w:pPr>
    </w:p>
    <w:p w:rsidR="00F97793" w:rsidRPr="00B17588" w:rsidRDefault="00F97793" w:rsidP="002A62F2">
      <w:pPr>
        <w:spacing w:line="276" w:lineRule="auto"/>
        <w:ind w:firstLine="708"/>
        <w:rPr>
          <w:i/>
          <w:iCs/>
          <w:sz w:val="20"/>
          <w:szCs w:val="20"/>
        </w:rPr>
      </w:pPr>
      <w:r w:rsidRPr="00B17588">
        <w:rPr>
          <w:i/>
          <w:iCs/>
          <w:sz w:val="20"/>
          <w:szCs w:val="20"/>
        </w:rPr>
        <w:t>Příklad:Popište systém a určete čistou a směsnou fázi.</w:t>
      </w:r>
    </w:p>
    <w:p w:rsidR="00F97793" w:rsidRDefault="00F97793" w:rsidP="006472A9">
      <w:pPr>
        <w:ind w:left="708"/>
        <w:rPr>
          <w:i/>
          <w:iCs/>
        </w:rPr>
      </w:pPr>
      <w:r>
        <w:rPr>
          <w:noProof/>
        </w:rPr>
        <w:pict>
          <v:shape id="_x0000_s1026" type="#_x0000_t75" style="position:absolute;left:0;text-align:left;margin-left:63pt;margin-top:3.55pt;width:132pt;height:141pt;z-index:251658240">
            <v:imagedata r:id="rId9" o:title=""/>
          </v:shape>
          <o:OLEObject Type="Embed" ProgID="ACD.ChemSketch.20" ShapeID="_x0000_s1026" DrawAspect="Content" ObjectID="_1428831422" r:id="rId10"/>
        </w:pict>
      </w: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6472A9">
      <w:pPr>
        <w:ind w:left="708"/>
        <w:rPr>
          <w:i/>
          <w:iCs/>
        </w:rPr>
      </w:pPr>
    </w:p>
    <w:p w:rsidR="00F97793" w:rsidRDefault="00F97793" w:rsidP="002A62F2">
      <w:pPr>
        <w:rPr>
          <w:i/>
          <w:iCs/>
        </w:rPr>
      </w:pPr>
    </w:p>
    <w:p w:rsidR="00F97793" w:rsidRDefault="00F97793" w:rsidP="006472A9">
      <w:pPr>
        <w:ind w:left="708"/>
        <w:rPr>
          <w:i/>
          <w:iCs/>
        </w:rPr>
      </w:pPr>
    </w:p>
    <w:p w:rsidR="00F97793" w:rsidRPr="00B17588" w:rsidRDefault="00F97793" w:rsidP="002A62F2">
      <w:pPr>
        <w:pStyle w:val="Caption"/>
        <w:ind w:firstLine="708"/>
        <w:jc w:val="left"/>
        <w:rPr>
          <w:sz w:val="20"/>
          <w:szCs w:val="20"/>
        </w:rPr>
      </w:pPr>
      <w:bookmarkStart w:id="7" w:name="_Toc322678526"/>
      <w:bookmarkStart w:id="8" w:name="_Toc322681133"/>
      <w:r w:rsidRPr="00B17588">
        <w:rPr>
          <w:sz w:val="20"/>
          <w:szCs w:val="20"/>
        </w:rPr>
        <w:t xml:space="preserve">Obr. 2. </w:t>
      </w:r>
      <w:r w:rsidRPr="00B17588">
        <w:rPr>
          <w:sz w:val="20"/>
          <w:szCs w:val="20"/>
        </w:rPr>
        <w:fldChar w:fldCharType="begin"/>
      </w:r>
      <w:r w:rsidRPr="00B17588">
        <w:rPr>
          <w:sz w:val="20"/>
          <w:szCs w:val="20"/>
        </w:rPr>
        <w:instrText xml:space="preserve"> SEQ Obr._2. \* ARABIC </w:instrText>
      </w:r>
      <w:r w:rsidRPr="00B17588">
        <w:rPr>
          <w:sz w:val="20"/>
          <w:szCs w:val="20"/>
        </w:rPr>
        <w:fldChar w:fldCharType="separate"/>
      </w:r>
      <w:r>
        <w:rPr>
          <w:noProof/>
          <w:sz w:val="20"/>
          <w:szCs w:val="20"/>
        </w:rPr>
        <w:t>2</w:t>
      </w:r>
      <w:r w:rsidRPr="00B17588">
        <w:rPr>
          <w:sz w:val="20"/>
          <w:szCs w:val="20"/>
        </w:rPr>
        <w:fldChar w:fldCharType="end"/>
      </w:r>
      <w:r w:rsidRPr="00B17588">
        <w:rPr>
          <w:sz w:val="20"/>
          <w:szCs w:val="20"/>
        </w:rPr>
        <w:t>: Určení fází a složek.</w:t>
      </w:r>
      <w:bookmarkEnd w:id="7"/>
      <w:bookmarkEnd w:id="8"/>
    </w:p>
    <w:p w:rsidR="00F97793" w:rsidRPr="002A62F2" w:rsidRDefault="00F97793" w:rsidP="002A62F2">
      <w:pPr>
        <w:spacing w:line="276" w:lineRule="auto"/>
        <w:ind w:left="708"/>
        <w:rPr>
          <w:sz w:val="20"/>
          <w:szCs w:val="20"/>
        </w:rPr>
      </w:pPr>
      <w:r w:rsidRPr="002A62F2">
        <w:rPr>
          <w:sz w:val="20"/>
          <w:szCs w:val="20"/>
        </w:rPr>
        <w:t>Řešení: Jedná se o vícesložkovou heterogenní soustavu. Jediná čistá fáze je led.</w:t>
      </w:r>
      <w:r w:rsidRPr="002A62F2">
        <w:rPr>
          <w:sz w:val="20"/>
          <w:szCs w:val="20"/>
        </w:rPr>
        <w:tab/>
        <w:t xml:space="preserve"> Soustava obsahuje dvě směsné fáze, a to vzduch s vodní párou a H</w:t>
      </w:r>
      <w:r w:rsidRPr="002A62F2">
        <w:rPr>
          <w:sz w:val="20"/>
          <w:szCs w:val="20"/>
          <w:vertAlign w:val="subscript"/>
        </w:rPr>
        <w:t>2</w:t>
      </w:r>
      <w:r w:rsidRPr="002A62F2">
        <w:rPr>
          <w:sz w:val="20"/>
          <w:szCs w:val="20"/>
        </w:rPr>
        <w:t>O s NaCl.</w:t>
      </w:r>
    </w:p>
    <w:p w:rsidR="00F97793" w:rsidRDefault="00F97793" w:rsidP="00A6713A">
      <w:pPr>
        <w:pStyle w:val="Heading3"/>
      </w:pPr>
      <w:bookmarkStart w:id="9" w:name="_Toc322681098"/>
      <w:r>
        <w:t>2.1.2 Stavové veličiny</w:t>
      </w:r>
      <w:bookmarkEnd w:id="9"/>
    </w:p>
    <w:p w:rsidR="00F97793" w:rsidRDefault="00F97793" w:rsidP="00F332D0"/>
    <w:p w:rsidR="00F97793" w:rsidRPr="00F332D0" w:rsidRDefault="00F97793" w:rsidP="001E0BE7">
      <w:pPr>
        <w:spacing w:line="276" w:lineRule="auto"/>
        <w:jc w:val="both"/>
      </w:pPr>
      <w:r w:rsidRPr="00F332D0">
        <w:t xml:space="preserve">Stav soustavy je určen souhrnem jejích vlastností a je popsán tzv. </w:t>
      </w:r>
      <w:r w:rsidRPr="00F332D0">
        <w:rPr>
          <w:b/>
          <w:bCs/>
        </w:rPr>
        <w:t>stavovými veličinami</w:t>
      </w:r>
      <w:r w:rsidRPr="00F332D0">
        <w:t>. Jejich hodnota závisí jen na stavu soustavy a nezávisí na způsobu, jak se soustava do daného stavu dostala (např. teplota, tlak, objem, látkové množství). Stavové veličiny dělíme na</w:t>
      </w:r>
      <w:r w:rsidRPr="006108EB">
        <w:t> </w:t>
      </w:r>
      <w:r w:rsidRPr="00F332D0">
        <w:rPr>
          <w:b/>
          <w:bCs/>
        </w:rPr>
        <w:t>intenzivní</w:t>
      </w:r>
      <w:r w:rsidRPr="00F332D0">
        <w:t xml:space="preserve"> a </w:t>
      </w:r>
      <w:r w:rsidRPr="00F332D0">
        <w:rPr>
          <w:b/>
          <w:bCs/>
        </w:rPr>
        <w:t>extenzivní</w:t>
      </w:r>
      <w:r w:rsidRPr="00F332D0">
        <w:t>.</w:t>
      </w:r>
    </w:p>
    <w:p w:rsidR="00F97793" w:rsidRDefault="00F97793" w:rsidP="001E0BE7">
      <w:pPr>
        <w:spacing w:line="276" w:lineRule="auto"/>
        <w:jc w:val="both"/>
      </w:pPr>
    </w:p>
    <w:p w:rsidR="00F97793" w:rsidRDefault="00F97793" w:rsidP="00FB2F55">
      <w:pPr>
        <w:pStyle w:val="ListParagraph"/>
        <w:numPr>
          <w:ilvl w:val="0"/>
          <w:numId w:val="7"/>
        </w:numPr>
        <w:spacing w:after="120" w:line="276" w:lineRule="auto"/>
        <w:ind w:left="714" w:hanging="357"/>
        <w:jc w:val="both"/>
      </w:pPr>
      <w:r w:rsidRPr="001C6A5C">
        <w:rPr>
          <w:b/>
          <w:bCs/>
        </w:rPr>
        <w:t>Extenzivní vlastnosti</w:t>
      </w:r>
      <w:r>
        <w:t xml:space="preserve"> (např. hmotnost, objem, celková energie), mají aditivní charakter, to znamená, že jejich hodnota se dá určit jako součet příspěvků jednotlivých částí soustavy. Hodnota extenzivních veličin závisí na látkovém množství.</w:t>
      </w:r>
    </w:p>
    <w:p w:rsidR="00F97793" w:rsidRDefault="00F97793" w:rsidP="00336C9D">
      <w:pPr>
        <w:pStyle w:val="ListParagraph"/>
        <w:numPr>
          <w:ilvl w:val="0"/>
          <w:numId w:val="7"/>
        </w:numPr>
        <w:spacing w:line="276" w:lineRule="auto"/>
        <w:jc w:val="both"/>
      </w:pPr>
      <w:r>
        <w:rPr>
          <w:b/>
          <w:bCs/>
        </w:rPr>
        <w:t xml:space="preserve">Intenzivní vlastnosti </w:t>
      </w:r>
      <w:r w:rsidRPr="001C6A5C">
        <w:t>(např.</w:t>
      </w:r>
      <w:r>
        <w:t xml:space="preserve"> tlak, teplota, hustota, koncentrace, molární objem) nemají aditivní charakter a nezávisí na látkovém množství.</w:t>
      </w:r>
    </w:p>
    <w:p w:rsidR="00F97793" w:rsidRDefault="00F97793" w:rsidP="001E0BE7">
      <w:pPr>
        <w:pStyle w:val="ListParagraph"/>
        <w:spacing w:line="276" w:lineRule="auto"/>
        <w:jc w:val="both"/>
      </w:pPr>
    </w:p>
    <w:p w:rsidR="00F97793" w:rsidRDefault="00F97793" w:rsidP="001E0BE7">
      <w:pPr>
        <w:spacing w:line="276" w:lineRule="auto"/>
        <w:jc w:val="both"/>
      </w:pPr>
      <w:r>
        <w:t>Rozdíl mezi intenzivními a extenzivními veličinami si můžeme představit takto (Obr. 2.3)</w:t>
      </w:r>
      <w:r w:rsidRPr="00235017">
        <w:t>:</w:t>
      </w:r>
      <w:r>
        <w:t xml:space="preserve"> Předpokládejme, že máme velkou kádinku plnou roztoku. Z kádinky část tohoto roztoku odlijeme do zkumavky. Ty vlastnosti, které bude mít roztok v obou nádobách stejné (koncentrace, hustota, teplota), nazýváme </w:t>
      </w:r>
      <w:r w:rsidRPr="00867059">
        <w:rPr>
          <w:i/>
          <w:iCs/>
        </w:rPr>
        <w:t>intenzivní</w:t>
      </w:r>
      <w:r>
        <w:t xml:space="preserve">. Ty vlastnosti, které se budou lišit (objem, hmotnost), nazýváme </w:t>
      </w:r>
      <w:r w:rsidRPr="00867059">
        <w:rPr>
          <w:i/>
          <w:iCs/>
        </w:rPr>
        <w:t>extenzivní</w:t>
      </w:r>
      <w:r>
        <w:t>.</w:t>
      </w:r>
    </w:p>
    <w:p w:rsidR="00F97793" w:rsidRPr="004B010E" w:rsidRDefault="00F97793" w:rsidP="004B010E">
      <w:r>
        <w:rPr>
          <w:noProof/>
        </w:rPr>
        <w:pict>
          <v:shape id="obrázek 212" o:spid="_x0000_s1027" type="#_x0000_t75" style="position:absolute;margin-left:101.15pt;margin-top:.4pt;width:106.5pt;height:120.2pt;z-index:-251654144;visibility:visible">
            <v:imagedata r:id="rId11" o:title=""/>
            <w10:wrap type="tight"/>
          </v:shape>
        </w:pict>
      </w:r>
    </w:p>
    <w:p w:rsidR="00F97793" w:rsidRDefault="00F97793" w:rsidP="00B17588">
      <w:pPr>
        <w:pStyle w:val="Caption"/>
        <w:jc w:val="left"/>
        <w:rPr>
          <w:sz w:val="20"/>
          <w:szCs w:val="20"/>
        </w:rPr>
      </w:pPr>
    </w:p>
    <w:p w:rsidR="00F97793" w:rsidRPr="004B010E" w:rsidRDefault="00F97793" w:rsidP="004B010E"/>
    <w:p w:rsidR="00F97793" w:rsidRPr="00FF0954" w:rsidRDefault="00F97793" w:rsidP="004D0A6F">
      <w:pPr>
        <w:rPr>
          <w:vertAlign w:val="superscript"/>
        </w:rPr>
      </w:pPr>
      <w:r w:rsidRPr="00FF0954">
        <w:t>V = 1 dm</w:t>
      </w:r>
      <w:r w:rsidRPr="00FF0954">
        <w:rPr>
          <w:vertAlign w:val="superscript"/>
        </w:rPr>
        <w:t>3</w:t>
      </w:r>
      <w:r>
        <w:rPr>
          <w:vertAlign w:val="superscript"/>
        </w:rPr>
        <w:tab/>
      </w:r>
      <w:r>
        <w:rPr>
          <w:vertAlign w:val="superscript"/>
        </w:rPr>
        <w:tab/>
      </w:r>
      <w:r>
        <w:t>V = 1 c</w:t>
      </w:r>
      <w:r w:rsidRPr="00FF0954">
        <w:t>m</w:t>
      </w:r>
      <w:r w:rsidRPr="00FF0954">
        <w:rPr>
          <w:vertAlign w:val="superscript"/>
        </w:rPr>
        <w:t>3</w:t>
      </w:r>
      <w:r>
        <w:rPr>
          <w:vertAlign w:val="superscript"/>
        </w:rPr>
        <w:tab/>
      </w:r>
      <w:r>
        <w:rPr>
          <w:vertAlign w:val="superscript"/>
        </w:rPr>
        <w:tab/>
      </w:r>
    </w:p>
    <w:p w:rsidR="00F97793" w:rsidRPr="004D0A6F" w:rsidRDefault="00F97793" w:rsidP="004D0A6F">
      <w:r>
        <w:t xml:space="preserve">c = 5 mol </w:t>
      </w:r>
      <w:r w:rsidRPr="00FF0954">
        <w:t>dm</w:t>
      </w:r>
      <w:r>
        <w:rPr>
          <w:vertAlign w:val="superscript"/>
        </w:rPr>
        <w:t xml:space="preserve">-3 </w:t>
      </w:r>
      <w:r>
        <w:tab/>
        <w:t xml:space="preserve">c = 5 mol </w:t>
      </w:r>
      <w:r w:rsidRPr="00FF0954">
        <w:t>dm</w:t>
      </w:r>
      <w:r>
        <w:rPr>
          <w:vertAlign w:val="superscript"/>
        </w:rPr>
        <w:t>-3</w:t>
      </w:r>
    </w:p>
    <w:p w:rsidR="00F97793" w:rsidRDefault="00F97793" w:rsidP="004D0A6F">
      <w:r>
        <w:t>t = 20°C</w:t>
      </w:r>
      <w:r>
        <w:tab/>
      </w:r>
      <w:r>
        <w:tab/>
        <w:t>t = 20°C</w:t>
      </w:r>
    </w:p>
    <w:p w:rsidR="00F97793" w:rsidRPr="00FF0954" w:rsidRDefault="00F97793" w:rsidP="004D0A6F">
      <w:r>
        <w:t>ρ = 1,03 g c</w:t>
      </w:r>
      <w:r w:rsidRPr="004D0A6F">
        <w:t>m</w:t>
      </w:r>
      <w:r>
        <w:rPr>
          <w:vertAlign w:val="superscript"/>
        </w:rPr>
        <w:t>-3</w:t>
      </w:r>
      <w:r>
        <w:rPr>
          <w:vertAlign w:val="superscript"/>
        </w:rPr>
        <w:tab/>
      </w:r>
      <w:r>
        <w:t>ρ = 1,03 g c</w:t>
      </w:r>
      <w:r w:rsidRPr="004D0A6F">
        <w:t>m</w:t>
      </w:r>
      <w:r>
        <w:rPr>
          <w:vertAlign w:val="superscript"/>
        </w:rPr>
        <w:t>-3</w:t>
      </w:r>
    </w:p>
    <w:p w:rsidR="00F97793" w:rsidRDefault="00F97793" w:rsidP="004D0A6F">
      <w:r>
        <w:t>m = 1030 g</w:t>
      </w:r>
      <w:r>
        <w:tab/>
      </w:r>
      <w:r>
        <w:tab/>
        <w:t>m = 1,030 g</w:t>
      </w:r>
    </w:p>
    <w:p w:rsidR="00F97793" w:rsidRPr="00FF0954" w:rsidRDefault="00F97793" w:rsidP="00FF0954"/>
    <w:p w:rsidR="00F97793" w:rsidRPr="00B17588" w:rsidRDefault="00F97793" w:rsidP="00B17588">
      <w:pPr>
        <w:pStyle w:val="Caption"/>
        <w:jc w:val="left"/>
        <w:rPr>
          <w:sz w:val="20"/>
          <w:szCs w:val="20"/>
        </w:rPr>
      </w:pPr>
      <w:bookmarkStart w:id="10" w:name="_Toc322678527"/>
      <w:bookmarkStart w:id="11" w:name="_Toc322681134"/>
      <w:r w:rsidRPr="00B17588">
        <w:rPr>
          <w:sz w:val="20"/>
          <w:szCs w:val="20"/>
        </w:rPr>
        <w:t xml:space="preserve">Obr. 2. </w:t>
      </w:r>
      <w:r w:rsidRPr="00B17588">
        <w:rPr>
          <w:sz w:val="20"/>
          <w:szCs w:val="20"/>
        </w:rPr>
        <w:fldChar w:fldCharType="begin"/>
      </w:r>
      <w:r w:rsidRPr="00B17588">
        <w:rPr>
          <w:sz w:val="20"/>
          <w:szCs w:val="20"/>
        </w:rPr>
        <w:instrText xml:space="preserve"> SEQ Obr._2. \* ARABIC </w:instrText>
      </w:r>
      <w:r w:rsidRPr="00B17588">
        <w:rPr>
          <w:sz w:val="20"/>
          <w:szCs w:val="20"/>
        </w:rPr>
        <w:fldChar w:fldCharType="separate"/>
      </w:r>
      <w:r>
        <w:rPr>
          <w:noProof/>
          <w:sz w:val="20"/>
          <w:szCs w:val="20"/>
        </w:rPr>
        <w:t>3</w:t>
      </w:r>
      <w:r w:rsidRPr="00B17588">
        <w:rPr>
          <w:sz w:val="20"/>
          <w:szCs w:val="20"/>
        </w:rPr>
        <w:fldChar w:fldCharType="end"/>
      </w:r>
      <w:r w:rsidRPr="00B17588">
        <w:rPr>
          <w:sz w:val="20"/>
          <w:szCs w:val="20"/>
        </w:rPr>
        <w:t>: Znázornění rozdílu mezi intenzivními a extenzivními veličinami.</w:t>
      </w:r>
      <w:bookmarkEnd w:id="10"/>
      <w:bookmarkEnd w:id="11"/>
    </w:p>
    <w:p w:rsidR="00F97793" w:rsidRDefault="00F97793" w:rsidP="00C040C5">
      <w:pPr>
        <w:spacing w:line="276" w:lineRule="auto"/>
      </w:pPr>
    </w:p>
    <w:p w:rsidR="00F97793" w:rsidRDefault="00F97793" w:rsidP="001E0BE7">
      <w:pPr>
        <w:spacing w:line="276" w:lineRule="auto"/>
        <w:jc w:val="both"/>
      </w:pPr>
      <w:r>
        <w:t xml:space="preserve">Pokud se alespoň jedna stavová veličina mění, hovoříme o </w:t>
      </w:r>
      <w:r w:rsidRPr="0070696C">
        <w:rPr>
          <w:i/>
          <w:iCs/>
        </w:rPr>
        <w:t>termodynamickém ději</w:t>
      </w:r>
      <w:r>
        <w:rPr>
          <w:i/>
          <w:iCs/>
        </w:rPr>
        <w:t xml:space="preserve"> </w:t>
      </w:r>
      <w:r>
        <w:t>(expanze plynu, rozpouštění soli, hoření uhlí).</w:t>
      </w:r>
    </w:p>
    <w:p w:rsidR="00F97793" w:rsidRDefault="00F97793" w:rsidP="001E0BE7">
      <w:pPr>
        <w:spacing w:line="276" w:lineRule="auto"/>
        <w:jc w:val="both"/>
      </w:pPr>
    </w:p>
    <w:p w:rsidR="00F97793" w:rsidRDefault="00F97793" w:rsidP="001E0BE7">
      <w:pPr>
        <w:spacing w:line="276" w:lineRule="auto"/>
        <w:jc w:val="both"/>
      </w:pPr>
      <w:r>
        <w:t>Často realizujeme termodynamický děj tak, aby některá proměnná zůstala během děje konstantní. Zjednoduší se tím teoretické výpočty i výklad pozorovaných jevů. Podle toho, která z proměnných zůstává stálá, rozlišujeme následující termodynamické děje:</w:t>
      </w:r>
    </w:p>
    <w:p w:rsidR="00F97793" w:rsidRDefault="00F97793" w:rsidP="001E0BE7">
      <w:pPr>
        <w:spacing w:line="276" w:lineRule="auto"/>
        <w:jc w:val="both"/>
      </w:pPr>
      <w:r>
        <w:tab/>
      </w:r>
      <w:r w:rsidRPr="00ED0256">
        <w:rPr>
          <w:b/>
          <w:bCs/>
        </w:rPr>
        <w:t>izotermické</w:t>
      </w:r>
      <w:r>
        <w:rPr>
          <w:b/>
          <w:bCs/>
        </w:rPr>
        <w:t xml:space="preserve"> </w:t>
      </w:r>
      <w:r>
        <w:t>– při stálé teplotě, T</w:t>
      </w:r>
    </w:p>
    <w:p w:rsidR="00F97793" w:rsidRDefault="00F97793" w:rsidP="001E0BE7">
      <w:pPr>
        <w:spacing w:line="276" w:lineRule="auto"/>
        <w:jc w:val="both"/>
      </w:pPr>
      <w:r>
        <w:tab/>
      </w:r>
      <w:r w:rsidRPr="00ED0256">
        <w:rPr>
          <w:b/>
          <w:bCs/>
        </w:rPr>
        <w:t>izobarické</w:t>
      </w:r>
      <w:r>
        <w:t xml:space="preserve"> – při stálém tlaku, p</w:t>
      </w:r>
    </w:p>
    <w:p w:rsidR="00F97793" w:rsidRDefault="00F97793" w:rsidP="001E0BE7">
      <w:pPr>
        <w:spacing w:line="276" w:lineRule="auto"/>
        <w:jc w:val="both"/>
      </w:pPr>
      <w:r>
        <w:tab/>
      </w:r>
      <w:r w:rsidRPr="00ED0256">
        <w:rPr>
          <w:b/>
          <w:bCs/>
        </w:rPr>
        <w:t>izochorické</w:t>
      </w:r>
      <w:r>
        <w:rPr>
          <w:b/>
          <w:bCs/>
        </w:rPr>
        <w:t xml:space="preserve"> </w:t>
      </w:r>
      <w:r>
        <w:t>– při stálém objemu, V</w:t>
      </w:r>
    </w:p>
    <w:p w:rsidR="00F97793" w:rsidRDefault="00F97793" w:rsidP="001E0BE7">
      <w:pPr>
        <w:spacing w:line="276" w:lineRule="auto"/>
        <w:jc w:val="both"/>
      </w:pPr>
      <w:r>
        <w:tab/>
      </w:r>
      <w:r w:rsidRPr="00ED0256">
        <w:rPr>
          <w:b/>
          <w:bCs/>
        </w:rPr>
        <w:t>adiabatické</w:t>
      </w:r>
      <w:r>
        <w:t xml:space="preserve"> – soustava nevyměňuje s okolím teplo, Q</w:t>
      </w:r>
    </w:p>
    <w:p w:rsidR="00F97793" w:rsidRPr="005B23E4" w:rsidRDefault="00F97793" w:rsidP="00C040C5">
      <w:pPr>
        <w:spacing w:line="276" w:lineRule="auto"/>
      </w:pPr>
    </w:p>
    <w:p w:rsidR="00F97793" w:rsidRDefault="00F97793" w:rsidP="00A35CD1">
      <w:pPr>
        <w:pStyle w:val="Heading3"/>
      </w:pPr>
      <w:bookmarkStart w:id="12" w:name="_Toc322681099"/>
      <w:r>
        <w:t xml:space="preserve">2.1.3 </w:t>
      </w:r>
      <w:r w:rsidRPr="005B23E4">
        <w:t>Termodynamická rovnováha</w:t>
      </w:r>
      <w:bookmarkEnd w:id="12"/>
    </w:p>
    <w:p w:rsidR="00F97793" w:rsidRPr="00235017" w:rsidRDefault="00F97793" w:rsidP="00235017"/>
    <w:p w:rsidR="00F97793" w:rsidRDefault="00F97793" w:rsidP="001E0BE7">
      <w:pPr>
        <w:spacing w:line="276" w:lineRule="auto"/>
        <w:jc w:val="both"/>
      </w:pPr>
      <w:r>
        <w:t>Termodynamická rovnováha je</w:t>
      </w:r>
      <w:r w:rsidRPr="005B23E4">
        <w:t xml:space="preserve"> stav, kdy se stavové veličiny </w:t>
      </w:r>
      <w:r>
        <w:t xml:space="preserve">z makroskopického hlediska </w:t>
      </w:r>
      <w:r w:rsidRPr="005B23E4">
        <w:t xml:space="preserve">nemění. Termodynamický děj běží </w:t>
      </w:r>
      <w:r>
        <w:t>i v rovnováze, avšak změny probíhají v obou směrech a</w:t>
      </w:r>
      <w:r w:rsidRPr="006108EB">
        <w:t> </w:t>
      </w:r>
      <w:r>
        <w:t>jsou velmi malé. Změny probíhají obousměrně v průměru stejnou rychlostí</w:t>
      </w:r>
      <w:r w:rsidRPr="005B23E4">
        <w:t>.</w:t>
      </w:r>
    </w:p>
    <w:p w:rsidR="00F97793" w:rsidRPr="005B23E4" w:rsidRDefault="00F97793" w:rsidP="001E0BE7">
      <w:pPr>
        <w:spacing w:line="276" w:lineRule="auto"/>
        <w:jc w:val="both"/>
      </w:pPr>
    </w:p>
    <w:p w:rsidR="00F97793" w:rsidRDefault="00F97793" w:rsidP="001E0BE7">
      <w:pPr>
        <w:spacing w:line="276" w:lineRule="auto"/>
        <w:jc w:val="both"/>
      </w:pPr>
      <w:r>
        <w:t>Termodynamický děj probíhá ze stavu počátečního do stavu, v němž se s časem nemění ani složení ani ostatní termodynamické vlastnosti soustavy – do stavu rovnováhy.</w:t>
      </w:r>
    </w:p>
    <w:p w:rsidR="00F97793" w:rsidRDefault="00F97793" w:rsidP="001E0BE7">
      <w:pPr>
        <w:spacing w:line="276" w:lineRule="auto"/>
        <w:jc w:val="both"/>
      </w:pPr>
    </w:p>
    <w:p w:rsidR="00F97793" w:rsidRDefault="00F97793" w:rsidP="001E0BE7">
      <w:pPr>
        <w:spacing w:line="276" w:lineRule="auto"/>
        <w:jc w:val="both"/>
      </w:pPr>
      <w:r>
        <w:t xml:space="preserve">Do rovnovážného stavu se může soustava dostat dvojím způsobem. </w:t>
      </w:r>
    </w:p>
    <w:p w:rsidR="00F97793" w:rsidRDefault="00F97793" w:rsidP="00336C9D">
      <w:pPr>
        <w:pStyle w:val="ListParagraph"/>
        <w:numPr>
          <w:ilvl w:val="0"/>
          <w:numId w:val="6"/>
        </w:numPr>
        <w:spacing w:line="276" w:lineRule="auto"/>
        <w:jc w:val="both"/>
      </w:pPr>
      <w:r w:rsidRPr="000F54BC">
        <w:t xml:space="preserve">Dějem </w:t>
      </w:r>
      <w:r w:rsidRPr="000F54BC">
        <w:rPr>
          <w:b/>
          <w:bCs/>
        </w:rPr>
        <w:t>reverzibilním</w:t>
      </w:r>
      <w:r w:rsidRPr="000F54BC">
        <w:t xml:space="preserve"> </w:t>
      </w:r>
      <w:r w:rsidRPr="000F54BC">
        <w:rPr>
          <w:b/>
          <w:bCs/>
        </w:rPr>
        <w:t>(vratným)</w:t>
      </w:r>
      <w:r w:rsidRPr="000F54BC">
        <w:t xml:space="preserve">, kdy soustava prochází řadou dějů nekonečně blízkých rovnovážnému stavu; nebo </w:t>
      </w:r>
    </w:p>
    <w:p w:rsidR="00F97793" w:rsidRDefault="00F97793" w:rsidP="00336C9D">
      <w:pPr>
        <w:pStyle w:val="ListParagraph"/>
        <w:numPr>
          <w:ilvl w:val="0"/>
          <w:numId w:val="6"/>
        </w:numPr>
        <w:spacing w:line="276" w:lineRule="auto"/>
        <w:jc w:val="both"/>
      </w:pPr>
      <w:r w:rsidRPr="000F54BC">
        <w:rPr>
          <w:b/>
          <w:bCs/>
        </w:rPr>
        <w:t>ireverzibilním (nevratným)</w:t>
      </w:r>
      <w:r w:rsidRPr="000F54BC">
        <w:t>. Při reverzibilním ději probíhá přechod z počátečního do konečného velmi pomalu a trvá (teoreticky) nekonečně dlouhou dobu. Ve kterémkoliv stadiu lze děj obrátit a převést soustavu zpět do počátečního stavu. Při ireverzibilním (nevratném) ději se soustava dostává do rovnováhy poměrně rychle, přechod z počátečního stavu do konečného probíhá v konečném čase. V soustavě, resp. v jejím okolí, dochází však k trvalým změnám, které nelze obrácením děje odstranit.</w:t>
      </w:r>
    </w:p>
    <w:p w:rsidR="00F97793" w:rsidRPr="000F54BC" w:rsidRDefault="00F97793" w:rsidP="00781C74">
      <w:pPr>
        <w:pStyle w:val="ListParagraph"/>
        <w:spacing w:line="276" w:lineRule="auto"/>
      </w:pPr>
    </w:p>
    <w:p w:rsidR="00F97793" w:rsidRDefault="00F97793" w:rsidP="007240F0">
      <w:pPr>
        <w:pStyle w:val="Heading2"/>
      </w:pPr>
      <w:bookmarkStart w:id="13" w:name="_Toc322681100"/>
      <w:r>
        <w:t>2.2 Základní postuláty termodynamiky</w:t>
      </w:r>
      <w:bookmarkEnd w:id="13"/>
    </w:p>
    <w:p w:rsidR="00F97793" w:rsidRPr="005B23E4" w:rsidRDefault="00F97793" w:rsidP="007240F0"/>
    <w:p w:rsidR="00F97793" w:rsidRPr="007240F0" w:rsidRDefault="00F97793" w:rsidP="007240F0">
      <w:pPr>
        <w:spacing w:line="276" w:lineRule="auto"/>
      </w:pPr>
      <w:r w:rsidRPr="007240F0">
        <w:t xml:space="preserve">Celá termodynamika je postavena na šesti postulátech, které dosavadní lidská zkušenost vždy potvrdila. První je směřování soustavy k rovnováze, dalším je tvrzení o extenzivnosti vnitřní energie. Zbývající postuláty se historicky nazývají věty termodynamické. </w:t>
      </w:r>
    </w:p>
    <w:p w:rsidR="00F97793" w:rsidRDefault="00F97793" w:rsidP="00757A00"/>
    <w:p w:rsidR="00F97793" w:rsidRDefault="00F97793" w:rsidP="00781C74">
      <w:pPr>
        <w:pStyle w:val="Heading3"/>
      </w:pPr>
      <w:bookmarkStart w:id="14" w:name="_Toc322681101"/>
      <w:r>
        <w:t>2.2.1 Směřování soustavy k rovnováze</w:t>
      </w:r>
      <w:bookmarkEnd w:id="14"/>
    </w:p>
    <w:p w:rsidR="00F97793" w:rsidRDefault="00F97793" w:rsidP="001E0BE7">
      <w:pPr>
        <w:spacing w:line="276" w:lineRule="auto"/>
        <w:jc w:val="both"/>
      </w:pPr>
    </w:p>
    <w:p w:rsidR="00F97793" w:rsidRDefault="00F97793" w:rsidP="001E0BE7">
      <w:pPr>
        <w:spacing w:line="276" w:lineRule="auto"/>
        <w:jc w:val="both"/>
      </w:pPr>
      <w:r w:rsidRPr="00757A00">
        <w:t>Mění-li</w:t>
      </w:r>
      <w:r>
        <w:t xml:space="preserve"> se alespoň některé stavové veličiny, dochází v soustavě k ději. Děj má určitý směr. </w:t>
      </w:r>
    </w:p>
    <w:p w:rsidR="00F97793" w:rsidRDefault="00F97793" w:rsidP="001E0BE7">
      <w:pPr>
        <w:pBdr>
          <w:top w:val="single" w:sz="4" w:space="1" w:color="auto"/>
          <w:left w:val="single" w:sz="4" w:space="4" w:color="auto"/>
          <w:bottom w:val="single" w:sz="4" w:space="1" w:color="auto"/>
          <w:right w:val="single" w:sz="4" w:space="4" w:color="auto"/>
        </w:pBdr>
        <w:spacing w:line="276" w:lineRule="auto"/>
        <w:jc w:val="both"/>
      </w:pPr>
      <w:r>
        <w:t xml:space="preserve">Nemění-li se vnější podmínky, směřují děje v soustavě k ustavení rovnováhy. </w:t>
      </w:r>
    </w:p>
    <w:p w:rsidR="00F97793" w:rsidRDefault="00F97793" w:rsidP="001E0BE7">
      <w:pPr>
        <w:spacing w:line="276" w:lineRule="auto"/>
        <w:jc w:val="both"/>
      </w:pPr>
      <w:r>
        <w:t>Toto tvrzení je jedním ze základních postulátů termodynamiky.</w:t>
      </w:r>
    </w:p>
    <w:p w:rsidR="00F97793" w:rsidRDefault="00F97793" w:rsidP="00781C74">
      <w:pPr>
        <w:pStyle w:val="Heading3"/>
      </w:pPr>
      <w:bookmarkStart w:id="15" w:name="_Toc322681102"/>
      <w:r>
        <w:t>2.2.2 Vnitřní energie jako extenzivní veličina</w:t>
      </w:r>
      <w:bookmarkEnd w:id="15"/>
    </w:p>
    <w:p w:rsidR="00F97793" w:rsidRDefault="00F97793" w:rsidP="00E2729D"/>
    <w:p w:rsidR="00F97793" w:rsidRDefault="00F97793" w:rsidP="00547040">
      <w:pPr>
        <w:pStyle w:val="Heading4"/>
      </w:pPr>
      <w:r>
        <w:t>2.2.2.1 Zavedení vnitřní energie</w:t>
      </w:r>
    </w:p>
    <w:p w:rsidR="00F97793" w:rsidRDefault="00F97793" w:rsidP="00E2729D"/>
    <w:p w:rsidR="00F97793" w:rsidRDefault="00F97793" w:rsidP="001E0BE7">
      <w:pPr>
        <w:spacing w:line="276" w:lineRule="auto"/>
        <w:jc w:val="both"/>
      </w:pPr>
      <w:r w:rsidRPr="000659F7">
        <w:t xml:space="preserve">Hermann von Helmholtz (1847) každé soustavě připsal určitý obsah energie </w:t>
      </w:r>
      <w:r w:rsidRPr="000659F7">
        <w:rPr>
          <w:b/>
          <w:bCs/>
        </w:rPr>
        <w:t>U</w:t>
      </w:r>
      <w:r w:rsidRPr="000659F7">
        <w:t xml:space="preserve">. </w:t>
      </w:r>
      <w:r>
        <w:t>Ta</w:t>
      </w:r>
      <w:r w:rsidRPr="000659F7">
        <w:t xml:space="preserve"> může být různé povahy (např. translační energie pohybujících se molekul plynu), nepočítá se však do ní potenciální a kinetická energie, která souvisí s polohou a pohybem soustavy jako celku v prostoru. Takto vymezená energie </w:t>
      </w:r>
      <w:r w:rsidRPr="002A62F2">
        <w:rPr>
          <w:b/>
          <w:bCs/>
        </w:rPr>
        <w:t>U</w:t>
      </w:r>
      <w:r w:rsidRPr="000659F7">
        <w:t xml:space="preserve"> se nazývá </w:t>
      </w:r>
      <w:r w:rsidRPr="000659F7">
        <w:rPr>
          <w:b/>
          <w:bCs/>
        </w:rPr>
        <w:t>vnitřní energie</w:t>
      </w:r>
      <w:r w:rsidRPr="000659F7">
        <w:t xml:space="preserve">. </w:t>
      </w:r>
      <w:r>
        <w:t>Je</w:t>
      </w:r>
      <w:r w:rsidRPr="000659F7">
        <w:t xml:space="preserve"> funkcí pouze stavu soustavy, je určena stavovými veličinami. Především jsou to parametry </w:t>
      </w:r>
      <w:r w:rsidRPr="002A62F2">
        <w:rPr>
          <w:b/>
          <w:bCs/>
        </w:rPr>
        <w:t>p</w:t>
      </w:r>
      <w:r w:rsidRPr="000659F7">
        <w:t xml:space="preserve">, </w:t>
      </w:r>
      <w:r w:rsidRPr="002A62F2">
        <w:rPr>
          <w:b/>
          <w:bCs/>
        </w:rPr>
        <w:t>V</w:t>
      </w:r>
      <w:r w:rsidRPr="000659F7">
        <w:t xml:space="preserve">, </w:t>
      </w:r>
      <w:r w:rsidRPr="002A62F2">
        <w:rPr>
          <w:b/>
          <w:bCs/>
        </w:rPr>
        <w:t>T</w:t>
      </w:r>
      <w:r w:rsidRPr="000659F7">
        <w:t>, ale mohou to být další, jestliže na systém působí také jiné síly, např. elektrická nebo magnetická. K vnitřní energii soustavy přispívají energie např. translačního pohybu molekul, rotačního pohybu molekul, vibrační energie atomů ve vazbách, elektronů excitovaných elektronových stavů atomů a molekul</w:t>
      </w:r>
      <w:r>
        <w:t>.</w:t>
      </w:r>
    </w:p>
    <w:p w:rsidR="00F97793" w:rsidRPr="00D04AD1" w:rsidRDefault="00F97793" w:rsidP="001E0BE7">
      <w:pPr>
        <w:spacing w:line="276" w:lineRule="auto"/>
        <w:jc w:val="both"/>
      </w:pPr>
      <w:r>
        <w:t xml:space="preserve">Vnitřní energie je extenzivní stavová veličina. Její jednotkou je 1 J. Vztáhneme-li vnitřní energii na 1 mol, dostaneme intenzivní veličinu molární energii </w:t>
      </w:r>
      <w:r w:rsidRPr="002A62F2">
        <w:rPr>
          <w:b/>
          <w:bCs/>
        </w:rPr>
        <w:t>U</w:t>
      </w:r>
      <w:r w:rsidRPr="002A62F2">
        <w:rPr>
          <w:b/>
          <w:bCs/>
          <w:vertAlign w:val="subscript"/>
        </w:rPr>
        <w:t>m</w:t>
      </w:r>
      <w:r>
        <w:t xml:space="preserve"> (kap. 2.1.2)</w:t>
      </w:r>
    </w:p>
    <w:p w:rsidR="00F97793" w:rsidRDefault="00F97793" w:rsidP="00547040">
      <w:pPr>
        <w:pStyle w:val="Heading4"/>
      </w:pPr>
      <w:r>
        <w:t>2.2.2.2 Stavové funkce</w:t>
      </w:r>
    </w:p>
    <w:p w:rsidR="00F97793" w:rsidRDefault="00F97793" w:rsidP="00D04AD1"/>
    <w:p w:rsidR="00F97793" w:rsidRDefault="00F97793" w:rsidP="001E0BE7">
      <w:pPr>
        <w:spacing w:line="276" w:lineRule="auto"/>
        <w:jc w:val="both"/>
      </w:pPr>
      <w:r>
        <w:t xml:space="preserve">Veličiny, jejichž hodnota obdobně jako vnitřní energie závisí pouze na stavu systému (např. vnitřní energie, entalpie, Gibbsova energie, entropie), se nazývají </w:t>
      </w:r>
      <w:r w:rsidRPr="0022036B">
        <w:rPr>
          <w:i/>
          <w:iCs/>
        </w:rPr>
        <w:t>stavové funkce</w:t>
      </w:r>
      <w:r>
        <w:t xml:space="preserve"> nebo </w:t>
      </w:r>
      <w:r w:rsidRPr="0022036B">
        <w:rPr>
          <w:i/>
          <w:iCs/>
        </w:rPr>
        <w:t>termodynamické potenciály</w:t>
      </w:r>
      <w:r>
        <w:t>. Jestliže se stav soustavy změní, změní se i hodnoty stavových funkcí, a to nezávisle na tom, jakým způsobem se systém z původního do konečného stavu dostal. Existují-li různé cesty, po kterých soustava může přejít z výchozího stavu do konečného, je změna stavové funkce vždy stejná. Tyto změny stavových funkcí můžeme měřit. Nemůžeme však ani měřit, ani počítat absolutní hodnoty stavových funkcí, tedy ani hodnotu vnitřní energie. Není totiž možno přesně zjistit, jaká množství energie obsahují molekuly, atomová jádra, elektrony apod.</w:t>
      </w:r>
    </w:p>
    <w:p w:rsidR="00F97793" w:rsidRPr="00EE088D" w:rsidRDefault="00F97793" w:rsidP="001E0BE7">
      <w:pPr>
        <w:spacing w:line="276" w:lineRule="auto"/>
        <w:jc w:val="both"/>
      </w:pPr>
      <w:r w:rsidRPr="00EE088D">
        <w:t>Poněkud zvláštní postavení mezi stavovými funkcemi zaujímá entropie, jejíž absolutní hodnotu sice není možné změřit, ale je možné ji spočítat s využitím třetí věty termodynamické.</w:t>
      </w:r>
    </w:p>
    <w:p w:rsidR="00F97793" w:rsidRPr="00D04AD1" w:rsidRDefault="00F97793" w:rsidP="00D04AD1"/>
    <w:p w:rsidR="00F97793" w:rsidRDefault="00F97793" w:rsidP="00547040">
      <w:pPr>
        <w:pStyle w:val="Heading3"/>
      </w:pPr>
      <w:bookmarkStart w:id="16" w:name="_Toc322681103"/>
      <w:r>
        <w:t>2.2.3 Nultá věta termodynamická</w:t>
      </w:r>
      <w:bookmarkEnd w:id="16"/>
    </w:p>
    <w:p w:rsidR="00F97793" w:rsidRPr="00B45A7E" w:rsidRDefault="00F97793" w:rsidP="00B45A7E"/>
    <w:p w:rsidR="00F97793"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781A0E">
        <w:t xml:space="preserve">Jsou-li dvě různá tělesa A a B v tepelné rovnováze (mají stejnou teplotu) s tělesem třetím C, potom jsou v tepelné rovnováze i navzájem. </w:t>
      </w:r>
      <w:r>
        <w:t>Zapsáno triviálním symbolikou:</w:t>
      </w:r>
    </w:p>
    <w:p w:rsidR="00F97793" w:rsidRPr="00265F8A" w:rsidRDefault="00F97793" w:rsidP="001E0BE7">
      <w:pPr>
        <w:pBdr>
          <w:top w:val="single" w:sz="4" w:space="1" w:color="auto"/>
          <w:left w:val="single" w:sz="4" w:space="4" w:color="auto"/>
          <w:bottom w:val="single" w:sz="4" w:space="1" w:color="auto"/>
          <w:right w:val="single" w:sz="4" w:space="4" w:color="auto"/>
        </w:pBdr>
        <w:spacing w:line="276" w:lineRule="auto"/>
        <w:jc w:val="both"/>
        <w:rPr>
          <w:bdr w:val="single" w:sz="4" w:space="0" w:color="auto"/>
        </w:rPr>
      </w:pPr>
      <w:r w:rsidRPr="00781A0E">
        <w:t>Jestliže T</w:t>
      </w:r>
      <w:r w:rsidRPr="00781A0E">
        <w:rPr>
          <w:vertAlign w:val="subscript"/>
        </w:rPr>
        <w:t>A</w:t>
      </w:r>
      <w:r w:rsidRPr="00781A0E">
        <w:t xml:space="preserve"> = T</w:t>
      </w:r>
      <w:r w:rsidRPr="00781A0E">
        <w:rPr>
          <w:vertAlign w:val="subscript"/>
        </w:rPr>
        <w:t>C</w:t>
      </w:r>
      <w:r w:rsidRPr="00781A0E">
        <w:t xml:space="preserve"> a T</w:t>
      </w:r>
      <w:r w:rsidRPr="00781A0E">
        <w:rPr>
          <w:vertAlign w:val="subscript"/>
        </w:rPr>
        <w:t>B</w:t>
      </w:r>
      <w:r w:rsidRPr="00781A0E">
        <w:t xml:space="preserve"> = T</w:t>
      </w:r>
      <w:r w:rsidRPr="00781A0E">
        <w:rPr>
          <w:vertAlign w:val="subscript"/>
        </w:rPr>
        <w:t>C</w:t>
      </w:r>
      <w:r w:rsidRPr="00781A0E">
        <w:t xml:space="preserve">, potom platí též </w:t>
      </w:r>
      <w:r>
        <w:rPr>
          <w:bdr w:val="single" w:sz="4" w:space="0" w:color="auto"/>
        </w:rPr>
        <w:t>T</w:t>
      </w:r>
      <w:r>
        <w:rPr>
          <w:bdr w:val="single" w:sz="4" w:space="0" w:color="auto"/>
          <w:vertAlign w:val="subscript"/>
        </w:rPr>
        <w:t>A</w:t>
      </w:r>
      <w:r w:rsidRPr="005B23E4">
        <w:rPr>
          <w:bdr w:val="single" w:sz="4" w:space="0" w:color="auto"/>
        </w:rPr>
        <w:t xml:space="preserve"> = T</w:t>
      </w:r>
      <w:r>
        <w:rPr>
          <w:bdr w:val="single" w:sz="4" w:space="0" w:color="auto"/>
          <w:vertAlign w:val="subscript"/>
        </w:rPr>
        <w:t>B</w:t>
      </w:r>
    </w:p>
    <w:p w:rsidR="00F97793" w:rsidRDefault="00F97793" w:rsidP="007240F0"/>
    <w:p w:rsidR="00F97793" w:rsidRPr="007240F0" w:rsidRDefault="00F97793" w:rsidP="007240F0">
      <w:pPr>
        <w:spacing w:line="276" w:lineRule="auto"/>
      </w:pPr>
      <w:r w:rsidRPr="007240F0">
        <w:t>Tento empirický fakt má zásadní význam pro měření teploty. Na základě nulté věty termodynamické je možné zvolit třetí těleso jako standard (teploměr) a pomocí standardu porovnávat teploty jiných těles, aniž by tato tělesa byla v přímém styku.</w:t>
      </w:r>
    </w:p>
    <w:p w:rsidR="00F97793" w:rsidRPr="00B45A7E" w:rsidRDefault="00F97793" w:rsidP="00B45A7E"/>
    <w:p w:rsidR="00F97793" w:rsidRDefault="00F97793" w:rsidP="00547040">
      <w:pPr>
        <w:pStyle w:val="Heading3"/>
      </w:pPr>
      <w:bookmarkStart w:id="17" w:name="_Toc322681104"/>
      <w:r>
        <w:t>2.2.4 První věta termodynamická</w:t>
      </w:r>
      <w:bookmarkEnd w:id="17"/>
    </w:p>
    <w:p w:rsidR="00F97793" w:rsidRDefault="00F97793" w:rsidP="001E0BE7">
      <w:pPr>
        <w:jc w:val="both"/>
      </w:pPr>
    </w:p>
    <w:p w:rsidR="00F97793" w:rsidRDefault="00F97793" w:rsidP="001E0BE7">
      <w:pPr>
        <w:spacing w:line="276" w:lineRule="auto"/>
        <w:jc w:val="both"/>
      </w:pPr>
      <w:r>
        <w:t xml:space="preserve">S okolím může soustava vyměňovat energii ve formě </w:t>
      </w:r>
      <w:r w:rsidRPr="00265F8A">
        <w:rPr>
          <w:b/>
          <w:bCs/>
        </w:rPr>
        <w:t>tepla</w:t>
      </w:r>
      <w:r>
        <w:t xml:space="preserve"> nebo </w:t>
      </w:r>
      <w:r w:rsidRPr="00265F8A">
        <w:rPr>
          <w:b/>
          <w:bCs/>
        </w:rPr>
        <w:t>práce</w:t>
      </w:r>
      <w:r>
        <w:t>. Výměna energie s okolím způsobená teplotními rozdíly mezi soustavou a okolím nastává v podobě tepla. Práce je takový způsob výměny energie, kdy se působením síly přemísťuje soubor částic. Podle interakce mezi soustavou a okolím rozeznáváme různé druhy práce: objemovou, povrchovou, elektrickou a další.</w:t>
      </w:r>
    </w:p>
    <w:p w:rsidR="00F97793" w:rsidRPr="00942ED8" w:rsidRDefault="00F97793" w:rsidP="001E0BE7">
      <w:pPr>
        <w:spacing w:line="276" w:lineRule="auto"/>
        <w:jc w:val="both"/>
      </w:pPr>
      <w:r w:rsidRPr="00942ED8">
        <w:rPr>
          <w:b/>
          <w:bCs/>
        </w:rPr>
        <w:t>Objemová</w:t>
      </w:r>
      <w:r>
        <w:rPr>
          <w:b/>
          <w:bCs/>
        </w:rPr>
        <w:t xml:space="preserve"> práce</w:t>
      </w:r>
      <w:r>
        <w:t xml:space="preserve"> </w:t>
      </w:r>
      <w:r w:rsidRPr="002A62F2">
        <w:rPr>
          <w:b/>
          <w:bCs/>
        </w:rPr>
        <w:t>W</w:t>
      </w:r>
      <w:r>
        <w:t xml:space="preserve"> je mechanická práce, při níž se mění objem soustavy. Zvětšování objemu soustavy se nazývá </w:t>
      </w:r>
      <w:r w:rsidRPr="00942ED8">
        <w:rPr>
          <w:b/>
          <w:bCs/>
        </w:rPr>
        <w:t>expanze</w:t>
      </w:r>
      <w:r>
        <w:t xml:space="preserve"> a zmenšování objemu soustavy </w:t>
      </w:r>
      <w:r w:rsidRPr="00942ED8">
        <w:rPr>
          <w:b/>
          <w:bCs/>
        </w:rPr>
        <w:t>komprese</w:t>
      </w:r>
      <w:r>
        <w:t>. Při expanzi soustava objemovou práci koná, při kompresi objemovou práci přijímá od okolí.</w:t>
      </w:r>
    </w:p>
    <w:p w:rsidR="00F97793" w:rsidRDefault="00F97793" w:rsidP="001E0BE7">
      <w:pPr>
        <w:spacing w:line="276" w:lineRule="auto"/>
        <w:jc w:val="both"/>
      </w:pPr>
      <w:r w:rsidRPr="005B23E4">
        <w:t xml:space="preserve">Dodané teplo </w:t>
      </w:r>
      <w:r w:rsidRPr="005B23E4">
        <w:rPr>
          <w:b/>
          <w:bCs/>
        </w:rPr>
        <w:t>Q</w:t>
      </w:r>
      <w:r w:rsidRPr="005B23E4">
        <w:t xml:space="preserve"> a dodaná práce </w:t>
      </w:r>
      <w:r w:rsidRPr="005B23E4">
        <w:rPr>
          <w:b/>
          <w:bCs/>
        </w:rPr>
        <w:t xml:space="preserve">W </w:t>
      </w:r>
      <w:r w:rsidRPr="005B23E4">
        <w:t>zvyšují vnitřní energii systému</w:t>
      </w:r>
      <w:r w:rsidRPr="005B23E4">
        <w:rPr>
          <w:b/>
          <w:bCs/>
        </w:rPr>
        <w:t xml:space="preserve"> U</w:t>
      </w:r>
      <w:r w:rsidRPr="005B23E4">
        <w:t>.</w:t>
      </w:r>
    </w:p>
    <w:p w:rsidR="00F97793" w:rsidRDefault="00F97793" w:rsidP="006472A9"/>
    <w:p w:rsidR="00F97793"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942ED8">
        <w:rPr>
          <w:b/>
          <w:bCs/>
        </w:rPr>
        <w:t>První věta termodynamická</w:t>
      </w:r>
      <w:r>
        <w:t xml:space="preserve"> je zákon zachování energie uplatněný pro termodynamickou soustavu:</w:t>
      </w:r>
    </w:p>
    <w:p w:rsidR="00F97793" w:rsidRDefault="00F97793" w:rsidP="001E0BE7">
      <w:pPr>
        <w:pBdr>
          <w:top w:val="single" w:sz="4" w:space="1" w:color="auto"/>
          <w:left w:val="single" w:sz="4" w:space="4" w:color="auto"/>
          <w:bottom w:val="single" w:sz="4" w:space="1" w:color="auto"/>
          <w:right w:val="single" w:sz="4" w:space="4" w:color="auto"/>
        </w:pBdr>
        <w:spacing w:line="276" w:lineRule="auto"/>
        <w:jc w:val="both"/>
      </w:pPr>
      <w:r>
        <w:tab/>
      </w:r>
      <w:r w:rsidRPr="00902740">
        <w:t>∆U</w:t>
      </w:r>
      <w:r>
        <w:t xml:space="preserve"> = Q + W</w:t>
      </w:r>
    </w:p>
    <w:p w:rsidR="00F97793" w:rsidRPr="00942ED8"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942ED8">
        <w:t xml:space="preserve">Slovy lze první větu termodynamickou formulovat takto: Zvýšení vnitřní energie soustavy </w:t>
      </w:r>
      <w:r w:rsidRPr="002A62F2">
        <w:rPr>
          <w:b/>
          <w:bCs/>
        </w:rPr>
        <w:sym w:font="Symbol" w:char="F044"/>
      </w:r>
      <w:r w:rsidRPr="002A62F2">
        <w:rPr>
          <w:b/>
          <w:bCs/>
        </w:rPr>
        <w:t>U</w:t>
      </w:r>
      <w:r w:rsidRPr="00942ED8">
        <w:t xml:space="preserve"> je rovno součtu tepla </w:t>
      </w:r>
      <w:r w:rsidRPr="002A62F2">
        <w:rPr>
          <w:b/>
          <w:bCs/>
        </w:rPr>
        <w:t>Q</w:t>
      </w:r>
      <w:r w:rsidRPr="00942ED8">
        <w:t xml:space="preserve"> dodaného soustavě a práce </w:t>
      </w:r>
      <w:r w:rsidRPr="002A62F2">
        <w:rPr>
          <w:b/>
          <w:bCs/>
        </w:rPr>
        <w:t xml:space="preserve">W </w:t>
      </w:r>
      <w:r w:rsidRPr="00942ED8">
        <w:t>vykonané vnějšími silami (okolím) na soustavě.</w:t>
      </w:r>
    </w:p>
    <w:p w:rsidR="00F97793" w:rsidRDefault="00F97793" w:rsidP="001E0BE7">
      <w:pPr>
        <w:spacing w:line="276" w:lineRule="auto"/>
        <w:jc w:val="both"/>
      </w:pPr>
    </w:p>
    <w:p w:rsidR="00F97793" w:rsidRPr="00942ED8" w:rsidRDefault="00F97793" w:rsidP="001E0BE7">
      <w:pPr>
        <w:spacing w:line="276" w:lineRule="auto"/>
        <w:jc w:val="both"/>
      </w:pPr>
      <w:r w:rsidRPr="00942ED8">
        <w:t>V diferenciálním tvaru je 1. věta termodynamická formulovaná vztahem</w:t>
      </w:r>
      <w:r>
        <w:t>:</w:t>
      </w:r>
      <w:r w:rsidRPr="00942ED8">
        <w:t xml:space="preserve"> </w:t>
      </w:r>
    </w:p>
    <w:p w:rsidR="00F97793" w:rsidRPr="005B23E4" w:rsidRDefault="00F97793" w:rsidP="00C040C5">
      <w:pPr>
        <w:spacing w:line="276" w:lineRule="auto"/>
      </w:pPr>
    </w:p>
    <w:p w:rsidR="00F97793" w:rsidRDefault="00F97793" w:rsidP="00C040C5">
      <w:pPr>
        <w:spacing w:line="276" w:lineRule="auto"/>
        <w:rPr>
          <w:bdr w:val="single" w:sz="4" w:space="0" w:color="auto"/>
        </w:rPr>
      </w:pPr>
      <w:r w:rsidRPr="005B23E4">
        <w:rPr>
          <w:bdr w:val="single" w:sz="4" w:space="0" w:color="auto"/>
        </w:rPr>
        <w:t>dU = dQ + dW</w:t>
      </w:r>
      <w:r>
        <w:rPr>
          <w:bdr w:val="single" w:sz="4" w:space="0" w:color="auto"/>
        </w:rPr>
        <w:t xml:space="preserve">, </w:t>
      </w:r>
    </w:p>
    <w:p w:rsidR="00F97793" w:rsidRPr="005B23E4" w:rsidRDefault="00F97793" w:rsidP="006472A9">
      <w:pPr>
        <w:rPr>
          <w:bdr w:val="single" w:sz="4" w:space="0" w:color="auto"/>
        </w:rPr>
      </w:pPr>
    </w:p>
    <w:p w:rsidR="00F97793" w:rsidRDefault="00F97793" w:rsidP="001E0BE7">
      <w:pPr>
        <w:spacing w:line="276" w:lineRule="auto"/>
        <w:jc w:val="both"/>
      </w:pPr>
      <w:r w:rsidRPr="00902740">
        <w:t xml:space="preserve">kde </w:t>
      </w:r>
      <w:r w:rsidRPr="002A62F2">
        <w:rPr>
          <w:b/>
          <w:bCs/>
        </w:rPr>
        <w:t>dU</w:t>
      </w:r>
      <w:r w:rsidRPr="00902740">
        <w:t xml:space="preserve"> je diferenciální přírůstek vnitřní energie soustavy, </w:t>
      </w:r>
      <w:r w:rsidRPr="002A62F2">
        <w:rPr>
          <w:b/>
          <w:bCs/>
        </w:rPr>
        <w:t>dQ</w:t>
      </w:r>
      <w:r w:rsidRPr="00902740">
        <w:t xml:space="preserve"> je diferenciál tepla dodaného soustavě, </w:t>
      </w:r>
      <w:r w:rsidRPr="002A62F2">
        <w:rPr>
          <w:b/>
          <w:bCs/>
        </w:rPr>
        <w:t>dW</w:t>
      </w:r>
      <w:r w:rsidRPr="00902740">
        <w:t xml:space="preserve"> je diferenciál práce vykonané vnějšími silami na soustavě.</w:t>
      </w:r>
    </w:p>
    <w:p w:rsidR="00F97793" w:rsidRPr="00902740" w:rsidRDefault="00F97793" w:rsidP="001E0BE7">
      <w:pPr>
        <w:spacing w:line="276" w:lineRule="auto"/>
        <w:jc w:val="both"/>
      </w:pPr>
      <w:r>
        <w:t>Na rozdíl od vnitřní energie, teplo a práce nejsou stavové veličiny. Soustavě nemůžeme v určitém okamžiku přiřadit hodnotu práce nebo tepla. Tyto veličiny nejsou funkcí stavu, ale procesu, děje. Jejich hodnoty závisí na cestě z jednoho stavu do druhého, tj. na způsobu uskutečnění děje. Změny vnitřní energie lze určit z první věty termodynamické, celkovou hodnotu vnitřní energie reálné soustavy však nelze určit žádným způsobem.</w:t>
      </w:r>
    </w:p>
    <w:p w:rsidR="00F97793" w:rsidRPr="005B23E4" w:rsidRDefault="00F97793" w:rsidP="006472A9">
      <w:pPr>
        <w:rPr>
          <w:bdr w:val="single" w:sz="4" w:space="0" w:color="auto"/>
        </w:rPr>
      </w:pPr>
    </w:p>
    <w:p w:rsidR="00F97793" w:rsidRDefault="00F97793" w:rsidP="00547040">
      <w:pPr>
        <w:pStyle w:val="Heading4"/>
      </w:pPr>
      <w:bookmarkStart w:id="18" w:name="_Toc195845762"/>
      <w:r w:rsidRPr="00FE2A30">
        <w:t>2.</w:t>
      </w:r>
      <w:r>
        <w:t>2.4.1</w:t>
      </w:r>
      <w:r w:rsidRPr="00FE2A30">
        <w:t xml:space="preserve"> Enthalpie </w:t>
      </w:r>
      <w:bookmarkStart w:id="19" w:name="_Toc195845763"/>
      <w:bookmarkEnd w:id="18"/>
    </w:p>
    <w:p w:rsidR="00F97793" w:rsidRDefault="00F97793" w:rsidP="001E0BE7">
      <w:pPr>
        <w:spacing w:line="276" w:lineRule="auto"/>
        <w:jc w:val="both"/>
      </w:pPr>
      <w:r w:rsidRPr="00C523BF">
        <w:t xml:space="preserve">Chemické reakce velmi často probíhají za konstantního tlaku (atmosférického). Tato situace je natolik častá, že pro usnadnění fyzikálně-chemických výpočtů byly základní termodynamické vztahy upraveny pro tento speciální případ (izobarický děj) a byla pro tento děj zavedena termodynamická veličina nazývaná </w:t>
      </w:r>
      <w:r w:rsidRPr="00C523BF">
        <w:rPr>
          <w:b/>
          <w:bCs/>
        </w:rPr>
        <w:t>enthalpie</w:t>
      </w:r>
      <w:r w:rsidRPr="00C523BF">
        <w:t>.</w:t>
      </w:r>
    </w:p>
    <w:p w:rsidR="00F97793" w:rsidRDefault="00F97793" w:rsidP="001E0BE7">
      <w:pPr>
        <w:spacing w:line="276" w:lineRule="auto"/>
        <w:jc w:val="both"/>
      </w:pPr>
    </w:p>
    <w:p w:rsidR="00F97793" w:rsidRDefault="00F97793" w:rsidP="001E0BE7">
      <w:pPr>
        <w:spacing w:line="276" w:lineRule="auto"/>
        <w:jc w:val="both"/>
      </w:pPr>
      <w:r w:rsidRPr="00B45A7E">
        <w:rPr>
          <w:bdr w:val="single" w:sz="4" w:space="0" w:color="auto"/>
        </w:rPr>
        <w:t>Teplo, které při izobarickém ději dodá okolí soustavě, se rovná přírůstku entalpie soustavy.</w:t>
      </w:r>
      <w:r>
        <w:t xml:space="preserve"> </w:t>
      </w:r>
    </w:p>
    <w:p w:rsidR="00F97793" w:rsidRDefault="00F97793" w:rsidP="001E0BE7">
      <w:pPr>
        <w:spacing w:line="276" w:lineRule="auto"/>
        <w:jc w:val="both"/>
      </w:pPr>
    </w:p>
    <w:p w:rsidR="00F97793" w:rsidRDefault="00F97793" w:rsidP="001E0BE7">
      <w:pPr>
        <w:spacing w:line="276" w:lineRule="auto"/>
        <w:jc w:val="both"/>
      </w:pPr>
      <w:r>
        <w:t>Jednotkou entalpie je 1 J.</w:t>
      </w:r>
    </w:p>
    <w:p w:rsidR="00F97793" w:rsidRDefault="00F97793" w:rsidP="001E0BE7">
      <w:pPr>
        <w:spacing w:line="276" w:lineRule="auto"/>
        <w:jc w:val="both"/>
      </w:pPr>
    </w:p>
    <w:p w:rsidR="00F97793" w:rsidRDefault="00F97793" w:rsidP="00F86D1E">
      <w:pPr>
        <w:spacing w:line="276" w:lineRule="auto"/>
        <w:jc w:val="both"/>
      </w:pPr>
      <w:r w:rsidRPr="00DB276F">
        <w:t>Pokud je změna enthalpie při určitém izobarickém ději kladná, pak z</w:t>
      </w:r>
      <w:r>
        <w:t>e slovní</w:t>
      </w:r>
      <w:r w:rsidRPr="00DB276F">
        <w:t xml:space="preserve"> definice enthalpie plyne, že soustava teplo přijímá a že se jedná o </w:t>
      </w:r>
      <w:r w:rsidRPr="00DB276F">
        <w:rPr>
          <w:b/>
          <w:bCs/>
        </w:rPr>
        <w:t>endotermní děj</w:t>
      </w:r>
      <w:r w:rsidRPr="00DB276F">
        <w:t xml:space="preserve">. Pokud je změna enthalpie při určitém izobarickém ději záporná, pak z definice enthalpie plyne, že soustava teplo odevzdává do okolí a že se jedná o </w:t>
      </w:r>
      <w:r w:rsidRPr="00DB276F">
        <w:rPr>
          <w:b/>
          <w:bCs/>
        </w:rPr>
        <w:t>exotermní děj</w:t>
      </w:r>
      <w:r w:rsidRPr="00DB276F">
        <w:t>.</w:t>
      </w:r>
    </w:p>
    <w:p w:rsidR="00F97793" w:rsidRDefault="00F97793" w:rsidP="00F86D1E">
      <w:pPr>
        <w:spacing w:line="276" w:lineRule="auto"/>
        <w:jc w:val="both"/>
      </w:pPr>
    </w:p>
    <w:p w:rsidR="00F97793" w:rsidRDefault="00F97793" w:rsidP="00F86D1E">
      <w:pPr>
        <w:spacing w:line="276" w:lineRule="auto"/>
        <w:jc w:val="both"/>
      </w:pPr>
      <w:r>
        <w:t>Příkladem exotermické reakce je hoření uhlíku:</w:t>
      </w:r>
    </w:p>
    <w:p w:rsidR="00F97793" w:rsidRPr="00DB276F" w:rsidRDefault="00F97793" w:rsidP="00F86D1E">
      <w:pPr>
        <w:spacing w:line="276" w:lineRule="auto"/>
        <w:jc w:val="both"/>
        <w:rPr>
          <w:vertAlign w:val="superscript"/>
        </w:rPr>
      </w:pPr>
      <w:r>
        <w:tab/>
        <w:t>C (s) + O</w:t>
      </w:r>
      <w:r>
        <w:rPr>
          <w:vertAlign w:val="subscript"/>
        </w:rPr>
        <w:t>2</w:t>
      </w:r>
      <w:r>
        <w:t xml:space="preserve"> (g) → CO</w:t>
      </w:r>
      <w:r>
        <w:rPr>
          <w:vertAlign w:val="subscript"/>
        </w:rPr>
        <w:t>2</w:t>
      </w:r>
      <w:r>
        <w:rPr>
          <w:vertAlign w:val="superscript"/>
        </w:rPr>
        <w:t xml:space="preserve"> </w:t>
      </w:r>
      <w:r>
        <w:t>(g)</w:t>
      </w:r>
      <w:r>
        <w:tab/>
      </w:r>
      <w:r>
        <w:tab/>
      </w:r>
      <w:r w:rsidRPr="00902740">
        <w:t>∆</w:t>
      </w:r>
      <w:r>
        <w:t xml:space="preserve">H = </w:t>
      </w:r>
      <w:r w:rsidRPr="00FE2A30">
        <w:t>–</w:t>
      </w:r>
      <w:r>
        <w:t>398,8 kJ mol</w:t>
      </w:r>
      <w:r>
        <w:rPr>
          <w:vertAlign w:val="superscript"/>
        </w:rPr>
        <w:t>-1</w:t>
      </w:r>
    </w:p>
    <w:p w:rsidR="00F97793" w:rsidRDefault="00F97793" w:rsidP="00F86D1E">
      <w:pPr>
        <w:spacing w:line="276" w:lineRule="auto"/>
        <w:jc w:val="both"/>
      </w:pPr>
      <w:r>
        <w:t>Jiný exotermní děj je neutralizace nebo ředění kyselin.</w:t>
      </w:r>
    </w:p>
    <w:p w:rsidR="00F97793" w:rsidRPr="00DB276F" w:rsidRDefault="00F97793" w:rsidP="00F86D1E">
      <w:pPr>
        <w:spacing w:line="276" w:lineRule="auto"/>
        <w:jc w:val="both"/>
      </w:pPr>
    </w:p>
    <w:p w:rsidR="00F97793" w:rsidRPr="007240F0" w:rsidRDefault="00F97793" w:rsidP="00F86D1E">
      <w:pPr>
        <w:spacing w:line="276" w:lineRule="auto"/>
      </w:pPr>
      <w:r w:rsidRPr="007240F0">
        <w:t>Typickou endotermickou reakcí je redukce oxidu uhličitého uhlíkem:</w:t>
      </w:r>
    </w:p>
    <w:p w:rsidR="00F97793" w:rsidRDefault="00F97793" w:rsidP="00F86D1E">
      <w:pPr>
        <w:spacing w:line="276" w:lineRule="auto"/>
        <w:jc w:val="both"/>
      </w:pPr>
      <w:r>
        <w:tab/>
        <w:t>CO</w:t>
      </w:r>
      <w:r>
        <w:rPr>
          <w:vertAlign w:val="subscript"/>
        </w:rPr>
        <w:t>2</w:t>
      </w:r>
      <w:r>
        <w:t xml:space="preserve"> (g) + C (s) → 2 CO (g)</w:t>
      </w:r>
      <w:r>
        <w:tab/>
      </w:r>
      <w:r>
        <w:tab/>
      </w:r>
      <w:r w:rsidRPr="00902740">
        <w:t>∆</w:t>
      </w:r>
      <w:r>
        <w:t>H = 173,6 kJ mol</w:t>
      </w:r>
      <w:r>
        <w:rPr>
          <w:vertAlign w:val="superscript"/>
        </w:rPr>
        <w:t>-1</w:t>
      </w:r>
    </w:p>
    <w:p w:rsidR="00F97793" w:rsidRPr="00B81CC8" w:rsidRDefault="00F97793" w:rsidP="00F86D1E">
      <w:pPr>
        <w:spacing w:line="276" w:lineRule="auto"/>
        <w:jc w:val="both"/>
      </w:pPr>
      <w:r w:rsidRPr="00B81CC8">
        <w:t>Jiným příkladem endotermních dějů může být rozpouštění NaCl v ledové tříšti (</w:t>
      </w:r>
      <w:r>
        <w:t xml:space="preserve">samovolné ochlazování této směsi po vzájemném smísení jejích složek je </w:t>
      </w:r>
      <w:r w:rsidRPr="00B81CC8">
        <w:t>princip</w:t>
      </w:r>
      <w:r>
        <w:t>em</w:t>
      </w:r>
      <w:r w:rsidRPr="00B81CC8">
        <w:t xml:space="preserve"> tzv. chladicích směsí).</w:t>
      </w:r>
    </w:p>
    <w:bookmarkEnd w:id="19"/>
    <w:p w:rsidR="00F97793" w:rsidRDefault="00F97793" w:rsidP="00F86D1E">
      <w:pPr>
        <w:spacing w:line="276" w:lineRule="auto"/>
        <w:jc w:val="both"/>
      </w:pPr>
    </w:p>
    <w:p w:rsidR="00F97793" w:rsidRDefault="00F97793" w:rsidP="00F86D1E">
      <w:pPr>
        <w:spacing w:line="276" w:lineRule="auto"/>
        <w:jc w:val="both"/>
      </w:pPr>
      <w:r>
        <w:t xml:space="preserve">Enthalpie je termodynamická funkce (viz. 2.2.2). </w:t>
      </w:r>
    </w:p>
    <w:p w:rsidR="00F97793" w:rsidRDefault="00F97793" w:rsidP="00F86D1E">
      <w:pPr>
        <w:spacing w:line="276" w:lineRule="auto"/>
        <w:jc w:val="both"/>
      </w:pPr>
      <w:r>
        <w:t>Je závislá pouze na termodynamických stavových podmínkách.</w:t>
      </w:r>
    </w:p>
    <w:p w:rsidR="00F97793" w:rsidRDefault="00F97793" w:rsidP="00F86D1E">
      <w:pPr>
        <w:spacing w:line="276" w:lineRule="auto"/>
        <w:jc w:val="both"/>
      </w:pPr>
    </w:p>
    <w:p w:rsidR="00F97793" w:rsidRPr="0066515D" w:rsidRDefault="00F97793" w:rsidP="00F86D1E">
      <w:pPr>
        <w:spacing w:line="276" w:lineRule="auto"/>
        <w:jc w:val="both"/>
      </w:pPr>
      <w:r w:rsidRPr="0066515D">
        <w:t>Při jejím zavedení vycházíme z první věty termodynamické v diferenciálním tvaru:</w:t>
      </w:r>
    </w:p>
    <w:p w:rsidR="00F97793" w:rsidRPr="0066515D" w:rsidRDefault="00F97793" w:rsidP="00C040C5">
      <w:pPr>
        <w:spacing w:line="276" w:lineRule="auto"/>
        <w:jc w:val="both"/>
      </w:pPr>
    </w:p>
    <w:p w:rsidR="00F97793" w:rsidRDefault="00F97793" w:rsidP="00175299">
      <w:pPr>
        <w:pStyle w:val="Caption"/>
        <w:keepNext/>
        <w:ind w:firstLine="708"/>
        <w:jc w:val="left"/>
      </w:pPr>
      <w:r w:rsidRPr="00175299">
        <w:rPr>
          <w:bdr w:val="single" w:sz="4" w:space="0" w:color="auto"/>
        </w:rPr>
        <w:t>dU = dQ – dW</w:t>
      </w:r>
      <w:r w:rsidRPr="0066515D">
        <w:tab/>
      </w:r>
      <w:r>
        <w:tab/>
      </w:r>
      <w:r>
        <w:tab/>
      </w:r>
      <w:r>
        <w:tab/>
      </w:r>
      <w:r>
        <w:tab/>
      </w:r>
      <w:r>
        <w:tab/>
      </w:r>
      <w:r>
        <w:tab/>
      </w:r>
      <w:r>
        <w:tab/>
      </w:r>
      <w:r>
        <w:tab/>
        <w:t xml:space="preserve">  </w:t>
      </w:r>
      <w:r w:rsidRPr="00175299">
        <w:rPr>
          <w:sz w:val="20"/>
          <w:szCs w:val="20"/>
        </w:rPr>
        <w:t xml:space="preserve">(2. </w:t>
      </w:r>
      <w:r w:rsidRPr="00175299">
        <w:rPr>
          <w:sz w:val="20"/>
          <w:szCs w:val="20"/>
        </w:rPr>
        <w:fldChar w:fldCharType="begin"/>
      </w:r>
      <w:r w:rsidRPr="00175299">
        <w:rPr>
          <w:sz w:val="20"/>
          <w:szCs w:val="20"/>
        </w:rPr>
        <w:instrText xml:space="preserve"> SEQ (2. \* ARABIC </w:instrText>
      </w:r>
      <w:r w:rsidRPr="00175299">
        <w:rPr>
          <w:sz w:val="20"/>
          <w:szCs w:val="20"/>
        </w:rPr>
        <w:fldChar w:fldCharType="separate"/>
      </w:r>
      <w:r>
        <w:rPr>
          <w:noProof/>
          <w:sz w:val="20"/>
          <w:szCs w:val="20"/>
        </w:rPr>
        <w:t>1</w:t>
      </w:r>
      <w:r w:rsidRPr="00175299">
        <w:rPr>
          <w:sz w:val="20"/>
          <w:szCs w:val="20"/>
        </w:rPr>
        <w:fldChar w:fldCharType="end"/>
      </w:r>
      <w:r w:rsidRPr="00175299">
        <w:rPr>
          <w:sz w:val="20"/>
          <w:szCs w:val="20"/>
        </w:rPr>
        <w:t>)</w:t>
      </w:r>
    </w:p>
    <w:p w:rsidR="00F97793" w:rsidRPr="0066515D" w:rsidRDefault="00F97793" w:rsidP="00F86D1E">
      <w:pPr>
        <w:pStyle w:val="Caption"/>
        <w:spacing w:line="276" w:lineRule="auto"/>
        <w:rPr>
          <w:b w:val="0"/>
          <w:bCs w:val="0"/>
        </w:rPr>
      </w:pPr>
    </w:p>
    <w:p w:rsidR="00F97793" w:rsidRPr="006C3F87" w:rsidRDefault="00F97793" w:rsidP="00F86D1E">
      <w:pPr>
        <w:spacing w:line="276" w:lineRule="auto"/>
        <w:ind w:left="2832" w:firstLine="708"/>
        <w:jc w:val="both"/>
        <w:rPr>
          <w:sz w:val="20"/>
          <w:szCs w:val="20"/>
        </w:rPr>
      </w:pPr>
      <w:r w:rsidRPr="006C3F87">
        <w:rPr>
          <w:sz w:val="20"/>
          <w:szCs w:val="20"/>
        </w:rPr>
        <w:t>dU ... přírůstek vnitřní energie soustavy</w:t>
      </w:r>
    </w:p>
    <w:p w:rsidR="00F97793" w:rsidRPr="006C3F87" w:rsidRDefault="00F97793" w:rsidP="00F86D1E">
      <w:pPr>
        <w:spacing w:line="276" w:lineRule="auto"/>
        <w:rPr>
          <w:sz w:val="20"/>
          <w:szCs w:val="20"/>
        </w:rPr>
      </w:pP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dQ ... teplo dodané soustavě</w:t>
      </w:r>
    </w:p>
    <w:p w:rsidR="00F97793" w:rsidRPr="006C3F87" w:rsidRDefault="00F97793" w:rsidP="00F86D1E">
      <w:pPr>
        <w:spacing w:line="276" w:lineRule="auto"/>
        <w:rPr>
          <w:sz w:val="20"/>
          <w:szCs w:val="20"/>
        </w:rPr>
      </w:pP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dW ...práce vykonaná vnějšími silami na soustavě</w:t>
      </w:r>
    </w:p>
    <w:p w:rsidR="00F97793" w:rsidRPr="006C3F87" w:rsidRDefault="00F97793" w:rsidP="00F86D1E">
      <w:pPr>
        <w:spacing w:line="276" w:lineRule="auto"/>
        <w:rPr>
          <w:sz w:val="20"/>
          <w:szCs w:val="20"/>
        </w:rPr>
      </w:pPr>
    </w:p>
    <w:p w:rsidR="00F97793" w:rsidRPr="006C3F87" w:rsidRDefault="00F97793" w:rsidP="00F86D1E">
      <w:pPr>
        <w:spacing w:line="276" w:lineRule="auto"/>
        <w:ind w:left="3500"/>
        <w:rPr>
          <w:sz w:val="20"/>
          <w:szCs w:val="20"/>
        </w:rPr>
      </w:pPr>
      <w:r w:rsidRPr="006C3F87">
        <w:rPr>
          <w:sz w:val="20"/>
          <w:szCs w:val="20"/>
        </w:rPr>
        <w:t xml:space="preserve">Velikost práce vykonané soustavou </w:t>
      </w:r>
      <w:r w:rsidRPr="006C3F87">
        <w:rPr>
          <w:b/>
          <w:bCs/>
          <w:sz w:val="20"/>
          <w:szCs w:val="20"/>
        </w:rPr>
        <w:t>W</w:t>
      </w:r>
      <w:r w:rsidRPr="006C3F87">
        <w:rPr>
          <w:b/>
          <w:bCs/>
          <w:sz w:val="20"/>
          <w:szCs w:val="20"/>
          <w:lang w:val="en-US"/>
        </w:rPr>
        <w:t>`</w:t>
      </w:r>
      <w:r w:rsidRPr="006C3F87">
        <w:rPr>
          <w:sz w:val="20"/>
          <w:szCs w:val="20"/>
        </w:rPr>
        <w:t xml:space="preserve"> vypočteme podle vztahu </w:t>
      </w:r>
    </w:p>
    <w:p w:rsidR="00F97793" w:rsidRPr="006C3F87" w:rsidRDefault="00F97793" w:rsidP="00F86D1E">
      <w:pPr>
        <w:spacing w:line="276" w:lineRule="auto"/>
        <w:ind w:left="3500"/>
        <w:rPr>
          <w:sz w:val="20"/>
          <w:szCs w:val="20"/>
        </w:rPr>
      </w:pPr>
      <w:r w:rsidRPr="006C3F87">
        <w:rPr>
          <w:sz w:val="20"/>
          <w:szCs w:val="20"/>
        </w:rPr>
        <w:t xml:space="preserve">dW` = pdV, přičemž platí </w:t>
      </w:r>
    </w:p>
    <w:p w:rsidR="00F97793" w:rsidRPr="006C3F87" w:rsidRDefault="00F97793" w:rsidP="00F86D1E">
      <w:pPr>
        <w:spacing w:line="276" w:lineRule="auto"/>
        <w:ind w:left="3500"/>
        <w:rPr>
          <w:sz w:val="20"/>
          <w:szCs w:val="20"/>
        </w:rPr>
      </w:pPr>
    </w:p>
    <w:p w:rsidR="00F97793" w:rsidRPr="006C3F87" w:rsidRDefault="00F97793" w:rsidP="00F86D1E">
      <w:pPr>
        <w:spacing w:line="276" w:lineRule="auto"/>
        <w:ind w:left="3500"/>
        <w:rPr>
          <w:sz w:val="20"/>
          <w:szCs w:val="20"/>
        </w:rPr>
      </w:pPr>
      <w:r w:rsidRPr="006C3F87">
        <w:rPr>
          <w:sz w:val="20"/>
          <w:szCs w:val="20"/>
        </w:rPr>
        <w:t>W = –W</w:t>
      </w:r>
      <w:r w:rsidRPr="006C3F87">
        <w:rPr>
          <w:sz w:val="20"/>
          <w:szCs w:val="20"/>
          <w:lang w:val="en-US"/>
        </w:rPr>
        <w:t>`</w:t>
      </w:r>
      <w:r w:rsidRPr="006C3F87">
        <w:rPr>
          <w:sz w:val="20"/>
          <w:szCs w:val="20"/>
        </w:rPr>
        <w:t>.</w:t>
      </w:r>
    </w:p>
    <w:p w:rsidR="00F97793" w:rsidRPr="006C3F87" w:rsidRDefault="00F97793" w:rsidP="00F86D1E">
      <w:pPr>
        <w:spacing w:line="276" w:lineRule="auto"/>
        <w:ind w:left="2792" w:firstLine="708"/>
        <w:jc w:val="both"/>
        <w:rPr>
          <w:sz w:val="20"/>
          <w:szCs w:val="20"/>
        </w:rPr>
      </w:pPr>
      <w:r w:rsidRPr="006C3F87">
        <w:rPr>
          <w:sz w:val="20"/>
          <w:szCs w:val="20"/>
        </w:rPr>
        <w:t>Proto dW = – pdV, což dosadíme do (2.1)</w:t>
      </w:r>
    </w:p>
    <w:p w:rsidR="00F97793" w:rsidRPr="006C3F87" w:rsidRDefault="00F97793" w:rsidP="00F86D1E">
      <w:pPr>
        <w:pStyle w:val="Caption"/>
        <w:spacing w:line="276" w:lineRule="auto"/>
        <w:rPr>
          <w:sz w:val="20"/>
          <w:szCs w:val="20"/>
        </w:rPr>
      </w:pPr>
      <w:r w:rsidRPr="006C3F87">
        <w:rPr>
          <w:sz w:val="20"/>
          <w:szCs w:val="20"/>
        </w:rPr>
        <w:t>dU = dQ – pdV</w:t>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 xml:space="preserve">(2. </w:t>
      </w:r>
      <w:r w:rsidRPr="006C3F87">
        <w:rPr>
          <w:sz w:val="20"/>
          <w:szCs w:val="20"/>
        </w:rPr>
        <w:fldChar w:fldCharType="begin"/>
      </w:r>
      <w:r w:rsidRPr="006C3F87">
        <w:rPr>
          <w:sz w:val="20"/>
          <w:szCs w:val="20"/>
        </w:rPr>
        <w:instrText xml:space="preserve"> SEQ (2. \* ARABIC </w:instrText>
      </w:r>
      <w:r w:rsidRPr="006C3F87">
        <w:rPr>
          <w:sz w:val="20"/>
          <w:szCs w:val="20"/>
        </w:rPr>
        <w:fldChar w:fldCharType="separate"/>
      </w:r>
      <w:r>
        <w:rPr>
          <w:noProof/>
          <w:sz w:val="20"/>
          <w:szCs w:val="20"/>
        </w:rPr>
        <w:t>2</w:t>
      </w:r>
      <w:r w:rsidRPr="006C3F87">
        <w:rPr>
          <w:sz w:val="20"/>
          <w:szCs w:val="20"/>
        </w:rPr>
        <w:fldChar w:fldCharType="end"/>
      </w:r>
      <w:r w:rsidRPr="006C3F87">
        <w:rPr>
          <w:sz w:val="20"/>
          <w:szCs w:val="20"/>
        </w:rPr>
        <w:t>)</w:t>
      </w:r>
    </w:p>
    <w:p w:rsidR="00F97793" w:rsidRPr="006C3F87" w:rsidRDefault="00F97793" w:rsidP="00F86D1E">
      <w:pPr>
        <w:spacing w:line="276" w:lineRule="auto"/>
        <w:ind w:left="3500"/>
        <w:rPr>
          <w:sz w:val="20"/>
          <w:szCs w:val="20"/>
        </w:rPr>
      </w:pPr>
      <w:r w:rsidRPr="006C3F87">
        <w:rPr>
          <w:sz w:val="20"/>
          <w:szCs w:val="20"/>
        </w:rPr>
        <w:t xml:space="preserve">Protože předpokládáme, že děj probíhá za konstantního tlaku (izobaricky), je změna tlaku nulová a proto také </w:t>
      </w:r>
    </w:p>
    <w:p w:rsidR="00F97793" w:rsidRPr="006C3F87" w:rsidRDefault="00F97793" w:rsidP="00F86D1E">
      <w:pPr>
        <w:spacing w:line="276" w:lineRule="auto"/>
        <w:ind w:left="3500"/>
        <w:rPr>
          <w:sz w:val="20"/>
          <w:szCs w:val="20"/>
        </w:rPr>
      </w:pPr>
    </w:p>
    <w:p w:rsidR="00F97793" w:rsidRPr="006C3F87" w:rsidRDefault="00F97793" w:rsidP="00F86D1E">
      <w:pPr>
        <w:spacing w:line="276" w:lineRule="auto"/>
        <w:ind w:left="3500"/>
        <w:rPr>
          <w:sz w:val="20"/>
          <w:szCs w:val="20"/>
        </w:rPr>
      </w:pPr>
      <w:r w:rsidRPr="006C3F87">
        <w:rPr>
          <w:sz w:val="20"/>
          <w:szCs w:val="20"/>
        </w:rPr>
        <w:t>dp = 0</w:t>
      </w:r>
    </w:p>
    <w:p w:rsidR="00F97793" w:rsidRPr="006C3F87" w:rsidRDefault="00F97793" w:rsidP="00F86D1E">
      <w:pPr>
        <w:spacing w:line="276" w:lineRule="auto"/>
        <w:ind w:left="3500"/>
        <w:rPr>
          <w:sz w:val="20"/>
          <w:szCs w:val="20"/>
        </w:rPr>
      </w:pPr>
    </w:p>
    <w:p w:rsidR="00F97793" w:rsidRPr="006C3F87" w:rsidRDefault="00F97793" w:rsidP="00F86D1E">
      <w:pPr>
        <w:spacing w:line="276" w:lineRule="auto"/>
        <w:ind w:left="3500"/>
        <w:rPr>
          <w:sz w:val="20"/>
          <w:szCs w:val="20"/>
        </w:rPr>
      </w:pPr>
      <w:r w:rsidRPr="006C3F87">
        <w:rPr>
          <w:sz w:val="20"/>
          <w:szCs w:val="20"/>
        </w:rPr>
        <w:t>Z toho důvodu má nulovou hodnotu součin objemu a změny tlaku</w:t>
      </w:r>
    </w:p>
    <w:p w:rsidR="00F97793" w:rsidRPr="006C3F87" w:rsidRDefault="00F97793" w:rsidP="00F86D1E">
      <w:pPr>
        <w:spacing w:line="276" w:lineRule="auto"/>
        <w:ind w:left="3500"/>
        <w:rPr>
          <w:sz w:val="20"/>
          <w:szCs w:val="20"/>
        </w:rPr>
      </w:pPr>
    </w:p>
    <w:p w:rsidR="00F97793" w:rsidRPr="006C3F87" w:rsidRDefault="00F97793" w:rsidP="00F86D1E">
      <w:pPr>
        <w:spacing w:line="276" w:lineRule="auto"/>
        <w:ind w:left="3500"/>
        <w:rPr>
          <w:sz w:val="20"/>
          <w:szCs w:val="20"/>
        </w:rPr>
      </w:pPr>
      <w:r w:rsidRPr="006C3F87">
        <w:rPr>
          <w:sz w:val="20"/>
          <w:szCs w:val="20"/>
        </w:rPr>
        <w:t>Vdp = 0</w:t>
      </w:r>
    </w:p>
    <w:p w:rsidR="00F97793" w:rsidRPr="006C3F87" w:rsidRDefault="00F97793" w:rsidP="00F86D1E">
      <w:pPr>
        <w:spacing w:line="276" w:lineRule="auto"/>
        <w:ind w:left="3500"/>
        <w:rPr>
          <w:sz w:val="20"/>
          <w:szCs w:val="20"/>
        </w:rPr>
      </w:pPr>
    </w:p>
    <w:p w:rsidR="00F97793" w:rsidRPr="006C3F87" w:rsidRDefault="00F97793" w:rsidP="00F86D1E">
      <w:pPr>
        <w:spacing w:line="276" w:lineRule="auto"/>
        <w:ind w:left="3500"/>
        <w:rPr>
          <w:sz w:val="20"/>
          <w:szCs w:val="20"/>
        </w:rPr>
      </w:pPr>
      <w:r w:rsidRPr="006C3F87">
        <w:rPr>
          <w:sz w:val="20"/>
          <w:szCs w:val="20"/>
        </w:rPr>
        <w:t xml:space="preserve">Tuto nulovou hodnotu můžeme odečíst od pravé strany rovnice (2.2) za předpokladu, že tlak je konstantní, což zapíšeme </w:t>
      </w:r>
      <w:r w:rsidRPr="006C3F87">
        <w:rPr>
          <w:sz w:val="20"/>
          <w:szCs w:val="20"/>
          <w:lang w:val="en-US"/>
        </w:rPr>
        <w:t>[p]</w:t>
      </w:r>
      <w:r w:rsidRPr="006C3F87">
        <w:rPr>
          <w:sz w:val="20"/>
          <w:szCs w:val="20"/>
        </w:rPr>
        <w:t>:</w:t>
      </w:r>
    </w:p>
    <w:p w:rsidR="00F97793" w:rsidRPr="006C3F87" w:rsidRDefault="00F97793" w:rsidP="00F86D1E">
      <w:pPr>
        <w:spacing w:line="276" w:lineRule="auto"/>
        <w:rPr>
          <w:sz w:val="20"/>
          <w:szCs w:val="20"/>
        </w:rPr>
      </w:pPr>
      <w:r w:rsidRPr="006C3F87">
        <w:rPr>
          <w:sz w:val="20"/>
          <w:szCs w:val="20"/>
        </w:rPr>
        <w:t>dU = dQ – pdV – Vdp</w:t>
      </w:r>
      <w:r w:rsidRPr="006C3F87">
        <w:rPr>
          <w:sz w:val="20"/>
          <w:szCs w:val="20"/>
        </w:rPr>
        <w:tab/>
      </w:r>
      <w:r w:rsidRPr="006C3F87">
        <w:rPr>
          <w:sz w:val="20"/>
          <w:szCs w:val="20"/>
          <w:lang w:val="en-US"/>
        </w:rPr>
        <w:t>[p]</w:t>
      </w:r>
      <w:r w:rsidRPr="006C3F87">
        <w:rPr>
          <w:sz w:val="20"/>
          <w:szCs w:val="20"/>
          <w:lang w:val="en-US"/>
        </w:rPr>
        <w:tab/>
      </w:r>
      <w:r w:rsidRPr="006C3F87">
        <w:rPr>
          <w:sz w:val="20"/>
          <w:szCs w:val="20"/>
          <w:lang w:val="en-US"/>
        </w:rPr>
        <w:tab/>
      </w:r>
      <w:r w:rsidRPr="006C3F87">
        <w:rPr>
          <w:sz w:val="20"/>
          <w:szCs w:val="20"/>
        </w:rPr>
        <w:t>toto můžeme upravit na tvar</w:t>
      </w:r>
    </w:p>
    <w:p w:rsidR="00F97793" w:rsidRPr="006C3F87" w:rsidRDefault="00F97793" w:rsidP="00F86D1E">
      <w:pPr>
        <w:spacing w:line="276" w:lineRule="auto"/>
        <w:rPr>
          <w:sz w:val="20"/>
          <w:szCs w:val="20"/>
        </w:rPr>
      </w:pPr>
    </w:p>
    <w:p w:rsidR="00F97793" w:rsidRPr="006C3F87" w:rsidRDefault="00F97793" w:rsidP="00F86D1E">
      <w:pPr>
        <w:pStyle w:val="Caption"/>
        <w:spacing w:line="276" w:lineRule="auto"/>
        <w:rPr>
          <w:sz w:val="20"/>
          <w:szCs w:val="20"/>
        </w:rPr>
      </w:pPr>
      <w:r w:rsidRPr="006C3F87">
        <w:rPr>
          <w:sz w:val="20"/>
          <w:szCs w:val="20"/>
        </w:rPr>
        <w:t xml:space="preserve">dU = dQ – (pdV + Vdp) </w:t>
      </w:r>
      <w:r w:rsidRPr="006C3F87">
        <w:rPr>
          <w:sz w:val="20"/>
          <w:szCs w:val="20"/>
        </w:rPr>
        <w:tab/>
      </w:r>
      <w:r w:rsidRPr="006C3F87">
        <w:rPr>
          <w:sz w:val="20"/>
          <w:szCs w:val="20"/>
          <w:lang w:val="en-US"/>
        </w:rPr>
        <w:t>[p]</w:t>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 xml:space="preserve">(2. </w:t>
      </w:r>
      <w:r w:rsidRPr="006C3F87">
        <w:rPr>
          <w:sz w:val="20"/>
          <w:szCs w:val="20"/>
        </w:rPr>
        <w:fldChar w:fldCharType="begin"/>
      </w:r>
      <w:r w:rsidRPr="006C3F87">
        <w:rPr>
          <w:sz w:val="20"/>
          <w:szCs w:val="20"/>
        </w:rPr>
        <w:instrText xml:space="preserve"> SEQ (2. \* ARABIC </w:instrText>
      </w:r>
      <w:r w:rsidRPr="006C3F87">
        <w:rPr>
          <w:sz w:val="20"/>
          <w:szCs w:val="20"/>
        </w:rPr>
        <w:fldChar w:fldCharType="separate"/>
      </w:r>
      <w:r>
        <w:rPr>
          <w:noProof/>
          <w:sz w:val="20"/>
          <w:szCs w:val="20"/>
        </w:rPr>
        <w:t>3</w:t>
      </w:r>
      <w:r w:rsidRPr="006C3F87">
        <w:rPr>
          <w:sz w:val="20"/>
          <w:szCs w:val="20"/>
        </w:rPr>
        <w:fldChar w:fldCharType="end"/>
      </w:r>
      <w:r w:rsidRPr="006C3F87">
        <w:rPr>
          <w:sz w:val="20"/>
          <w:szCs w:val="20"/>
        </w:rPr>
        <w:t>)</w:t>
      </w:r>
    </w:p>
    <w:p w:rsidR="00F97793" w:rsidRDefault="00F97793" w:rsidP="00F86D1E">
      <w:pPr>
        <w:spacing w:line="276" w:lineRule="auto"/>
        <w:ind w:left="2832" w:firstLine="708"/>
        <w:rPr>
          <w:sz w:val="20"/>
          <w:szCs w:val="20"/>
        </w:rPr>
      </w:pPr>
    </w:p>
    <w:p w:rsidR="00F97793" w:rsidRPr="006C3F87" w:rsidRDefault="00F97793" w:rsidP="00F86D1E">
      <w:pPr>
        <w:spacing w:line="276" w:lineRule="auto"/>
        <w:ind w:left="2832" w:firstLine="708"/>
        <w:rPr>
          <w:sz w:val="20"/>
          <w:szCs w:val="20"/>
        </w:rPr>
      </w:pPr>
      <w:r w:rsidRPr="006C3F87">
        <w:rPr>
          <w:sz w:val="20"/>
          <w:szCs w:val="20"/>
        </w:rPr>
        <w:t>Podle pravidel diferenciálního počtu platí</w:t>
      </w:r>
    </w:p>
    <w:p w:rsidR="00F97793" w:rsidRPr="006C3F87" w:rsidRDefault="00F97793" w:rsidP="00F86D1E">
      <w:pPr>
        <w:spacing w:line="276" w:lineRule="auto"/>
        <w:rPr>
          <w:sz w:val="20"/>
          <w:szCs w:val="20"/>
        </w:rPr>
      </w:pPr>
    </w:p>
    <w:p w:rsidR="00F97793" w:rsidRPr="006C3F87" w:rsidRDefault="00F97793" w:rsidP="00F86D1E">
      <w:pPr>
        <w:spacing w:line="276" w:lineRule="auto"/>
        <w:rPr>
          <w:sz w:val="20"/>
          <w:szCs w:val="20"/>
        </w:rPr>
      </w:pP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pdV + Vdp = d(pV)</w:t>
      </w:r>
    </w:p>
    <w:p w:rsidR="00F97793" w:rsidRPr="006C3F87" w:rsidRDefault="00F97793" w:rsidP="00F86D1E">
      <w:pPr>
        <w:spacing w:line="276" w:lineRule="auto"/>
        <w:rPr>
          <w:sz w:val="20"/>
          <w:szCs w:val="20"/>
        </w:rPr>
      </w:pPr>
    </w:p>
    <w:p w:rsidR="00F97793" w:rsidRPr="006C3F87" w:rsidRDefault="00F97793" w:rsidP="00F86D1E">
      <w:pPr>
        <w:spacing w:line="276" w:lineRule="auto"/>
        <w:rPr>
          <w:sz w:val="20"/>
          <w:szCs w:val="20"/>
        </w:rPr>
      </w:pPr>
      <w:r w:rsidRPr="006C3F87">
        <w:rPr>
          <w:sz w:val="20"/>
          <w:szCs w:val="20"/>
        </w:rPr>
        <w:tab/>
      </w:r>
      <w:r w:rsidRPr="006C3F87">
        <w:rPr>
          <w:sz w:val="20"/>
          <w:szCs w:val="20"/>
        </w:rPr>
        <w:tab/>
      </w:r>
      <w:r w:rsidRPr="006C3F87">
        <w:rPr>
          <w:sz w:val="20"/>
          <w:szCs w:val="20"/>
        </w:rPr>
        <w:tab/>
      </w:r>
      <w:r w:rsidRPr="006C3F87">
        <w:rPr>
          <w:sz w:val="20"/>
          <w:szCs w:val="20"/>
        </w:rPr>
        <w:tab/>
      </w:r>
      <w:r w:rsidRPr="006C3F87">
        <w:rPr>
          <w:sz w:val="20"/>
          <w:szCs w:val="20"/>
        </w:rPr>
        <w:tab/>
        <w:t>což dosadíme do (2.3):</w:t>
      </w:r>
    </w:p>
    <w:p w:rsidR="00F97793" w:rsidRPr="006C3F87" w:rsidRDefault="00F97793" w:rsidP="00F86D1E">
      <w:pPr>
        <w:pStyle w:val="Caption"/>
        <w:spacing w:line="276" w:lineRule="auto"/>
        <w:rPr>
          <w:b w:val="0"/>
          <w:bCs w:val="0"/>
          <w:sz w:val="20"/>
          <w:szCs w:val="20"/>
          <w:lang w:val="en-US"/>
        </w:rPr>
      </w:pPr>
      <w:r w:rsidRPr="006C3F87">
        <w:rPr>
          <w:sz w:val="20"/>
          <w:szCs w:val="20"/>
        </w:rPr>
        <w:t xml:space="preserve">dU = dQ – d(pV) </w:t>
      </w:r>
      <w:r w:rsidRPr="006C3F87">
        <w:rPr>
          <w:sz w:val="20"/>
          <w:szCs w:val="20"/>
        </w:rPr>
        <w:tab/>
      </w:r>
      <w:r w:rsidRPr="006C3F87">
        <w:rPr>
          <w:sz w:val="20"/>
          <w:szCs w:val="20"/>
        </w:rPr>
        <w:tab/>
      </w:r>
      <w:r w:rsidRPr="006C3F87">
        <w:rPr>
          <w:sz w:val="20"/>
          <w:szCs w:val="20"/>
          <w:lang w:val="en-US"/>
        </w:rPr>
        <w:t>[p]</w:t>
      </w:r>
      <w:r w:rsidRPr="006C3F87">
        <w:rPr>
          <w:sz w:val="20"/>
          <w:szCs w:val="20"/>
          <w:lang w:val="en-US"/>
        </w:rPr>
        <w:tab/>
      </w:r>
      <w:r w:rsidRPr="006C3F87">
        <w:rPr>
          <w:sz w:val="20"/>
          <w:szCs w:val="20"/>
          <w:lang w:val="en-US"/>
        </w:rPr>
        <w:tab/>
      </w:r>
      <w:r w:rsidRPr="006C3F87">
        <w:rPr>
          <w:sz w:val="20"/>
          <w:szCs w:val="20"/>
          <w:lang w:val="en-US"/>
        </w:rPr>
        <w:tab/>
      </w:r>
      <w:r w:rsidRPr="006C3F87">
        <w:rPr>
          <w:sz w:val="20"/>
          <w:szCs w:val="20"/>
          <w:lang w:val="en-US"/>
        </w:rPr>
        <w:tab/>
      </w:r>
      <w:r w:rsidRPr="006C3F87">
        <w:rPr>
          <w:sz w:val="20"/>
          <w:szCs w:val="20"/>
          <w:lang w:val="en-US"/>
        </w:rPr>
        <w:tab/>
      </w:r>
      <w:r w:rsidRPr="006C3F87">
        <w:rPr>
          <w:sz w:val="20"/>
          <w:szCs w:val="20"/>
          <w:lang w:val="en-US"/>
        </w:rPr>
        <w:tab/>
      </w:r>
      <w:r w:rsidRPr="006C3F87">
        <w:rPr>
          <w:sz w:val="20"/>
          <w:szCs w:val="20"/>
          <w:lang w:val="en-US"/>
        </w:rPr>
        <w:tab/>
      </w:r>
      <w:r w:rsidRPr="006C3F87">
        <w:rPr>
          <w:sz w:val="20"/>
          <w:szCs w:val="20"/>
        </w:rPr>
        <w:t xml:space="preserve">(2. </w:t>
      </w:r>
      <w:r w:rsidRPr="006C3F87">
        <w:rPr>
          <w:sz w:val="20"/>
          <w:szCs w:val="20"/>
        </w:rPr>
        <w:fldChar w:fldCharType="begin"/>
      </w:r>
      <w:r w:rsidRPr="006C3F87">
        <w:rPr>
          <w:sz w:val="20"/>
          <w:szCs w:val="20"/>
        </w:rPr>
        <w:instrText xml:space="preserve"> SEQ (2. \* ARABIC </w:instrText>
      </w:r>
      <w:r w:rsidRPr="006C3F87">
        <w:rPr>
          <w:sz w:val="20"/>
          <w:szCs w:val="20"/>
        </w:rPr>
        <w:fldChar w:fldCharType="separate"/>
      </w:r>
      <w:r>
        <w:rPr>
          <w:noProof/>
          <w:sz w:val="20"/>
          <w:szCs w:val="20"/>
        </w:rPr>
        <w:t>4</w:t>
      </w:r>
      <w:r w:rsidRPr="006C3F87">
        <w:rPr>
          <w:sz w:val="20"/>
          <w:szCs w:val="20"/>
        </w:rPr>
        <w:fldChar w:fldCharType="end"/>
      </w:r>
      <w:r w:rsidRPr="006C3F87">
        <w:rPr>
          <w:sz w:val="20"/>
          <w:szCs w:val="20"/>
        </w:rPr>
        <w:t>)</w:t>
      </w:r>
    </w:p>
    <w:p w:rsidR="00F97793" w:rsidRPr="006C3F87" w:rsidRDefault="00F97793" w:rsidP="00F86D1E">
      <w:pPr>
        <w:spacing w:line="276" w:lineRule="auto"/>
        <w:rPr>
          <w:sz w:val="20"/>
          <w:szCs w:val="20"/>
          <w:lang w:val="en-US"/>
        </w:rPr>
      </w:pPr>
    </w:p>
    <w:p w:rsidR="00F97793" w:rsidRPr="006C3F87" w:rsidRDefault="00F97793" w:rsidP="00F86D1E">
      <w:pPr>
        <w:spacing w:line="276" w:lineRule="auto"/>
        <w:rPr>
          <w:sz w:val="20"/>
          <w:szCs w:val="20"/>
        </w:rPr>
      </w:pPr>
      <w:r w:rsidRPr="006C3F87">
        <w:rPr>
          <w:sz w:val="20"/>
          <w:szCs w:val="20"/>
        </w:rPr>
        <w:t>Ze vztahu (2.4) nyní vyjádříme diferenciál tepla přijatého soustavou:</w:t>
      </w:r>
    </w:p>
    <w:p w:rsidR="00F97793" w:rsidRPr="006C3F87" w:rsidRDefault="00F97793" w:rsidP="00F86D1E">
      <w:pPr>
        <w:spacing w:line="276" w:lineRule="auto"/>
        <w:rPr>
          <w:sz w:val="20"/>
          <w:szCs w:val="20"/>
        </w:rPr>
      </w:pPr>
    </w:p>
    <w:p w:rsidR="00F97793" w:rsidRPr="006C3F87" w:rsidRDefault="00F97793" w:rsidP="00F86D1E">
      <w:pPr>
        <w:spacing w:line="276" w:lineRule="auto"/>
        <w:rPr>
          <w:sz w:val="20"/>
          <w:szCs w:val="20"/>
          <w:lang w:val="en-US"/>
        </w:rPr>
      </w:pPr>
      <w:r w:rsidRPr="006C3F87">
        <w:rPr>
          <w:sz w:val="20"/>
          <w:szCs w:val="20"/>
        </w:rPr>
        <w:t xml:space="preserve">dQ = dU + d(pV) </w:t>
      </w:r>
      <w:r w:rsidRPr="006C3F87">
        <w:rPr>
          <w:sz w:val="20"/>
          <w:szCs w:val="20"/>
        </w:rPr>
        <w:tab/>
      </w:r>
      <w:r w:rsidRPr="006C3F87">
        <w:rPr>
          <w:sz w:val="20"/>
          <w:szCs w:val="20"/>
        </w:rPr>
        <w:tab/>
      </w:r>
      <w:r w:rsidRPr="006C3F87">
        <w:rPr>
          <w:sz w:val="20"/>
          <w:szCs w:val="20"/>
          <w:lang w:val="en-US"/>
        </w:rPr>
        <w:t xml:space="preserve">[p] </w:t>
      </w:r>
    </w:p>
    <w:p w:rsidR="00F97793" w:rsidRPr="006C3F87" w:rsidRDefault="00F97793" w:rsidP="00F86D1E">
      <w:pPr>
        <w:spacing w:line="276" w:lineRule="auto"/>
        <w:rPr>
          <w:sz w:val="20"/>
          <w:szCs w:val="20"/>
          <w:lang w:val="en-US"/>
        </w:rPr>
      </w:pPr>
    </w:p>
    <w:p w:rsidR="00F97793" w:rsidRPr="006C3F87" w:rsidRDefault="00F97793" w:rsidP="00F86D1E">
      <w:pPr>
        <w:spacing w:line="276" w:lineRule="auto"/>
        <w:rPr>
          <w:sz w:val="20"/>
          <w:szCs w:val="20"/>
        </w:rPr>
      </w:pPr>
      <w:r w:rsidRPr="006C3F87">
        <w:rPr>
          <w:sz w:val="20"/>
          <w:szCs w:val="20"/>
        </w:rPr>
        <w:t xml:space="preserve">a zavedeme substituci </w:t>
      </w:r>
    </w:p>
    <w:p w:rsidR="00F97793" w:rsidRPr="006C3F87" w:rsidRDefault="00F97793" w:rsidP="00F86D1E">
      <w:pPr>
        <w:spacing w:line="276" w:lineRule="auto"/>
        <w:rPr>
          <w:sz w:val="20"/>
          <w:szCs w:val="20"/>
        </w:rPr>
      </w:pPr>
    </w:p>
    <w:p w:rsidR="00F97793" w:rsidRPr="006C3F87" w:rsidRDefault="00F97793" w:rsidP="00F86D1E">
      <w:pPr>
        <w:spacing w:line="276" w:lineRule="auto"/>
        <w:rPr>
          <w:sz w:val="20"/>
          <w:szCs w:val="20"/>
          <w:lang w:val="en-US"/>
        </w:rPr>
      </w:pPr>
      <w:r w:rsidRPr="006C3F87">
        <w:rPr>
          <w:sz w:val="20"/>
          <w:szCs w:val="20"/>
        </w:rPr>
        <w:t xml:space="preserve">dQ </w:t>
      </w:r>
      <w:r w:rsidRPr="006C3F87">
        <w:rPr>
          <w:sz w:val="20"/>
          <w:szCs w:val="20"/>
          <w:lang w:val="en-US"/>
        </w:rPr>
        <w:t xml:space="preserve">[p] = dH </w:t>
      </w:r>
    </w:p>
    <w:p w:rsidR="00F97793" w:rsidRPr="006C3F87" w:rsidRDefault="00F97793" w:rsidP="00F86D1E">
      <w:pPr>
        <w:spacing w:line="276" w:lineRule="auto"/>
        <w:rPr>
          <w:sz w:val="20"/>
          <w:szCs w:val="20"/>
        </w:rPr>
      </w:pPr>
    </w:p>
    <w:p w:rsidR="00F97793" w:rsidRDefault="00F97793" w:rsidP="00C040C5">
      <w:pPr>
        <w:spacing w:line="276" w:lineRule="auto"/>
      </w:pPr>
      <w:r w:rsidRPr="0066515D">
        <w:t xml:space="preserve">vyjadřující fakt, že teplo přijaté soustavou při izobarickém ději je nazváno </w:t>
      </w:r>
      <w:r w:rsidRPr="0066515D">
        <w:rPr>
          <w:b/>
          <w:bCs/>
          <w:i/>
          <w:iCs/>
        </w:rPr>
        <w:t>enthalpie</w:t>
      </w:r>
      <w:r w:rsidRPr="0066515D">
        <w:t>:</w:t>
      </w:r>
    </w:p>
    <w:p w:rsidR="00F97793" w:rsidRPr="0066515D" w:rsidRDefault="00F97793" w:rsidP="00C040C5">
      <w:pPr>
        <w:spacing w:line="276" w:lineRule="auto"/>
      </w:pPr>
      <w:r w:rsidRPr="0066515D">
        <w:t xml:space="preserve">Dostaneme výraz </w:t>
      </w:r>
    </w:p>
    <w:p w:rsidR="00F97793" w:rsidRPr="0066515D" w:rsidRDefault="00F97793" w:rsidP="00C040C5">
      <w:pPr>
        <w:spacing w:line="276" w:lineRule="auto"/>
        <w:rPr>
          <w:lang w:val="en-US"/>
        </w:rPr>
      </w:pPr>
    </w:p>
    <w:p w:rsidR="00F97793" w:rsidRPr="0066515D" w:rsidRDefault="00F97793" w:rsidP="00C040C5">
      <w:pPr>
        <w:spacing w:line="276" w:lineRule="auto"/>
      </w:pPr>
      <w:r w:rsidRPr="0066515D">
        <w:rPr>
          <w:bdr w:val="single" w:sz="4" w:space="0" w:color="auto"/>
        </w:rPr>
        <w:t xml:space="preserve">dH = dU + d(pV) </w:t>
      </w:r>
      <w:r w:rsidRPr="0066515D">
        <w:t>, resp. H = U + pV</w:t>
      </w:r>
    </w:p>
    <w:p w:rsidR="00F97793" w:rsidRPr="0066515D" w:rsidRDefault="00F97793" w:rsidP="001E0BE7">
      <w:pPr>
        <w:spacing w:line="276" w:lineRule="auto"/>
        <w:jc w:val="both"/>
      </w:pPr>
    </w:p>
    <w:p w:rsidR="00F97793" w:rsidRDefault="00F97793" w:rsidP="001E0BE7">
      <w:pPr>
        <w:spacing w:line="276" w:lineRule="auto"/>
        <w:jc w:val="both"/>
      </w:pPr>
      <w:r w:rsidRPr="0066515D">
        <w:t>což je definiční vztah pro enthalpii.</w:t>
      </w:r>
    </w:p>
    <w:p w:rsidR="00F97793" w:rsidRPr="0066515D" w:rsidRDefault="00F97793" w:rsidP="001E0BE7">
      <w:pPr>
        <w:spacing w:line="276" w:lineRule="auto"/>
        <w:jc w:val="both"/>
      </w:pPr>
    </w:p>
    <w:p w:rsidR="00F97793" w:rsidRPr="00FE2A30"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FE2A30">
        <w:t xml:space="preserve">Teplo systému dodané při izobarickém ději nazýváme entalpie </w:t>
      </w:r>
      <w:r w:rsidRPr="002A62F2">
        <w:rPr>
          <w:b/>
          <w:bCs/>
        </w:rPr>
        <w:t>H</w:t>
      </w:r>
      <w:r w:rsidRPr="00FE2A30">
        <w:t>. Je to termodynamická funkce.</w:t>
      </w:r>
    </w:p>
    <w:p w:rsidR="00F97793" w:rsidRPr="00FE2A30"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FE2A30">
        <w:rPr>
          <w:rFonts w:ascii="Arial Black" w:hAnsi="Arial Black" w:cs="Arial Black"/>
        </w:rPr>
        <w:t>∆</w:t>
      </w:r>
      <w:r w:rsidRPr="00FE2A30">
        <w:t>H &lt; 0 … soustava teplo uvolňuje (</w:t>
      </w:r>
      <w:r w:rsidRPr="00FE2A30">
        <w:rPr>
          <w:b/>
          <w:bCs/>
        </w:rPr>
        <w:t>exo</w:t>
      </w:r>
      <w:r w:rsidRPr="00FE2A30">
        <w:t>termní děj)</w:t>
      </w:r>
    </w:p>
    <w:p w:rsidR="00F97793" w:rsidRPr="00FE2A30"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FE2A30">
        <w:rPr>
          <w:rFonts w:ascii="Arial Black" w:hAnsi="Arial Black" w:cs="Arial Black"/>
        </w:rPr>
        <w:t>∆</w:t>
      </w:r>
      <w:r w:rsidRPr="00FE2A30">
        <w:t>H &gt; 0 … soustava teplo přijímá (</w:t>
      </w:r>
      <w:r w:rsidRPr="00FE2A30">
        <w:rPr>
          <w:b/>
          <w:bCs/>
        </w:rPr>
        <w:t>endo</w:t>
      </w:r>
      <w:r w:rsidRPr="00FE2A30">
        <w:t>termní děj)</w:t>
      </w:r>
    </w:p>
    <w:p w:rsidR="00F97793" w:rsidRPr="00FE2A30" w:rsidRDefault="00F97793" w:rsidP="00F10E2E">
      <w:pPr>
        <w:jc w:val="both"/>
      </w:pPr>
    </w:p>
    <w:p w:rsidR="00F97793" w:rsidRPr="00A01560" w:rsidRDefault="00F97793" w:rsidP="00547040">
      <w:pPr>
        <w:pStyle w:val="Heading4"/>
      </w:pPr>
      <w:bookmarkStart w:id="20" w:name="_Toc195845764"/>
      <w:r>
        <w:t xml:space="preserve">2.2.4.2 </w:t>
      </w:r>
      <w:r w:rsidRPr="00A01560">
        <w:t>Tepelná kapacita a molární tepelná kapacita</w:t>
      </w:r>
      <w:bookmarkEnd w:id="20"/>
    </w:p>
    <w:p w:rsidR="00F97793" w:rsidRDefault="00F97793" w:rsidP="00C040C5">
      <w:pPr>
        <w:spacing w:line="276" w:lineRule="auto"/>
        <w:jc w:val="both"/>
      </w:pPr>
    </w:p>
    <w:p w:rsidR="00F97793" w:rsidRPr="005D2F56" w:rsidRDefault="00F97793" w:rsidP="001E0BE7">
      <w:pPr>
        <w:spacing w:line="276" w:lineRule="auto"/>
        <w:jc w:val="both"/>
      </w:pPr>
      <w:r>
        <w:t xml:space="preserve">Údaj, který vyjadřuje množství tepla potřebného k ohřevu soustavy o 1°C, se nazývá </w:t>
      </w:r>
      <w:r w:rsidRPr="005D2F56">
        <w:rPr>
          <w:b/>
          <w:bCs/>
        </w:rPr>
        <w:t>tepelná kapacita soustavy</w:t>
      </w:r>
      <w:r>
        <w:t xml:space="preserve"> </w:t>
      </w:r>
      <w:r w:rsidRPr="005D2F56">
        <w:rPr>
          <w:b/>
          <w:bCs/>
        </w:rPr>
        <w:t xml:space="preserve">C </w:t>
      </w:r>
      <w:r>
        <w:t>(J K</w:t>
      </w:r>
      <w:r>
        <w:rPr>
          <w:vertAlign w:val="superscript"/>
        </w:rPr>
        <w:t>-1</w:t>
      </w:r>
      <w:r>
        <w:t xml:space="preserve">). Protože tepelná kapacita soustavy je extenzivní veličinou, je účelné vztáhnout ji na určité jednotkové množství látky, buď na 1 mol </w:t>
      </w:r>
      <w:r w:rsidRPr="0066515D">
        <w:t>–</w:t>
      </w:r>
      <w:r>
        <w:t xml:space="preserve"> pak hovoříme o</w:t>
      </w:r>
      <w:r w:rsidRPr="00C14CF0">
        <w:t> </w:t>
      </w:r>
      <w:r>
        <w:t xml:space="preserve">molární tepelné kapacitě </w:t>
      </w:r>
      <w:r w:rsidRPr="00500A42">
        <w:rPr>
          <w:b/>
          <w:bCs/>
        </w:rPr>
        <w:t>C</w:t>
      </w:r>
      <w:r w:rsidRPr="00500A42">
        <w:rPr>
          <w:b/>
          <w:bCs/>
          <w:vertAlign w:val="subscript"/>
        </w:rPr>
        <w:t>m</w:t>
      </w:r>
      <w:r>
        <w:t xml:space="preserve"> (J K</w:t>
      </w:r>
      <w:r>
        <w:rPr>
          <w:vertAlign w:val="superscript"/>
        </w:rPr>
        <w:t>-1</w:t>
      </w:r>
      <w:r>
        <w:t>mol</w:t>
      </w:r>
      <w:r>
        <w:rPr>
          <w:vertAlign w:val="superscript"/>
        </w:rPr>
        <w:t>-1</w:t>
      </w:r>
      <w:r>
        <w:t xml:space="preserve">) nebo 1kg </w:t>
      </w:r>
      <w:r w:rsidRPr="0066515D">
        <w:t>–</w:t>
      </w:r>
      <w:r>
        <w:t xml:space="preserve"> pak hovoříme o měrné tepelné kapacitě </w:t>
      </w:r>
      <w:r w:rsidRPr="00500A42">
        <w:rPr>
          <w:b/>
          <w:bCs/>
        </w:rPr>
        <w:t xml:space="preserve">c </w:t>
      </w:r>
      <w:r>
        <w:t>(J K</w:t>
      </w:r>
      <w:r>
        <w:rPr>
          <w:vertAlign w:val="superscript"/>
        </w:rPr>
        <w:t>-1</w:t>
      </w:r>
      <w:r>
        <w:t>kg</w:t>
      </w:r>
      <w:r>
        <w:rPr>
          <w:vertAlign w:val="superscript"/>
        </w:rPr>
        <w:t>-1</w:t>
      </w:r>
      <w:r>
        <w:t>).</w:t>
      </w:r>
    </w:p>
    <w:p w:rsidR="00F97793" w:rsidRDefault="00F97793" w:rsidP="001E0BE7">
      <w:pPr>
        <w:spacing w:line="276" w:lineRule="auto"/>
        <w:jc w:val="both"/>
      </w:pPr>
    </w:p>
    <w:p w:rsidR="00F97793" w:rsidRDefault="00F97793" w:rsidP="001E0BE7">
      <w:pPr>
        <w:spacing w:line="276" w:lineRule="auto"/>
        <w:jc w:val="both"/>
      </w:pPr>
      <w:r w:rsidRPr="00500A42">
        <w:rPr>
          <w:b/>
          <w:bCs/>
          <w:u w:val="single"/>
        </w:rPr>
        <w:t>Molární</w:t>
      </w:r>
      <w:r w:rsidRPr="00C14CF0">
        <w:rPr>
          <w:b/>
          <w:bCs/>
        </w:rPr>
        <w:t xml:space="preserve"> tepelná kapacita</w:t>
      </w:r>
      <w:r>
        <w:t xml:space="preserve"> </w:t>
      </w:r>
      <w:r w:rsidRPr="004B010E">
        <w:rPr>
          <w:b/>
          <w:bCs/>
        </w:rPr>
        <w:t>C</w:t>
      </w:r>
      <w:r w:rsidRPr="004B010E">
        <w:rPr>
          <w:b/>
          <w:bCs/>
          <w:vertAlign w:val="subscript"/>
        </w:rPr>
        <w:t>m</w:t>
      </w:r>
      <w:r>
        <w:t xml:space="preserve"> udává množství tepla potřebného k ohřátí </w:t>
      </w:r>
      <w:r w:rsidRPr="00500A42">
        <w:rPr>
          <w:u w:val="single"/>
        </w:rPr>
        <w:t>1 mol</w:t>
      </w:r>
      <w:r>
        <w:t xml:space="preserve"> látky o 1°C.</w:t>
      </w:r>
    </w:p>
    <w:p w:rsidR="00F97793" w:rsidRPr="005D2F56" w:rsidRDefault="00F97793" w:rsidP="001E0BE7">
      <w:pPr>
        <w:spacing w:line="276" w:lineRule="auto"/>
        <w:jc w:val="both"/>
      </w:pPr>
      <w:r w:rsidRPr="00500A42">
        <w:rPr>
          <w:b/>
          <w:bCs/>
          <w:u w:val="single"/>
        </w:rPr>
        <w:t>Měrná</w:t>
      </w:r>
      <w:r w:rsidRPr="00C14CF0">
        <w:rPr>
          <w:b/>
          <w:bCs/>
        </w:rPr>
        <w:t xml:space="preserve"> tepelná kapacita</w:t>
      </w:r>
      <w:r>
        <w:t xml:space="preserve"> </w:t>
      </w:r>
      <w:r w:rsidRPr="004B010E">
        <w:rPr>
          <w:b/>
          <w:bCs/>
        </w:rPr>
        <w:t>c</w:t>
      </w:r>
      <w:r>
        <w:t xml:space="preserve"> je množství tepla potřebného k ohřátí </w:t>
      </w:r>
      <w:r w:rsidRPr="00500A42">
        <w:rPr>
          <w:u w:val="single"/>
        </w:rPr>
        <w:t>1 kg</w:t>
      </w:r>
      <w:r>
        <w:t xml:space="preserve"> látky o 1°C.</w:t>
      </w:r>
    </w:p>
    <w:p w:rsidR="00F97793" w:rsidRDefault="00F97793" w:rsidP="001E0BE7">
      <w:pPr>
        <w:spacing w:line="276" w:lineRule="auto"/>
        <w:jc w:val="both"/>
      </w:pPr>
    </w:p>
    <w:p w:rsidR="00F97793" w:rsidRDefault="00F97793" w:rsidP="001E0BE7">
      <w:pPr>
        <w:spacing w:line="276" w:lineRule="auto"/>
        <w:jc w:val="both"/>
      </w:pPr>
      <w:r>
        <w:t>Zvláště při ohřevu plynu záleží na tom, zda je veškeré teplo využito na ohřev plynu (izochorický děj) nebo zda část tepla ohřívá plyn a zbytek koná objemovou práci (izobarický děj). Proto rozlišujeme všechny předchozí tepelné kapacity podle podmínek (za konstantního objemu, za konstantního tlaku).</w:t>
      </w:r>
    </w:p>
    <w:p w:rsidR="00F97793" w:rsidRPr="00C14CF0" w:rsidRDefault="00F97793" w:rsidP="001E0BE7">
      <w:pPr>
        <w:spacing w:line="276" w:lineRule="auto"/>
        <w:jc w:val="both"/>
      </w:pPr>
      <w:r w:rsidRPr="00C14CF0">
        <w:t>Z</w:t>
      </w:r>
      <w:r>
        <w:t xml:space="preserve"> výše </w:t>
      </w:r>
      <w:r w:rsidRPr="00C14CF0">
        <w:t>uveden</w:t>
      </w:r>
      <w:r>
        <w:t>ých důvodů</w:t>
      </w:r>
      <w:r w:rsidRPr="00C14CF0">
        <w:t xml:space="preserve"> je tepelná kapacita za konstantního tlaku </w:t>
      </w:r>
      <w:r w:rsidRPr="002A62F2">
        <w:rPr>
          <w:b/>
          <w:bCs/>
        </w:rPr>
        <w:t>C</w:t>
      </w:r>
      <w:r w:rsidRPr="002A62F2">
        <w:rPr>
          <w:b/>
          <w:bCs/>
          <w:vertAlign w:val="subscript"/>
        </w:rPr>
        <w:t>p</w:t>
      </w:r>
      <w:r w:rsidRPr="00C14CF0">
        <w:t xml:space="preserve"> vždy větší než tepelná kapacita za konstantního objemu </w:t>
      </w:r>
      <w:r w:rsidRPr="002A62F2">
        <w:rPr>
          <w:b/>
          <w:bCs/>
        </w:rPr>
        <w:t>C</w:t>
      </w:r>
      <w:r w:rsidRPr="002A62F2">
        <w:rPr>
          <w:b/>
          <w:bCs/>
          <w:vertAlign w:val="subscript"/>
        </w:rPr>
        <w:t>V</w:t>
      </w:r>
      <w:r w:rsidRPr="00C14CF0">
        <w:t xml:space="preserve">. </w:t>
      </w:r>
    </w:p>
    <w:p w:rsidR="00F97793" w:rsidRPr="00C14CF0" w:rsidRDefault="00F97793" w:rsidP="00F86D1E">
      <w:pPr>
        <w:spacing w:after="120"/>
        <w:rPr>
          <w:b/>
          <w:bCs/>
        </w:rPr>
      </w:pPr>
      <w:r w:rsidRPr="00C14CF0">
        <w:rPr>
          <w:b/>
          <w:bCs/>
        </w:rPr>
        <w:t>Tepelné kapacity C</w:t>
      </w:r>
      <w:r w:rsidRPr="00C14CF0">
        <w:rPr>
          <w:b/>
          <w:bCs/>
          <w:vertAlign w:val="subscript"/>
        </w:rPr>
        <w:t>p</w:t>
      </w:r>
      <w:r w:rsidRPr="00C14CF0">
        <w:rPr>
          <w:b/>
          <w:bCs/>
        </w:rPr>
        <w:t>, C</w:t>
      </w:r>
      <w:r w:rsidRPr="00C14CF0">
        <w:rPr>
          <w:b/>
          <w:bCs/>
          <w:vertAlign w:val="subscript"/>
        </w:rPr>
        <w:t>V</w:t>
      </w:r>
      <w:r w:rsidRPr="00C14CF0">
        <w:rPr>
          <w:b/>
          <w:bCs/>
        </w:rPr>
        <w:t>:</w:t>
      </w:r>
    </w:p>
    <w:p w:rsidR="00F97793" w:rsidRPr="00C14CF0" w:rsidRDefault="00F97793" w:rsidP="007E55DD">
      <w:pPr>
        <w:numPr>
          <w:ilvl w:val="0"/>
          <w:numId w:val="8"/>
        </w:numPr>
        <w:spacing w:after="120" w:line="276" w:lineRule="auto"/>
        <w:ind w:left="714" w:hanging="357"/>
        <w:jc w:val="both"/>
      </w:pPr>
      <w:r w:rsidRPr="00C14CF0">
        <w:rPr>
          <w:b/>
          <w:bCs/>
          <w:i/>
          <w:iCs/>
        </w:rPr>
        <w:t>tepelná kapacita za konstantního tlaku</w:t>
      </w:r>
      <w:r w:rsidRPr="00C14CF0">
        <w:t xml:space="preserve"> je definovaná</w:t>
      </w:r>
      <w:r w:rsidRPr="00C14CF0">
        <w:rPr>
          <w:rStyle w:val="FootnoteReference"/>
        </w:rPr>
        <w:footnoteReference w:id="1"/>
      </w:r>
      <w:r w:rsidRPr="00C14CF0">
        <w:t xml:space="preserve"> vztahem: </w:t>
      </w:r>
    </w:p>
    <w:p w:rsidR="00F97793" w:rsidRDefault="00F97793" w:rsidP="007E55DD">
      <w:pPr>
        <w:spacing w:after="120" w:line="276" w:lineRule="auto"/>
        <w:ind w:firstLine="709"/>
        <w:jc w:val="both"/>
      </w:pPr>
      <w:r w:rsidRPr="00FE2A30">
        <w:t>C</w:t>
      </w:r>
      <w:r w:rsidRPr="00FE2A30">
        <w:rPr>
          <w:vertAlign w:val="subscript"/>
        </w:rPr>
        <w:t>p</w:t>
      </w:r>
      <w:r w:rsidRPr="00FE2A30">
        <w:t xml:space="preserve"> =</w:t>
      </w:r>
      <w:r w:rsidRPr="00FE2A30">
        <w:rPr>
          <w:position w:val="-32"/>
        </w:rPr>
        <w:object w:dxaOrig="740" w:dyaOrig="720">
          <v:shape id="_x0000_i1030" type="#_x0000_t75" style="width:36.75pt;height:36pt" o:ole="">
            <v:imagedata r:id="rId12" o:title=""/>
          </v:shape>
          <o:OLEObject Type="Embed" ProgID="Equation.3" ShapeID="_x0000_i1030" DrawAspect="Content" ObjectID="_1428831251" r:id="rId13"/>
        </w:object>
      </w:r>
      <w:r w:rsidRPr="00FE2A30">
        <w:t xml:space="preserve"> = </w:t>
      </w:r>
      <w:r w:rsidRPr="00FE2A30">
        <w:rPr>
          <w:position w:val="-32"/>
        </w:rPr>
        <w:object w:dxaOrig="760" w:dyaOrig="720">
          <v:shape id="_x0000_i1031" type="#_x0000_t75" style="width:38.25pt;height:36pt" o:ole="">
            <v:imagedata r:id="rId14" o:title=""/>
          </v:shape>
          <o:OLEObject Type="Embed" ProgID="Equation.3" ShapeID="_x0000_i1031" DrawAspect="Content" ObjectID="_1428831252" r:id="rId15"/>
        </w:object>
      </w:r>
    </w:p>
    <w:p w:rsidR="00F97793" w:rsidRDefault="00F97793" w:rsidP="001E0BE7">
      <w:pPr>
        <w:spacing w:line="276" w:lineRule="auto"/>
        <w:ind w:left="708"/>
        <w:jc w:val="both"/>
      </w:pPr>
      <w:r>
        <w:t xml:space="preserve">Protože podle definice entalpie je teplo </w:t>
      </w:r>
      <w:r w:rsidRPr="002A62F2">
        <w:rPr>
          <w:b/>
          <w:bCs/>
        </w:rPr>
        <w:t>Q</w:t>
      </w:r>
      <w:r>
        <w:t xml:space="preserve"> přijaté soustavou při izobarickém ději rovno entalpii </w:t>
      </w:r>
      <w:r w:rsidRPr="002A62F2">
        <w:rPr>
          <w:b/>
          <w:bCs/>
        </w:rPr>
        <w:t>H</w:t>
      </w:r>
      <w:r>
        <w:t>.</w:t>
      </w:r>
    </w:p>
    <w:p w:rsidR="00F97793" w:rsidRDefault="00F97793" w:rsidP="001E0BE7">
      <w:pPr>
        <w:spacing w:line="276" w:lineRule="auto"/>
        <w:jc w:val="both"/>
      </w:pPr>
    </w:p>
    <w:p w:rsidR="00F97793" w:rsidRPr="00284B31" w:rsidRDefault="00F97793" w:rsidP="007E55DD">
      <w:pPr>
        <w:pStyle w:val="ListParagraph"/>
        <w:numPr>
          <w:ilvl w:val="0"/>
          <w:numId w:val="8"/>
        </w:numPr>
        <w:spacing w:after="120" w:line="276" w:lineRule="auto"/>
        <w:ind w:left="714" w:hanging="357"/>
        <w:jc w:val="both"/>
      </w:pPr>
      <w:r w:rsidRPr="00284B31">
        <w:rPr>
          <w:b/>
          <w:bCs/>
          <w:i/>
          <w:iCs/>
        </w:rPr>
        <w:t xml:space="preserve">tepelná kapacita za konstantního objemu </w:t>
      </w:r>
      <w:r w:rsidRPr="00284B31">
        <w:t xml:space="preserve">je definovaná vztahem: </w:t>
      </w:r>
    </w:p>
    <w:p w:rsidR="00F97793" w:rsidRPr="00FE2A30" w:rsidRDefault="00F97793" w:rsidP="007E55DD">
      <w:pPr>
        <w:spacing w:after="120" w:line="276" w:lineRule="auto"/>
        <w:ind w:firstLine="709"/>
        <w:jc w:val="both"/>
      </w:pPr>
      <w:r w:rsidRPr="00FE2A30">
        <w:t>C</w:t>
      </w:r>
      <w:r w:rsidRPr="00FE2A30">
        <w:rPr>
          <w:vertAlign w:val="subscript"/>
        </w:rPr>
        <w:t>V</w:t>
      </w:r>
      <w:r w:rsidRPr="00FE2A30">
        <w:t xml:space="preserve"> = </w:t>
      </w:r>
      <w:r w:rsidRPr="00FE2A30">
        <w:rPr>
          <w:position w:val="-30"/>
          <w:lang w:val="en-US"/>
        </w:rPr>
        <w:object w:dxaOrig="740" w:dyaOrig="700">
          <v:shape id="_x0000_i1032" type="#_x0000_t75" style="width:36.75pt;height:35.25pt" o:ole="">
            <v:imagedata r:id="rId16" o:title=""/>
          </v:shape>
          <o:OLEObject Type="Embed" ProgID="Equation.3" ShapeID="_x0000_i1032" DrawAspect="Content" ObjectID="_1428831253" r:id="rId17"/>
        </w:object>
      </w:r>
      <w:r w:rsidRPr="00FE2A30">
        <w:t xml:space="preserve"> = </w:t>
      </w:r>
      <w:r w:rsidRPr="00FE2A30">
        <w:rPr>
          <w:position w:val="-30"/>
          <w:lang w:val="en-US"/>
        </w:rPr>
        <w:object w:dxaOrig="760" w:dyaOrig="700">
          <v:shape id="_x0000_i1033" type="#_x0000_t75" style="width:38.25pt;height:35.25pt" o:ole="">
            <v:imagedata r:id="rId18" o:title=""/>
          </v:shape>
          <o:OLEObject Type="Embed" ProgID="Equation.3" ShapeID="_x0000_i1033" DrawAspect="Content" ObjectID="_1428831254" r:id="rId19"/>
        </w:object>
      </w:r>
    </w:p>
    <w:p w:rsidR="00F97793" w:rsidRDefault="00F97793" w:rsidP="00336C9D">
      <w:pPr>
        <w:pStyle w:val="ListParagraph"/>
        <w:numPr>
          <w:ilvl w:val="0"/>
          <w:numId w:val="14"/>
        </w:numPr>
        <w:spacing w:line="276" w:lineRule="auto"/>
        <w:jc w:val="both"/>
      </w:pPr>
      <w:r w:rsidRPr="00C84FCD">
        <w:t xml:space="preserve">Protože </w:t>
      </w:r>
      <w:r>
        <w:t>je uvažována první věta termodynamická,</w:t>
      </w:r>
      <w:r w:rsidRPr="00C84FCD">
        <w:t xml:space="preserve"> platí </w:t>
      </w:r>
      <w:r w:rsidRPr="00C84FCD">
        <w:rPr>
          <w:b/>
          <w:bCs/>
        </w:rPr>
        <w:t>dU = dQ + dW</w:t>
      </w:r>
    </w:p>
    <w:p w:rsidR="00F97793" w:rsidRDefault="00F97793" w:rsidP="00336C9D">
      <w:pPr>
        <w:pStyle w:val="ListParagraph"/>
        <w:numPr>
          <w:ilvl w:val="0"/>
          <w:numId w:val="14"/>
        </w:numPr>
        <w:spacing w:line="276" w:lineRule="auto"/>
        <w:jc w:val="both"/>
      </w:pPr>
      <w:r>
        <w:t>P</w:t>
      </w:r>
      <w:r w:rsidRPr="00C84FCD">
        <w:t xml:space="preserve">ro práci vykonanou vnějšími silami platí </w:t>
      </w:r>
      <w:r w:rsidRPr="00C84FCD">
        <w:rPr>
          <w:b/>
          <w:bCs/>
        </w:rPr>
        <w:t>dW = – pdV</w:t>
      </w:r>
    </w:p>
    <w:p w:rsidR="00F97793" w:rsidRPr="000D4739" w:rsidRDefault="00F97793" w:rsidP="00336C9D">
      <w:pPr>
        <w:pStyle w:val="ListParagraph"/>
        <w:numPr>
          <w:ilvl w:val="0"/>
          <w:numId w:val="14"/>
        </w:numPr>
        <w:spacing w:line="276" w:lineRule="auto"/>
        <w:jc w:val="both"/>
      </w:pPr>
      <w:r w:rsidRPr="00C84FCD">
        <w:t xml:space="preserve">Protože </w:t>
      </w:r>
      <w:r w:rsidRPr="00C84FCD">
        <w:rPr>
          <w:b/>
          <w:bCs/>
        </w:rPr>
        <w:t>dV = 0</w:t>
      </w:r>
      <w:r>
        <w:rPr>
          <w:b/>
          <w:bCs/>
        </w:rPr>
        <w:t xml:space="preserve"> </w:t>
      </w:r>
      <w:r w:rsidRPr="000D4739">
        <w:t>je</w:t>
      </w:r>
      <w:r>
        <w:rPr>
          <w:b/>
          <w:bCs/>
        </w:rPr>
        <w:t xml:space="preserve"> </w:t>
      </w:r>
      <w:r w:rsidRPr="00C84FCD">
        <w:rPr>
          <w:b/>
          <w:bCs/>
        </w:rPr>
        <w:t xml:space="preserve">dW = </w:t>
      </w:r>
      <w:r>
        <w:rPr>
          <w:b/>
          <w:bCs/>
        </w:rPr>
        <w:t xml:space="preserve">- pdV = </w:t>
      </w:r>
      <w:r w:rsidRPr="00C84FCD">
        <w:rPr>
          <w:b/>
          <w:bCs/>
        </w:rPr>
        <w:t>0</w:t>
      </w:r>
    </w:p>
    <w:p w:rsidR="00F97793" w:rsidRPr="00C84FCD" w:rsidRDefault="00F97793" w:rsidP="00336C9D">
      <w:pPr>
        <w:pStyle w:val="ListParagraph"/>
        <w:numPr>
          <w:ilvl w:val="0"/>
          <w:numId w:val="14"/>
        </w:numPr>
        <w:spacing w:line="276" w:lineRule="auto"/>
        <w:jc w:val="both"/>
      </w:pPr>
      <w:r w:rsidRPr="000D4739">
        <w:t>Protože podle</w:t>
      </w:r>
      <w:r w:rsidRPr="00C84FCD">
        <w:t xml:space="preserve"> </w:t>
      </w:r>
      <w:r>
        <w:t xml:space="preserve">dU = dQ + dW, kde dW = 0, </w:t>
      </w:r>
      <w:r w:rsidRPr="00C84FCD">
        <w:t xml:space="preserve">je </w:t>
      </w:r>
      <w:r>
        <w:t>pro</w:t>
      </w:r>
      <w:r w:rsidRPr="00C84FCD">
        <w:t xml:space="preserve"> izochorický </w:t>
      </w:r>
      <w:r w:rsidRPr="00C84FCD">
        <w:rPr>
          <w:b/>
          <w:bCs/>
        </w:rPr>
        <w:t>dU = dQ</w:t>
      </w:r>
      <w:r w:rsidRPr="00C84FCD">
        <w:t>.</w:t>
      </w:r>
    </w:p>
    <w:p w:rsidR="00F97793" w:rsidRPr="00284B31" w:rsidRDefault="00F97793" w:rsidP="001E0BE7">
      <w:pPr>
        <w:spacing w:line="276" w:lineRule="auto"/>
        <w:jc w:val="both"/>
      </w:pPr>
    </w:p>
    <w:p w:rsidR="00F97793" w:rsidRPr="00284B31" w:rsidRDefault="00F97793" w:rsidP="007E55DD">
      <w:pPr>
        <w:spacing w:after="120" w:line="276" w:lineRule="auto"/>
        <w:jc w:val="both"/>
        <w:rPr>
          <w:b/>
          <w:bCs/>
        </w:rPr>
      </w:pPr>
      <w:r w:rsidRPr="00284B31">
        <w:rPr>
          <w:b/>
          <w:bCs/>
        </w:rPr>
        <w:t>Molární tepelné kapacity C</w:t>
      </w:r>
      <w:r w:rsidRPr="00284B31">
        <w:rPr>
          <w:b/>
          <w:bCs/>
          <w:vertAlign w:val="subscript"/>
        </w:rPr>
        <w:t>pm</w:t>
      </w:r>
      <w:r w:rsidRPr="00284B31">
        <w:rPr>
          <w:b/>
          <w:bCs/>
        </w:rPr>
        <w:t>, C</w:t>
      </w:r>
      <w:r w:rsidRPr="00284B31">
        <w:rPr>
          <w:b/>
          <w:bCs/>
          <w:vertAlign w:val="subscript"/>
        </w:rPr>
        <w:t xml:space="preserve">Vm </w:t>
      </w:r>
      <w:r w:rsidRPr="00284B31">
        <w:t xml:space="preserve">vycházejí z výše zavedených veličin </w:t>
      </w:r>
      <w:r w:rsidRPr="006C5661">
        <w:rPr>
          <w:b/>
          <w:bCs/>
        </w:rPr>
        <w:t>C</w:t>
      </w:r>
      <w:r w:rsidRPr="006C5661">
        <w:rPr>
          <w:b/>
          <w:bCs/>
          <w:vertAlign w:val="subscript"/>
        </w:rPr>
        <w:t>p</w:t>
      </w:r>
      <w:r w:rsidRPr="00284B31">
        <w:t xml:space="preserve">, </w:t>
      </w:r>
      <w:r w:rsidRPr="006C5661">
        <w:rPr>
          <w:b/>
          <w:bCs/>
        </w:rPr>
        <w:t>C</w:t>
      </w:r>
      <w:r w:rsidRPr="006C5661">
        <w:rPr>
          <w:b/>
          <w:bCs/>
          <w:vertAlign w:val="subscript"/>
        </w:rPr>
        <w:t>V</w:t>
      </w:r>
      <w:r w:rsidRPr="00284B31">
        <w:t>, ale jsou vztaženy na 1 mol látky. Platí</w:t>
      </w:r>
      <w:r>
        <w:t xml:space="preserve"> pro ně</w:t>
      </w:r>
      <w:r w:rsidRPr="00284B31">
        <w:rPr>
          <w:rStyle w:val="FootnoteReference"/>
        </w:rPr>
        <w:footnoteReference w:id="2"/>
      </w:r>
    </w:p>
    <w:p w:rsidR="00F97793" w:rsidRDefault="00F97793" w:rsidP="001E0BE7">
      <w:pPr>
        <w:spacing w:line="276" w:lineRule="auto"/>
        <w:ind w:left="360"/>
        <w:jc w:val="both"/>
      </w:pPr>
      <w:r w:rsidRPr="00CE12C5">
        <w:rPr>
          <w:position w:val="-32"/>
        </w:rPr>
        <w:object w:dxaOrig="2020" w:dyaOrig="720">
          <v:shape id="_x0000_i1042" type="#_x0000_t75" style="width:99pt;height:36pt" o:ole="">
            <v:imagedata r:id="rId20" o:title=""/>
          </v:shape>
          <o:OLEObject Type="Embed" ProgID="Equation.3" ShapeID="_x0000_i1042" DrawAspect="Content" ObjectID="_1428831255" r:id="rId21"/>
        </w:object>
      </w:r>
      <w:r>
        <w:t xml:space="preserve">, resp. </w:t>
      </w:r>
      <w:r w:rsidRPr="0084085D">
        <w:rPr>
          <w:position w:val="-30"/>
        </w:rPr>
        <w:object w:dxaOrig="2120" w:dyaOrig="700">
          <v:shape id="_x0000_i1043" type="#_x0000_t75" style="width:104.25pt;height:35.25pt" o:ole="">
            <v:imagedata r:id="rId22" o:title=""/>
          </v:shape>
          <o:OLEObject Type="Embed" ProgID="Equation.3" ShapeID="_x0000_i1043" DrawAspect="Content" ObjectID="_1428831256" r:id="rId23"/>
        </w:object>
      </w:r>
      <w:r w:rsidRPr="00500A42">
        <w:t xml:space="preserve">, kde </w:t>
      </w:r>
      <w:r w:rsidRPr="004B010E">
        <w:rPr>
          <w:b/>
          <w:bCs/>
        </w:rPr>
        <w:t>n</w:t>
      </w:r>
      <w:r w:rsidRPr="00500A42">
        <w:t xml:space="preserve"> je látkové množství.</w:t>
      </w:r>
    </w:p>
    <w:p w:rsidR="00F97793" w:rsidRDefault="00F97793" w:rsidP="001E0BE7">
      <w:pPr>
        <w:spacing w:line="276" w:lineRule="auto"/>
        <w:ind w:left="360"/>
        <w:jc w:val="both"/>
      </w:pPr>
    </w:p>
    <w:p w:rsidR="00F97793" w:rsidRPr="00284B31" w:rsidRDefault="00F97793" w:rsidP="001E0BE7">
      <w:pPr>
        <w:spacing w:line="276" w:lineRule="auto"/>
        <w:jc w:val="both"/>
        <w:rPr>
          <w:b/>
          <w:bCs/>
        </w:rPr>
      </w:pPr>
      <w:r w:rsidRPr="00284B31">
        <w:rPr>
          <w:b/>
          <w:bCs/>
        </w:rPr>
        <w:t>Mezi tepelnými kapacitami platí vztahy:</w:t>
      </w:r>
    </w:p>
    <w:p w:rsidR="00F97793" w:rsidRDefault="00F97793" w:rsidP="001E0BE7">
      <w:pPr>
        <w:spacing w:line="276" w:lineRule="auto"/>
        <w:jc w:val="both"/>
      </w:pPr>
    </w:p>
    <w:p w:rsidR="00F97793" w:rsidRPr="00284B31" w:rsidRDefault="00F97793" w:rsidP="001E0BE7">
      <w:pPr>
        <w:spacing w:line="276" w:lineRule="auto"/>
        <w:jc w:val="both"/>
      </w:pPr>
      <w:r w:rsidRPr="00284B31">
        <w:t>C</w:t>
      </w:r>
      <w:r w:rsidRPr="00284B31">
        <w:rPr>
          <w:vertAlign w:val="subscript"/>
        </w:rPr>
        <w:t>pm</w:t>
      </w:r>
      <w:r w:rsidRPr="00284B31">
        <w:t xml:space="preserve"> – C</w:t>
      </w:r>
      <w:r w:rsidRPr="00284B31">
        <w:rPr>
          <w:vertAlign w:val="subscript"/>
        </w:rPr>
        <w:t>Vm</w:t>
      </w:r>
      <w:r w:rsidRPr="00284B31">
        <w:t xml:space="preserve"> = R (= 8,314 JK</w:t>
      </w:r>
      <w:r w:rsidRPr="00284B31">
        <w:rPr>
          <w:vertAlign w:val="superscript"/>
        </w:rPr>
        <w:t>–1</w:t>
      </w:r>
      <w:r w:rsidRPr="00284B31">
        <w:t>mol</w:t>
      </w:r>
      <w:r w:rsidRPr="00284B31">
        <w:rPr>
          <w:vertAlign w:val="superscript"/>
        </w:rPr>
        <w:t xml:space="preserve">–1 </w:t>
      </w:r>
      <w:r w:rsidRPr="00284B31">
        <w:t>; molární plynová konstanta)</w:t>
      </w:r>
    </w:p>
    <w:p w:rsidR="00F97793" w:rsidRPr="00284B31" w:rsidRDefault="00F97793" w:rsidP="001E0BE7">
      <w:pPr>
        <w:spacing w:line="276" w:lineRule="auto"/>
        <w:jc w:val="both"/>
      </w:pPr>
    </w:p>
    <w:p w:rsidR="00F97793" w:rsidRPr="00284B31" w:rsidRDefault="00F97793" w:rsidP="001E0BE7">
      <w:pPr>
        <w:spacing w:line="276" w:lineRule="auto"/>
        <w:jc w:val="both"/>
      </w:pPr>
      <w:r w:rsidRPr="00284B31">
        <w:rPr>
          <w:position w:val="-30"/>
        </w:rPr>
        <w:object w:dxaOrig="1480" w:dyaOrig="700">
          <v:shape id="_x0000_i1044" type="#_x0000_t75" style="width:73.5pt;height:35.25pt" o:ole="">
            <v:imagedata r:id="rId24" o:title=""/>
          </v:shape>
          <o:OLEObject Type="Embed" ProgID="Equation.3" ShapeID="_x0000_i1044" DrawAspect="Content" ObjectID="_1428831257" r:id="rId25"/>
        </w:object>
      </w:r>
      <w:r w:rsidRPr="00284B31">
        <w:t xml:space="preserve">, </w:t>
      </w:r>
    </w:p>
    <w:p w:rsidR="00F97793" w:rsidRPr="006F072D" w:rsidRDefault="00F97793" w:rsidP="001E0BE7">
      <w:pPr>
        <w:spacing w:line="276" w:lineRule="auto"/>
        <w:jc w:val="both"/>
      </w:pPr>
    </w:p>
    <w:p w:rsidR="00F97793" w:rsidRPr="006F072D" w:rsidRDefault="00F97793" w:rsidP="001E0BE7">
      <w:pPr>
        <w:spacing w:line="276" w:lineRule="auto"/>
        <w:jc w:val="both"/>
      </w:pPr>
      <w:r w:rsidRPr="006F072D">
        <w:t xml:space="preserve">kde symbolem </w:t>
      </w:r>
      <w:r w:rsidRPr="006F072D">
        <w:rPr>
          <w:b/>
          <w:bCs/>
        </w:rPr>
        <w:sym w:font="Symbol" w:char="F06B"/>
      </w:r>
      <w:r w:rsidRPr="006F072D">
        <w:t xml:space="preserve"> je značena Poissonova konstanta, vystupující např. ve vztahu pV</w:t>
      </w:r>
      <w:r w:rsidRPr="006F072D">
        <w:rPr>
          <w:vertAlign w:val="superscript"/>
        </w:rPr>
        <w:sym w:font="Symbol" w:char="F06B"/>
      </w:r>
      <w:r w:rsidRPr="006F072D">
        <w:t xml:space="preserve"> = konst. popisujícím chování ideálního plynu při adiabatickém ději.</w:t>
      </w:r>
    </w:p>
    <w:p w:rsidR="00F97793" w:rsidRDefault="00F97793" w:rsidP="00547040">
      <w:pPr>
        <w:pStyle w:val="Heading4"/>
      </w:pPr>
      <w:r>
        <w:t xml:space="preserve">2.2.4.3 </w:t>
      </w:r>
      <w:r w:rsidRPr="006F072D">
        <w:t>Termochemické zákony</w:t>
      </w:r>
    </w:p>
    <w:p w:rsidR="00F97793" w:rsidRPr="006F072D" w:rsidRDefault="00F97793" w:rsidP="006F072D"/>
    <w:p w:rsidR="00F97793" w:rsidRPr="006F072D" w:rsidRDefault="00F97793" w:rsidP="00547040">
      <w:pPr>
        <w:pStyle w:val="Heading5"/>
      </w:pPr>
      <w:r w:rsidRPr="006F072D">
        <w:t>První termochemický zákon</w:t>
      </w:r>
    </w:p>
    <w:p w:rsidR="00F97793" w:rsidRDefault="00F97793" w:rsidP="001E0BE7">
      <w:pPr>
        <w:spacing w:line="276" w:lineRule="auto"/>
        <w:jc w:val="both"/>
      </w:pPr>
      <w:r w:rsidRPr="006F072D">
        <w:t>První termochemický zákon</w:t>
      </w:r>
      <w:r>
        <w:t xml:space="preserve"> formulovali v roce 1780 Antoine Lavoisier a Piere Laplace.</w:t>
      </w:r>
    </w:p>
    <w:p w:rsidR="00F97793" w:rsidRPr="00FE2A30" w:rsidRDefault="00F97793" w:rsidP="001E0BE7">
      <w:pPr>
        <w:spacing w:line="276" w:lineRule="auto"/>
        <w:jc w:val="both"/>
        <w:rPr>
          <w:vertAlign w:val="subscript"/>
        </w:rPr>
      </w:pPr>
    </w:p>
    <w:p w:rsidR="00F97793" w:rsidRPr="00FE2A30" w:rsidRDefault="00F97793" w:rsidP="001E0BE7">
      <w:pPr>
        <w:pBdr>
          <w:top w:val="single" w:sz="4" w:space="1" w:color="auto"/>
          <w:left w:val="single" w:sz="4" w:space="4" w:color="auto"/>
          <w:bottom w:val="single" w:sz="4" w:space="1" w:color="auto"/>
          <w:right w:val="single" w:sz="4" w:space="4" w:color="auto"/>
        </w:pBdr>
        <w:spacing w:line="276" w:lineRule="auto"/>
        <w:jc w:val="both"/>
      </w:pPr>
      <w:r w:rsidRPr="00FE2A30">
        <w:t xml:space="preserve">Reakční teplo </w:t>
      </w:r>
      <w:r>
        <w:t>dané reakce a reakční teplo téže reakce, probíhající za stejných podmínek opačným směrem, je až na znaménko stejné</w:t>
      </w:r>
      <w:r w:rsidRPr="00FE2A30">
        <w:t>.</w:t>
      </w:r>
    </w:p>
    <w:p w:rsidR="00F97793" w:rsidRPr="00CE682C" w:rsidRDefault="00F97793" w:rsidP="001E0BE7">
      <w:pPr>
        <w:autoSpaceDE w:val="0"/>
        <w:autoSpaceDN w:val="0"/>
        <w:adjustRightInd w:val="0"/>
        <w:spacing w:before="82" w:after="82" w:line="276" w:lineRule="auto"/>
        <w:jc w:val="both"/>
        <w:rPr>
          <w:rFonts w:ascii="Symbol" w:hAnsi="Symbol" w:cs="Symbol"/>
        </w:rPr>
      </w:pPr>
      <w:r>
        <w:rPr>
          <w:noProof/>
        </w:rPr>
        <w:pict>
          <v:shape id="_x0000_s1028" type="#_x0000_t75" style="position:absolute;left:0;text-align:left;margin-left:97.15pt;margin-top:6.3pt;width:68.55pt;height:52.4pt;z-index:251659264">
            <v:imagedata r:id="rId26" o:title=""/>
            <w10:wrap type="tight"/>
          </v:shape>
          <o:OLEObject Type="Embed" ProgID="ACD.ChemSketch.20" ShapeID="_x0000_s1028" DrawAspect="Content" ObjectID="_1428831423" r:id="rId27"/>
        </w:pict>
      </w:r>
    </w:p>
    <w:p w:rsidR="00F97793" w:rsidRPr="00175299" w:rsidRDefault="00F97793" w:rsidP="00175299">
      <w:pPr>
        <w:pStyle w:val="Caption"/>
        <w:rPr>
          <w:b w:val="0"/>
          <w:bCs w:val="0"/>
          <w:sz w:val="20"/>
          <w:szCs w:val="20"/>
        </w:rPr>
      </w:pPr>
      <w:r>
        <w:rPr>
          <w:bdr w:val="single" w:sz="4" w:space="0" w:color="auto"/>
        </w:rPr>
        <w:t xml:space="preserve"> </w:t>
      </w:r>
      <w:r w:rsidRPr="00175299">
        <w:rPr>
          <w:b w:val="0"/>
          <w:bCs w:val="0"/>
          <w:bdr w:val="single" w:sz="4" w:space="0" w:color="auto"/>
        </w:rPr>
        <w:t>výchozí látky</w:t>
      </w:r>
      <w:r w:rsidRPr="00FE2A30">
        <w:rPr>
          <w:bdr w:val="single" w:sz="4" w:space="0" w:color="auto"/>
        </w:rPr>
        <w:t xml:space="preserve">          </w:t>
      </w:r>
      <w:r w:rsidRPr="00175299">
        <w:rPr>
          <w:b w:val="0"/>
          <w:bCs w:val="0"/>
          <w:bdr w:val="single" w:sz="4" w:space="0" w:color="auto"/>
        </w:rPr>
        <w:t>produkty</w:t>
      </w:r>
      <w:r w:rsidRPr="00FE2A30">
        <w:tab/>
      </w:r>
      <w:r w:rsidRPr="00FE2A30">
        <w:tab/>
      </w:r>
      <w:r>
        <w:rPr>
          <w:bdr w:val="single" w:sz="4" w:space="0" w:color="auto"/>
        </w:rPr>
        <w:t>ΔH</w:t>
      </w:r>
      <w:r w:rsidRPr="00FE2A30">
        <w:rPr>
          <w:bdr w:val="single" w:sz="4" w:space="0" w:color="auto"/>
          <w:vertAlign w:val="subscript"/>
        </w:rPr>
        <w:t xml:space="preserve">1 </w:t>
      </w:r>
      <w:r w:rsidRPr="00FE2A30">
        <w:rPr>
          <w:bdr w:val="single" w:sz="4" w:space="0" w:color="auto"/>
        </w:rPr>
        <w:t xml:space="preserve">= – </w:t>
      </w:r>
      <w:r>
        <w:rPr>
          <w:bdr w:val="single" w:sz="4" w:space="0" w:color="auto"/>
        </w:rPr>
        <w:t>ΔH</w:t>
      </w:r>
      <w:r w:rsidRPr="00FE2A30">
        <w:rPr>
          <w:bdr w:val="single" w:sz="4" w:space="0" w:color="auto"/>
          <w:vertAlign w:val="subscript"/>
        </w:rPr>
        <w:t>2</w:t>
      </w:r>
      <w:r w:rsidRPr="00FE2A30">
        <w:tab/>
      </w:r>
      <w:r>
        <w:tab/>
      </w:r>
      <w:r w:rsidRPr="00FE2A30">
        <w:tab/>
      </w:r>
      <w:r w:rsidRPr="00175299">
        <w:rPr>
          <w:sz w:val="20"/>
          <w:szCs w:val="20"/>
        </w:rPr>
        <w:t xml:space="preserve">(2. </w:t>
      </w:r>
      <w:r w:rsidRPr="00175299">
        <w:rPr>
          <w:sz w:val="20"/>
          <w:szCs w:val="20"/>
        </w:rPr>
        <w:fldChar w:fldCharType="begin"/>
      </w:r>
      <w:r w:rsidRPr="00175299">
        <w:rPr>
          <w:sz w:val="20"/>
          <w:szCs w:val="20"/>
        </w:rPr>
        <w:instrText xml:space="preserve"> SEQ (2. \* ARABIC </w:instrText>
      </w:r>
      <w:r w:rsidRPr="00175299">
        <w:rPr>
          <w:sz w:val="20"/>
          <w:szCs w:val="20"/>
        </w:rPr>
        <w:fldChar w:fldCharType="separate"/>
      </w:r>
      <w:r>
        <w:rPr>
          <w:noProof/>
          <w:sz w:val="20"/>
          <w:szCs w:val="20"/>
        </w:rPr>
        <w:t>5</w:t>
      </w:r>
      <w:r w:rsidRPr="00175299">
        <w:rPr>
          <w:sz w:val="20"/>
          <w:szCs w:val="20"/>
        </w:rPr>
        <w:fldChar w:fldCharType="end"/>
      </w:r>
      <w:r w:rsidRPr="00175299">
        <w:rPr>
          <w:sz w:val="20"/>
          <w:szCs w:val="20"/>
        </w:rPr>
        <w:t>)</w:t>
      </w:r>
    </w:p>
    <w:p w:rsidR="00F97793" w:rsidRPr="00FE2A30" w:rsidRDefault="00F97793" w:rsidP="00C040C5">
      <w:pPr>
        <w:spacing w:line="276" w:lineRule="auto"/>
        <w:ind w:firstLine="708"/>
      </w:pPr>
    </w:p>
    <w:p w:rsidR="00F97793" w:rsidRDefault="00F97793" w:rsidP="00C040C5">
      <w:pPr>
        <w:spacing w:line="276" w:lineRule="auto"/>
      </w:pPr>
      <w:r>
        <w:t>Například:</w:t>
      </w:r>
      <w:r w:rsidRPr="00FE2A30">
        <w:tab/>
      </w:r>
    </w:p>
    <w:p w:rsidR="00F97793" w:rsidRDefault="00F97793" w:rsidP="00C040C5">
      <w:pPr>
        <w:spacing w:line="276" w:lineRule="auto"/>
      </w:pPr>
      <w:r>
        <w:t>H</w:t>
      </w:r>
      <w:r>
        <w:rPr>
          <w:vertAlign w:val="subscript"/>
        </w:rPr>
        <w:t>2</w:t>
      </w:r>
      <w:r>
        <w:t xml:space="preserve"> + </w:t>
      </w:r>
      <w:r w:rsidRPr="000413A8">
        <w:fldChar w:fldCharType="begin"/>
      </w:r>
      <w:r w:rsidRPr="000413A8">
        <w:instrText xml:space="preserve"> QUOTE </w:instrText>
      </w:r>
      <w:r>
        <w:pict>
          <v:shape id="_x0000_i1047" type="#_x0000_t75" style="width:7.5pt;height:15.75pt">
            <v:imagedata r:id="rId28" o:title="" chromakey="white"/>
          </v:shape>
        </w:pict>
      </w:r>
      <w:r w:rsidRPr="000413A8">
        <w:instrText xml:space="preserve"> </w:instrText>
      </w:r>
      <w:r w:rsidRPr="000413A8">
        <w:fldChar w:fldCharType="separate"/>
      </w:r>
      <w:r>
        <w:pict>
          <v:shape id="_x0000_i1048" type="#_x0000_t75" style="width:7.5pt;height:15.75pt">
            <v:imagedata r:id="rId28" o:title="" chromakey="white"/>
          </v:shape>
        </w:pict>
      </w:r>
      <w:r w:rsidRPr="000413A8">
        <w:fldChar w:fldCharType="end"/>
      </w:r>
      <w:r>
        <w:t>O</w:t>
      </w:r>
      <w:r>
        <w:rPr>
          <w:vertAlign w:val="subscript"/>
        </w:rPr>
        <w:t>2</w:t>
      </w:r>
      <w:r>
        <w:t xml:space="preserve"> → H</w:t>
      </w:r>
      <w:r>
        <w:rPr>
          <w:vertAlign w:val="subscript"/>
        </w:rPr>
        <w:t>2</w:t>
      </w:r>
      <w:r>
        <w:t>O (g)</w:t>
      </w:r>
      <w:r>
        <w:tab/>
      </w:r>
      <w:r>
        <w:tab/>
        <w:t xml:space="preserve">ΔH = </w:t>
      </w:r>
      <w:r w:rsidRPr="00174EB4">
        <w:t>–</w:t>
      </w:r>
      <w:r>
        <w:t>241,750 kJ  mol</w:t>
      </w:r>
      <w:r>
        <w:rPr>
          <w:vertAlign w:val="superscript"/>
        </w:rPr>
        <w:t>-1</w:t>
      </w:r>
      <w:r>
        <w:t xml:space="preserve"> (při 291,15 K)</w:t>
      </w:r>
    </w:p>
    <w:p w:rsidR="00F97793" w:rsidRPr="00FE2A30" w:rsidRDefault="00F97793" w:rsidP="00C040C5">
      <w:pPr>
        <w:spacing w:line="276" w:lineRule="auto"/>
      </w:pPr>
      <w:r>
        <w:t>H</w:t>
      </w:r>
      <w:r>
        <w:rPr>
          <w:vertAlign w:val="subscript"/>
        </w:rPr>
        <w:t>2</w:t>
      </w:r>
      <w:r>
        <w:t>O (g) → H</w:t>
      </w:r>
      <w:r>
        <w:rPr>
          <w:vertAlign w:val="subscript"/>
        </w:rPr>
        <w:t>2</w:t>
      </w:r>
      <w:r>
        <w:t xml:space="preserve"> + </w:t>
      </w:r>
      <w:r w:rsidRPr="000413A8">
        <w:fldChar w:fldCharType="begin"/>
      </w:r>
      <w:r w:rsidRPr="000413A8">
        <w:instrText xml:space="preserve"> QUOTE </w:instrText>
      </w:r>
      <w:r>
        <w:pict>
          <v:shape id="_x0000_i1049" type="#_x0000_t75" style="width:7.5pt;height:15.75pt">
            <v:imagedata r:id="rId28" o:title="" chromakey="white"/>
          </v:shape>
        </w:pict>
      </w:r>
      <w:r w:rsidRPr="000413A8">
        <w:instrText xml:space="preserve"> </w:instrText>
      </w:r>
      <w:r w:rsidRPr="000413A8">
        <w:fldChar w:fldCharType="separate"/>
      </w:r>
      <w:r>
        <w:pict>
          <v:shape id="_x0000_i1050" type="#_x0000_t75" style="width:7.5pt;height:15.75pt">
            <v:imagedata r:id="rId28" o:title="" chromakey="white"/>
          </v:shape>
        </w:pict>
      </w:r>
      <w:r w:rsidRPr="000413A8">
        <w:fldChar w:fldCharType="end"/>
      </w:r>
      <w:r>
        <w:t>O</w:t>
      </w:r>
      <w:r>
        <w:rPr>
          <w:vertAlign w:val="subscript"/>
        </w:rPr>
        <w:t>2</w:t>
      </w:r>
      <w:r>
        <w:tab/>
      </w:r>
      <w:r>
        <w:tab/>
        <w:t>ΔH = 241,750 kJ  mol</w:t>
      </w:r>
      <w:r>
        <w:rPr>
          <w:vertAlign w:val="superscript"/>
        </w:rPr>
        <w:t>-1</w:t>
      </w:r>
      <w:r>
        <w:t xml:space="preserve"> (při 291,15 K)</w:t>
      </w:r>
      <w:r w:rsidRPr="00FE2A30">
        <w:tab/>
      </w:r>
      <w:r w:rsidRPr="00FE2A30">
        <w:tab/>
      </w:r>
    </w:p>
    <w:p w:rsidR="00F97793" w:rsidRPr="00FE2A30" w:rsidRDefault="00F97793" w:rsidP="00C040C5">
      <w:pPr>
        <w:spacing w:line="276" w:lineRule="auto"/>
        <w:jc w:val="both"/>
      </w:pPr>
    </w:p>
    <w:p w:rsidR="00F97793" w:rsidRPr="00FE2A30" w:rsidRDefault="00F97793" w:rsidP="00547040">
      <w:pPr>
        <w:pStyle w:val="Heading5"/>
      </w:pPr>
      <w:r>
        <w:t xml:space="preserve">Druhý </w:t>
      </w:r>
      <w:r w:rsidRPr="00FE2A30">
        <w:t xml:space="preserve">termochemický zákon </w:t>
      </w:r>
    </w:p>
    <w:p w:rsidR="00F97793" w:rsidRPr="00174EB4" w:rsidRDefault="00F97793" w:rsidP="001E0BE7">
      <w:pPr>
        <w:spacing w:line="276" w:lineRule="auto"/>
        <w:jc w:val="both"/>
      </w:pPr>
      <w:r w:rsidRPr="00174EB4">
        <w:t xml:space="preserve">Tento zákon, dříve nazývaný </w:t>
      </w:r>
      <w:r w:rsidRPr="00174EB4">
        <w:rPr>
          <w:b/>
          <w:bCs/>
          <w:i/>
          <w:iCs/>
        </w:rPr>
        <w:t>zákon konstantního součtu tepel</w:t>
      </w:r>
      <w:r w:rsidRPr="00174EB4">
        <w:t xml:space="preserve">, říká: </w:t>
      </w:r>
    </w:p>
    <w:p w:rsidR="00F97793" w:rsidRPr="00FE2A30" w:rsidRDefault="00F97793" w:rsidP="001E0BE7">
      <w:pPr>
        <w:jc w:val="both"/>
      </w:pPr>
    </w:p>
    <w:p w:rsidR="00F97793" w:rsidRPr="00FE2A30" w:rsidRDefault="00F97793" w:rsidP="001E0BE7">
      <w:pPr>
        <w:pBdr>
          <w:top w:val="single" w:sz="4" w:space="1" w:color="auto"/>
          <w:left w:val="single" w:sz="4" w:space="4" w:color="auto"/>
          <w:bottom w:val="single" w:sz="4" w:space="1" w:color="auto"/>
          <w:right w:val="single" w:sz="4" w:space="4" w:color="auto"/>
        </w:pBdr>
        <w:spacing w:line="276" w:lineRule="auto"/>
        <w:jc w:val="both"/>
        <w:rPr>
          <w:vertAlign w:val="subscript"/>
        </w:rPr>
      </w:pPr>
      <w:r>
        <w:t>Pokud se reakce uskuteční jako sled několika reakčních kroků, pak standardní reakční entalpie celkového děje je součtem standardních reakčních entalpií dílčích kroků, na které byly původní reakce rozdělena.</w:t>
      </w:r>
    </w:p>
    <w:p w:rsidR="00F97793" w:rsidRDefault="00F97793" w:rsidP="001E0BE7">
      <w:pPr>
        <w:spacing w:line="276" w:lineRule="auto"/>
        <w:jc w:val="both"/>
      </w:pPr>
    </w:p>
    <w:p w:rsidR="00F97793" w:rsidRDefault="00F97793" w:rsidP="001E0BE7">
      <w:pPr>
        <w:spacing w:line="276" w:lineRule="auto"/>
        <w:jc w:val="both"/>
      </w:pPr>
      <w:r w:rsidRPr="009D51CA">
        <w:t>Dnes</w:t>
      </w:r>
      <w:r>
        <w:t xml:space="preserve"> je tento zákon znám pod označením </w:t>
      </w:r>
      <w:r w:rsidRPr="00BA0D8D">
        <w:rPr>
          <w:b/>
          <w:bCs/>
        </w:rPr>
        <w:t>druhý termochemický zákon</w:t>
      </w:r>
      <w:r>
        <w:t xml:space="preserve"> nebo též </w:t>
      </w:r>
      <w:r w:rsidRPr="00BA0D8D">
        <w:rPr>
          <w:b/>
          <w:bCs/>
        </w:rPr>
        <w:t>Hessův zákon</w:t>
      </w:r>
      <w:r>
        <w:t>, a obvykle bývá formulován mírně odlišně:</w:t>
      </w:r>
    </w:p>
    <w:p w:rsidR="00F97793" w:rsidRDefault="00F97793" w:rsidP="00C040C5">
      <w:pPr>
        <w:spacing w:line="276" w:lineRule="auto"/>
        <w:jc w:val="both"/>
      </w:pPr>
    </w:p>
    <w:p w:rsidR="00F97793" w:rsidRDefault="00F97793" w:rsidP="00D35C4F">
      <w:pPr>
        <w:spacing w:line="276" w:lineRule="auto"/>
        <w:ind w:left="708" w:firstLine="708"/>
        <w:jc w:val="both"/>
      </w:pPr>
    </w:p>
    <w:p w:rsidR="00F97793" w:rsidRDefault="00F97793" w:rsidP="00D35C4F">
      <w:pPr>
        <w:spacing w:line="276" w:lineRule="auto"/>
        <w:ind w:left="708" w:firstLine="708"/>
        <w:jc w:val="both"/>
      </w:pPr>
      <w:r>
        <w:object w:dxaOrig="5693" w:dyaOrig="3326">
          <v:shape id="_x0000_i1051" type="#_x0000_t75" style="width:225pt;height:131.25pt" o:ole="">
            <v:imagedata r:id="rId29" o:title=""/>
          </v:shape>
          <o:OLEObject Type="Embed" ProgID="ACD.ChemSketch.20" ShapeID="_x0000_i1051" DrawAspect="Content" ObjectID="_1428831258" r:id="rId30"/>
        </w:object>
      </w:r>
    </w:p>
    <w:p w:rsidR="00F97793" w:rsidRDefault="00F97793" w:rsidP="00D35C4F">
      <w:pPr>
        <w:spacing w:line="276" w:lineRule="auto"/>
        <w:jc w:val="both"/>
      </w:pPr>
    </w:p>
    <w:p w:rsidR="00F97793" w:rsidRDefault="00F97793" w:rsidP="00D35C4F">
      <w:pPr>
        <w:spacing w:line="276" w:lineRule="auto"/>
        <w:jc w:val="both"/>
      </w:pPr>
      <w:r w:rsidRPr="007E55DD">
        <w:rPr>
          <w:sz w:val="28"/>
          <w:szCs w:val="28"/>
          <w:bdr w:val="single" w:sz="4" w:space="0" w:color="auto"/>
        </w:rPr>
        <w:t>Q</w:t>
      </w:r>
      <w:r w:rsidRPr="007E55DD">
        <w:rPr>
          <w:bdr w:val="single" w:sz="4" w:space="0" w:color="auto"/>
          <w:vertAlign w:val="subscript"/>
        </w:rPr>
        <w:t>celk</w:t>
      </w:r>
      <w:r w:rsidRPr="007E55DD">
        <w:rPr>
          <w:bdr w:val="single" w:sz="4" w:space="0" w:color="auto"/>
        </w:rPr>
        <w:t xml:space="preserve"> = </w:t>
      </w:r>
      <w:r w:rsidRPr="007E55DD">
        <w:rPr>
          <w:bdr w:val="single" w:sz="4" w:space="0" w:color="auto"/>
        </w:rPr>
        <w:fldChar w:fldCharType="begin"/>
      </w:r>
      <w:r w:rsidRPr="007E55DD">
        <w:rPr>
          <w:bdr w:val="single" w:sz="4" w:space="0" w:color="auto"/>
        </w:rPr>
        <w:instrText xml:space="preserve"> QUOTE </w:instrText>
      </w:r>
      <w:r w:rsidRPr="0028601B">
        <w:rPr>
          <w:position w:val="-8"/>
          <w:bdr w:val="single" w:sz="4" w:space="0" w:color="auto"/>
        </w:rPr>
        <w:pict>
          <v:shape id="_x0000_i1052"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3A62&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EC3A62&quot;&gt;&lt;m:oMathPara&gt;&lt;m:oMath&gt;&lt;m:nary&gt;&lt;m:naryPr&gt;&lt;m:chr m:val=&quot;â‘&quot;/&gt;&lt;m:limLoc m:val=&quot;undOvr&quot;/&gt;&lt;m:ctrlPr&gt;&lt;w:rPr&gt;&lt;w:rFonts w:ascii=&quot;Cambria Math&quot; w:h-ansi=&quot;Cambria Math&quot;/&gt;&lt;wx:font wx:val=&quot;Cambria Math&quot;/&gt;&lt;w:sz w:val=&quot;28&quot;/&gt;&lt;w:sz-cs w:val=&quot;28&quot;/&gt;&lt;/w:rPr&gt;&lt;/m:ctrlPr&gt;&lt;/m:naryPr&gt;&lt;m:sub&gt;&lt;m:r&gt;&lt;w:rPr&gt;&lt;w:rFonts w:ascii=&quot;Cambria Math&quot; w:h-ansi=&quot;Cambria Math&quot;/&gt;&lt;wx:font wx:val=&quot;Cambria Math&quot;/&gt;&lt;w:i/&gt;&lt;w:sz w:val=&quot;28&quot;/&gt;&lt;w:sz-cs w:val=&quot;28&quot;/&gt;&lt;/w:rPr&gt;&lt;m:t&gt;i&lt;/m:t&gt;&lt;/m:r&gt;&lt;m:r&gt;&lt;w:rPr&gt;&lt;w:rFonts w:asci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n&lt;/m:t&gt;&lt;/m:r&gt;&lt;/m:sup&gt;&lt;m:e&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i&lt;/m:t&gt;&lt;/m:r&gt;&lt;m:r&gt;&lt;w:rPr&gt;&lt;w:rFonts w:ascii=&quot;Cambria Math&quot;/&gt;&lt;wx:font wx:val=&quot;Cambria Math&quot;/&gt;&lt;w:i/&gt;&lt;w:sz w:val=&quot;28&quot;/&gt;&lt;w:sz-cs w:val=&quot;28&quot;/&gt;&lt;/w:rPr&gt;&lt;m:t&gt;  &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1" o:title="" chromakey="white"/>
          </v:shape>
        </w:pict>
      </w:r>
      <w:r w:rsidRPr="007E55DD">
        <w:rPr>
          <w:bdr w:val="single" w:sz="4" w:space="0" w:color="auto"/>
        </w:rPr>
        <w:instrText xml:space="preserve"> </w:instrText>
      </w:r>
      <w:r w:rsidRPr="007E55DD">
        <w:rPr>
          <w:bdr w:val="single" w:sz="4" w:space="0" w:color="auto"/>
        </w:rPr>
        <w:fldChar w:fldCharType="separate"/>
      </w:r>
      <w:r w:rsidRPr="0028601B">
        <w:rPr>
          <w:position w:val="-8"/>
          <w:bdr w:val="single" w:sz="4" w:space="0" w:color="auto"/>
        </w:rPr>
        <w:pict>
          <v:shape id="_x0000_i1053" type="#_x0000_t75" style="width:4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3A62&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EC3A62&quot;&gt;&lt;m:oMathPara&gt;&lt;m:oMath&gt;&lt;m:nary&gt;&lt;m:naryPr&gt;&lt;m:chr m:val=&quot;â‘&quot;/&gt;&lt;m:limLoc m:val=&quot;undOvr&quot;/&gt;&lt;m:ctrlPr&gt;&lt;w:rPr&gt;&lt;w:rFonts w:ascii=&quot;Cambria Math&quot; w:h-ansi=&quot;Cambria Math&quot;/&gt;&lt;wx:font wx:val=&quot;Cambria Math&quot;/&gt;&lt;w:sz w:val=&quot;28&quot;/&gt;&lt;w:sz-cs w:val=&quot;28&quot;/&gt;&lt;/w:rPr&gt;&lt;/m:ctrlPr&gt;&lt;/m:naryPr&gt;&lt;m:sub&gt;&lt;m:r&gt;&lt;w:rPr&gt;&lt;w:rFonts w:ascii=&quot;Cambria Math&quot; w:h-ansi=&quot;Cambria Math&quot;/&gt;&lt;wx:font wx:val=&quot;Cambria Math&quot;/&gt;&lt;w:i/&gt;&lt;w:sz w:val=&quot;28&quot;/&gt;&lt;w:sz-cs w:val=&quot;28&quot;/&gt;&lt;/w:rPr&gt;&lt;m:t&gt;i&lt;/m:t&gt;&lt;/m:r&gt;&lt;m:r&gt;&lt;w:rPr&gt;&lt;w:rFonts w:asci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n&lt;/m:t&gt;&lt;/m:r&gt;&lt;/m:sup&gt;&lt;m:e&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i&lt;/m:t&gt;&lt;/m:r&gt;&lt;m:r&gt;&lt;w:rPr&gt;&lt;w:rFonts w:ascii=&quot;Cambria Math&quot;/&gt;&lt;wx:font wx:val=&quot;Cambria Math&quot;/&gt;&lt;w:i/&gt;&lt;w:sz w:val=&quot;28&quot;/&gt;&lt;w:sz-cs w:val=&quot;28&quot;/&gt;&lt;/w:rPr&gt;&lt;m:t&gt;  &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1" o:title="" chromakey="white"/>
          </v:shape>
        </w:pict>
      </w:r>
      <w:r w:rsidRPr="007E55DD">
        <w:rPr>
          <w:bdr w:val="single" w:sz="4" w:space="0" w:color="auto"/>
        </w:rPr>
        <w:fldChar w:fldCharType="end"/>
      </w:r>
    </w:p>
    <w:p w:rsidR="00F97793" w:rsidRDefault="00F97793" w:rsidP="00C040C5">
      <w:pPr>
        <w:spacing w:line="276" w:lineRule="auto"/>
        <w:jc w:val="both"/>
      </w:pPr>
    </w:p>
    <w:p w:rsidR="00F97793" w:rsidRDefault="00F97793" w:rsidP="00C040C5">
      <w:pPr>
        <w:spacing w:line="276" w:lineRule="auto"/>
        <w:jc w:val="both"/>
      </w:pPr>
    </w:p>
    <w:p w:rsidR="00F97793" w:rsidRPr="00FE2A30" w:rsidRDefault="00F97793" w:rsidP="00C040C5">
      <w:pPr>
        <w:pBdr>
          <w:top w:val="single" w:sz="4" w:space="1" w:color="auto"/>
          <w:left w:val="single" w:sz="4" w:space="4" w:color="auto"/>
          <w:bottom w:val="single" w:sz="4" w:space="1" w:color="auto"/>
          <w:right w:val="single" w:sz="4" w:space="4" w:color="auto"/>
        </w:pBdr>
        <w:spacing w:line="276" w:lineRule="auto"/>
        <w:jc w:val="both"/>
        <w:rPr>
          <w:vertAlign w:val="subscript"/>
        </w:rPr>
      </w:pPr>
      <w:r w:rsidRPr="00FE2A30">
        <w:t xml:space="preserve">Celkový tepelný efekt chemické reakce je stejný pro všechny cesty od výchozích látek k produktům. </w:t>
      </w:r>
    </w:p>
    <w:p w:rsidR="00F97793" w:rsidRPr="009D51CA" w:rsidRDefault="00F97793" w:rsidP="00C040C5">
      <w:pPr>
        <w:spacing w:line="276" w:lineRule="auto"/>
        <w:jc w:val="both"/>
      </w:pPr>
    </w:p>
    <w:p w:rsidR="00F97793" w:rsidRPr="00FE2A30" w:rsidRDefault="00F97793" w:rsidP="00F10E2E">
      <w:pPr>
        <w:jc w:val="both"/>
      </w:pPr>
      <w:r>
        <w:rPr>
          <w:noProof/>
        </w:rPr>
      </w:r>
      <w:r>
        <w:pict>
          <v:group id="_x0000_s1029" style="width:363.95pt;height:127.05pt;mso-position-horizontal-relative:char;mso-position-vertical-relative:line" coordorigin="1236,10886" coordsize="7583,2541">
            <v:line id="_x0000_s1030" style="position:absolute" from="2856,12140" to="7386,12140">
              <v:stroke endarrow="block"/>
            </v:line>
            <v:shape id="_x0000_s1031" style="position:absolute;left:3029;top:12272;width:4354;height:1155;mso-position-horizontal:absolute;mso-position-vertical:absolute" coordsize="4624,1155" path="m,c600,427,1201,855,1594,1005v393,150,558,-10,765,-105c2566,805,2676,500,2839,435v163,-65,275,5,495,75c3554,580,3944,932,4159,855,4374,778,4547,180,4624,45e" filled="f">
              <v:stroke endarrow="classic"/>
              <v:path arrowok="t"/>
            </v:shape>
            <v:shape id="_x0000_s1032" style="position:absolute;left:3029;top:10886;width:4440;height:1158;mso-position-horizontal:absolute;mso-position-vertical:absolute" coordsize="4440,1278" path="m,1278c407,1076,815,875,1155,678,1495,481,1825,194,2040,97v215,-97,288,-34,405,c2562,131,2575,206,2742,303v167,97,455,235,708,375c3703,818,4095,1051,4260,1143v165,92,172,91,180,90e" filled="f">
              <v:stroke endarrow="classic"/>
              <v:path arrowok="t"/>
            </v:shape>
            <v:shapetype id="_x0000_t202" coordsize="21600,21600" o:spt="202" path="m,l,21600r21600,l21600,xe">
              <v:stroke joinstyle="miter"/>
              <v:path gradientshapeok="t" o:connecttype="rect"/>
            </v:shapetype>
            <v:shape id="_x0000_s1033" type="#_x0000_t202" style="position:absolute;left:3802;top:10886;width:630;height:429">
              <v:textbox style="mso-next-textbox:#_x0000_s1033">
                <w:txbxContent>
                  <w:p w:rsidR="00F97793" w:rsidRPr="00DA1238" w:rsidRDefault="00F97793" w:rsidP="00DA1238">
                    <w:pPr>
                      <w:rPr>
                        <w:vertAlign w:val="subscript"/>
                      </w:rPr>
                    </w:pPr>
                    <w:r>
                      <w:t>Q</w:t>
                    </w:r>
                    <w:r>
                      <w:rPr>
                        <w:vertAlign w:val="subscript"/>
                      </w:rPr>
                      <w:t>1</w:t>
                    </w:r>
                  </w:p>
                </w:txbxContent>
              </v:textbox>
            </v:shape>
            <v:shape id="_x0000_s1034" type="#_x0000_t202" style="position:absolute;left:5017;top:11555;width:630;height:429">
              <v:textbox style="mso-next-textbox:#_x0000_s1034">
                <w:txbxContent>
                  <w:p w:rsidR="00F97793" w:rsidRPr="00DA1238" w:rsidRDefault="00F97793" w:rsidP="00DA1238">
                    <w:pPr>
                      <w:rPr>
                        <w:vertAlign w:val="subscript"/>
                      </w:rPr>
                    </w:pPr>
                    <w:r>
                      <w:t>Q</w:t>
                    </w:r>
                    <w:r>
                      <w:rPr>
                        <w:vertAlign w:val="subscript"/>
                      </w:rPr>
                      <w:t>2</w:t>
                    </w:r>
                  </w:p>
                </w:txbxContent>
              </v:textbox>
            </v:shape>
            <v:shape id="_x0000_s1035" type="#_x0000_t202" style="position:absolute;left:4472;top:12794;width:630;height:429">
              <v:textbox style="mso-next-textbox:#_x0000_s1035">
                <w:txbxContent>
                  <w:p w:rsidR="00F97793" w:rsidRPr="00DA1238" w:rsidRDefault="00F97793" w:rsidP="00DA1238">
                    <w:pPr>
                      <w:rPr>
                        <w:vertAlign w:val="subscript"/>
                      </w:rPr>
                    </w:pPr>
                    <w:r>
                      <w:t>Q</w:t>
                    </w:r>
                    <w:r>
                      <w:rPr>
                        <w:vertAlign w:val="subscript"/>
                      </w:rPr>
                      <w:t>3</w:t>
                    </w:r>
                  </w:p>
                </w:txbxContent>
              </v:textbox>
            </v:shape>
            <v:shape id="_x0000_s1036" type="#_x0000_t202" style="position:absolute;left:1236;top:11858;width:1604;height:429">
              <v:textbox style="mso-next-textbox:#_x0000_s1036">
                <w:txbxContent>
                  <w:p w:rsidR="00F97793" w:rsidRPr="00DA1238" w:rsidRDefault="00F97793" w:rsidP="00DA1238">
                    <w:r>
                      <w:t>výchozí látky</w:t>
                    </w:r>
                  </w:p>
                </w:txbxContent>
              </v:textbox>
            </v:shape>
            <v:shape id="_x0000_s1037" type="#_x0000_t202" style="position:absolute;left:7589;top:11861;width:1230;height:429">
              <v:textbox style="mso-next-textbox:#_x0000_s1037">
                <w:txbxContent>
                  <w:p w:rsidR="00F97793" w:rsidRPr="00DA1238" w:rsidRDefault="00F97793">
                    <w:r w:rsidRPr="00DA1238">
                      <w:t>produkty</w:t>
                    </w:r>
                  </w:p>
                </w:txbxContent>
              </v:textbox>
            </v:shape>
            <w10:anchorlock/>
          </v:group>
        </w:pict>
      </w:r>
    </w:p>
    <w:p w:rsidR="00F97793" w:rsidRPr="00B17588" w:rsidRDefault="00F97793" w:rsidP="00B17588">
      <w:pPr>
        <w:pStyle w:val="Caption"/>
        <w:jc w:val="left"/>
        <w:rPr>
          <w:sz w:val="20"/>
          <w:szCs w:val="20"/>
        </w:rPr>
      </w:pPr>
      <w:bookmarkStart w:id="21" w:name="_Toc322678528"/>
      <w:bookmarkStart w:id="22" w:name="_Toc322681135"/>
      <w:r w:rsidRPr="00B17588">
        <w:rPr>
          <w:sz w:val="20"/>
          <w:szCs w:val="20"/>
        </w:rPr>
        <w:t xml:space="preserve">Obr. 2. </w:t>
      </w:r>
      <w:r w:rsidRPr="00B17588">
        <w:rPr>
          <w:sz w:val="20"/>
          <w:szCs w:val="20"/>
        </w:rPr>
        <w:fldChar w:fldCharType="begin"/>
      </w:r>
      <w:r w:rsidRPr="00B17588">
        <w:rPr>
          <w:sz w:val="20"/>
          <w:szCs w:val="20"/>
        </w:rPr>
        <w:instrText xml:space="preserve"> SEQ Obr._2. \* ARABIC </w:instrText>
      </w:r>
      <w:r w:rsidRPr="00B17588">
        <w:rPr>
          <w:sz w:val="20"/>
          <w:szCs w:val="20"/>
        </w:rPr>
        <w:fldChar w:fldCharType="separate"/>
      </w:r>
      <w:r>
        <w:rPr>
          <w:noProof/>
          <w:sz w:val="20"/>
          <w:szCs w:val="20"/>
        </w:rPr>
        <w:t>4</w:t>
      </w:r>
      <w:r w:rsidRPr="00B17588">
        <w:rPr>
          <w:sz w:val="20"/>
          <w:szCs w:val="20"/>
        </w:rPr>
        <w:fldChar w:fldCharType="end"/>
      </w:r>
      <w:r w:rsidRPr="00B17588">
        <w:rPr>
          <w:sz w:val="20"/>
          <w:szCs w:val="20"/>
        </w:rPr>
        <w:t>: Znázornění reakčních tepel.</w:t>
      </w:r>
      <w:bookmarkEnd w:id="21"/>
      <w:bookmarkEnd w:id="22"/>
    </w:p>
    <w:p w:rsidR="00F97793" w:rsidRPr="00FE2A30" w:rsidRDefault="00F97793" w:rsidP="00F10E2E">
      <w:pPr>
        <w:jc w:val="both"/>
      </w:pPr>
    </w:p>
    <w:p w:rsidR="00F97793" w:rsidRPr="00037836" w:rsidRDefault="00F97793" w:rsidP="00F10E2E">
      <w:pPr>
        <w:jc w:val="both"/>
      </w:pPr>
      <w:r w:rsidRPr="00FE2A30">
        <w:rPr>
          <w:bdr w:val="single" w:sz="4" w:space="0" w:color="auto"/>
        </w:rPr>
        <w:t>Q</w:t>
      </w:r>
      <w:r w:rsidRPr="00FE2A30">
        <w:rPr>
          <w:bdr w:val="single" w:sz="4" w:space="0" w:color="auto"/>
          <w:vertAlign w:val="subscript"/>
        </w:rPr>
        <w:t>1</w:t>
      </w:r>
      <w:r w:rsidRPr="00FE2A30">
        <w:rPr>
          <w:bdr w:val="single" w:sz="4" w:space="0" w:color="auto"/>
        </w:rPr>
        <w:t xml:space="preserve"> = Q</w:t>
      </w:r>
      <w:r w:rsidRPr="00FE2A30">
        <w:rPr>
          <w:bdr w:val="single" w:sz="4" w:space="0" w:color="auto"/>
          <w:vertAlign w:val="subscript"/>
        </w:rPr>
        <w:t>2</w:t>
      </w:r>
      <w:r>
        <w:rPr>
          <w:bdr w:val="single" w:sz="4" w:space="0" w:color="auto"/>
        </w:rPr>
        <w:t xml:space="preserve"> =Q</w:t>
      </w:r>
      <w:r>
        <w:rPr>
          <w:bdr w:val="single" w:sz="4" w:space="0" w:color="auto"/>
          <w:vertAlign w:val="subscript"/>
        </w:rPr>
        <w:t>3</w:t>
      </w:r>
      <w:r>
        <w:rPr>
          <w:bdr w:val="single" w:sz="4" w:space="0" w:color="auto"/>
        </w:rPr>
        <w:t xml:space="preserve"> = … </w:t>
      </w:r>
    </w:p>
    <w:p w:rsidR="00F97793" w:rsidRDefault="00F97793" w:rsidP="00C040C5">
      <w:pPr>
        <w:spacing w:line="276" w:lineRule="auto"/>
        <w:jc w:val="both"/>
      </w:pPr>
    </w:p>
    <w:p w:rsidR="00F97793" w:rsidRDefault="00F97793" w:rsidP="00C040C5">
      <w:pPr>
        <w:spacing w:line="276" w:lineRule="auto"/>
        <w:jc w:val="both"/>
      </w:pPr>
      <w:r>
        <w:t>Na základě tohoto zákona lze vypočítat reakční tepla četných reakcí z hodnot reakčních tepel naměřených pro reakce jiné. Například:</w:t>
      </w:r>
    </w:p>
    <w:p w:rsidR="00F97793" w:rsidRPr="00037836" w:rsidRDefault="00F97793" w:rsidP="00336C9D">
      <w:pPr>
        <w:pStyle w:val="ListParagraph"/>
        <w:numPr>
          <w:ilvl w:val="0"/>
          <w:numId w:val="9"/>
        </w:numPr>
        <w:spacing w:line="276" w:lineRule="auto"/>
        <w:jc w:val="both"/>
      </w:pPr>
      <w:r w:rsidRPr="00037836">
        <w:t>COCl</w:t>
      </w:r>
      <w:r w:rsidRPr="00037836">
        <w:rPr>
          <w:vertAlign w:val="subscript"/>
        </w:rPr>
        <w:t>2</w:t>
      </w:r>
      <w:r w:rsidRPr="00037836">
        <w:t xml:space="preserve"> + H</w:t>
      </w:r>
      <w:r w:rsidRPr="00037836">
        <w:rPr>
          <w:vertAlign w:val="subscript"/>
        </w:rPr>
        <w:t>2</w:t>
      </w:r>
      <w:r w:rsidRPr="00037836">
        <w:t>S → 2HCl + COS;</w:t>
      </w:r>
      <w:r w:rsidRPr="00037836">
        <w:tab/>
      </w:r>
      <w:r w:rsidRPr="00037836">
        <w:tab/>
      </w:r>
      <w:r>
        <w:tab/>
      </w:r>
      <w:r w:rsidRPr="00037836">
        <w:t>ΔH</w:t>
      </w:r>
      <w:r w:rsidRPr="00037836">
        <w:rPr>
          <w:vertAlign w:val="subscript"/>
        </w:rPr>
        <w:t>298</w:t>
      </w:r>
      <w:r w:rsidRPr="00037836">
        <w:t xml:space="preserve"> =</w:t>
      </w:r>
      <w:r>
        <w:t xml:space="preserve"> </w:t>
      </w:r>
      <w:r w:rsidRPr="00037836">
        <w:t>–78,705kJ mol</w:t>
      </w:r>
      <w:r w:rsidRPr="00037836">
        <w:rPr>
          <w:vertAlign w:val="superscript"/>
        </w:rPr>
        <w:t>-1</w:t>
      </w:r>
    </w:p>
    <w:p w:rsidR="00F97793" w:rsidRDefault="00F97793" w:rsidP="00336C9D">
      <w:pPr>
        <w:pStyle w:val="ListParagraph"/>
        <w:numPr>
          <w:ilvl w:val="0"/>
          <w:numId w:val="9"/>
        </w:numPr>
        <w:pBdr>
          <w:bottom w:val="single" w:sz="4" w:space="1" w:color="auto"/>
        </w:pBdr>
        <w:spacing w:line="276" w:lineRule="auto"/>
        <w:jc w:val="both"/>
      </w:pPr>
      <w:r w:rsidRPr="00037836">
        <w:t>COS</w:t>
      </w:r>
      <w:r>
        <w:t xml:space="preserve"> + H</w:t>
      </w:r>
      <w:r w:rsidRPr="00037836">
        <w:rPr>
          <w:vertAlign w:val="subscript"/>
        </w:rPr>
        <w:t>2</w:t>
      </w:r>
      <w:r w:rsidRPr="00037836">
        <w:t>S</w:t>
      </w:r>
      <w:r>
        <w:t xml:space="preserve"> → H</w:t>
      </w:r>
      <w:r>
        <w:rPr>
          <w:vertAlign w:val="subscript"/>
        </w:rPr>
        <w:t>2</w:t>
      </w:r>
      <w:r>
        <w:t>O (g) + CS</w:t>
      </w:r>
      <w:r>
        <w:rPr>
          <w:vertAlign w:val="subscript"/>
        </w:rPr>
        <w:t>2</w:t>
      </w:r>
      <w:r>
        <w:t xml:space="preserve"> </w:t>
      </w:r>
      <w:r w:rsidRPr="00E6766C">
        <w:t>(</w:t>
      </w:r>
      <w:r w:rsidRPr="00E6766C">
        <w:sym w:font="MT Extra" w:char="F06C"/>
      </w:r>
      <w:r>
        <w:t>);</w:t>
      </w:r>
      <w:r>
        <w:tab/>
      </w:r>
      <w:r>
        <w:tab/>
      </w:r>
      <w:r w:rsidRPr="00037836">
        <w:t>ΔH</w:t>
      </w:r>
      <w:r w:rsidRPr="00037836">
        <w:rPr>
          <w:vertAlign w:val="subscript"/>
        </w:rPr>
        <w:t>298</w:t>
      </w:r>
      <w:r>
        <w:t xml:space="preserve"> =     3,420kJ mol</w:t>
      </w:r>
      <w:r>
        <w:rPr>
          <w:vertAlign w:val="superscript"/>
        </w:rPr>
        <w:t>-1</w:t>
      </w:r>
      <w:r w:rsidRPr="00037836">
        <w:tab/>
      </w:r>
    </w:p>
    <w:p w:rsidR="00F97793" w:rsidRDefault="00F97793" w:rsidP="00336C9D">
      <w:pPr>
        <w:pStyle w:val="ListParagraph"/>
        <w:numPr>
          <w:ilvl w:val="0"/>
          <w:numId w:val="9"/>
        </w:numPr>
        <w:spacing w:line="276" w:lineRule="auto"/>
        <w:jc w:val="both"/>
      </w:pPr>
      <w:r>
        <w:t>COCl</w:t>
      </w:r>
      <w:r>
        <w:rPr>
          <w:vertAlign w:val="subscript"/>
        </w:rPr>
        <w:t>2</w:t>
      </w:r>
      <w:r>
        <w:t xml:space="preserve"> + 2H</w:t>
      </w:r>
      <w:r>
        <w:rPr>
          <w:vertAlign w:val="subscript"/>
        </w:rPr>
        <w:t>2</w:t>
      </w:r>
      <w:r>
        <w:t>S → 2HCl + H</w:t>
      </w:r>
      <w:r>
        <w:rPr>
          <w:vertAlign w:val="subscript"/>
        </w:rPr>
        <w:t>2</w:t>
      </w:r>
      <w:r>
        <w:t>O (g) + CS</w:t>
      </w:r>
      <w:r>
        <w:rPr>
          <w:vertAlign w:val="subscript"/>
        </w:rPr>
        <w:t>2</w:t>
      </w:r>
      <w:r>
        <w:t xml:space="preserve"> </w:t>
      </w:r>
      <w:r w:rsidRPr="00E6766C">
        <w:t>(</w:t>
      </w:r>
      <w:r w:rsidRPr="00E6766C">
        <w:sym w:font="MT Extra" w:char="F06C"/>
      </w:r>
      <w:r>
        <w:t>)</w:t>
      </w:r>
      <w:r>
        <w:tab/>
      </w:r>
      <w:r w:rsidRPr="00037836">
        <w:t>ΔH</w:t>
      </w:r>
      <w:r w:rsidRPr="00037836">
        <w:rPr>
          <w:vertAlign w:val="subscript"/>
        </w:rPr>
        <w:t>298</w:t>
      </w:r>
      <w:r w:rsidRPr="00037836">
        <w:t xml:space="preserve"> =</w:t>
      </w:r>
      <w:r>
        <w:t xml:space="preserve"> </w:t>
      </w:r>
      <w:r w:rsidRPr="00037836">
        <w:t>–7</w:t>
      </w:r>
      <w:r>
        <w:t>5</w:t>
      </w:r>
      <w:r w:rsidRPr="00037836">
        <w:t>,</w:t>
      </w:r>
      <w:r>
        <w:t>28</w:t>
      </w:r>
      <w:r w:rsidRPr="00037836">
        <w:t>5kJ mol</w:t>
      </w:r>
      <w:r w:rsidRPr="00037836">
        <w:rPr>
          <w:vertAlign w:val="superscript"/>
        </w:rPr>
        <w:t>-1</w:t>
      </w:r>
      <w:r w:rsidRPr="00037836">
        <w:tab/>
      </w:r>
    </w:p>
    <w:p w:rsidR="00F97793" w:rsidRPr="0010654C" w:rsidRDefault="00F97793" w:rsidP="0010654C">
      <w:pPr>
        <w:pStyle w:val="ListParagraph"/>
        <w:ind w:left="1065"/>
        <w:jc w:val="both"/>
      </w:pPr>
    </w:p>
    <w:p w:rsidR="00F97793" w:rsidRDefault="00F97793" w:rsidP="005E2C6F">
      <w:pPr>
        <w:pStyle w:val="Heading5"/>
      </w:pPr>
      <w:r>
        <w:t>Výpočet reakční enthalpie reakce</w:t>
      </w:r>
    </w:p>
    <w:p w:rsidR="00F97793" w:rsidRPr="0010654C" w:rsidRDefault="00F97793" w:rsidP="00C040C5">
      <w:pPr>
        <w:spacing w:line="276" w:lineRule="auto"/>
      </w:pPr>
    </w:p>
    <w:p w:rsidR="00F97793" w:rsidRPr="00E6766C" w:rsidRDefault="00F97793" w:rsidP="001E0BE7">
      <w:pPr>
        <w:spacing w:line="276" w:lineRule="auto"/>
        <w:jc w:val="both"/>
      </w:pPr>
      <w:r w:rsidRPr="00E6766C">
        <w:t>S ohledem na obrovské množství známých chemických látek není možné</w:t>
      </w:r>
      <w:r>
        <w:t xml:space="preserve"> tabelovat</w:t>
      </w:r>
      <w:r w:rsidRPr="00E6766C">
        <w:t xml:space="preserve"> reakční tepla všech jednotlivých v úvahu připadajících chemických reakcí.</w:t>
      </w:r>
    </w:p>
    <w:p w:rsidR="00F97793" w:rsidRDefault="00F97793" w:rsidP="001E0BE7">
      <w:pPr>
        <w:spacing w:line="276" w:lineRule="auto"/>
        <w:jc w:val="both"/>
      </w:pPr>
      <w:r w:rsidRPr="00E6766C">
        <w:t xml:space="preserve">Proto bylo dohodnuto, že se budou za tímto účelem v tabulkách systematicky uvádět reakční tepla dvou vybraných dějů, a to jednak vznik látek z prvků a jednak jejich dokonalé spalování. Na základě termochemických zákonů je možné pomocí těchto údajů vypočítat reakční teplo libovolné jiné chemické reakce. </w:t>
      </w:r>
    </w:p>
    <w:p w:rsidR="00F97793" w:rsidRPr="00E6766C" w:rsidRDefault="00F97793" w:rsidP="001E0BE7">
      <w:pPr>
        <w:spacing w:line="276" w:lineRule="auto"/>
        <w:jc w:val="both"/>
      </w:pPr>
    </w:p>
    <w:p w:rsidR="00F97793" w:rsidRPr="00E04944" w:rsidRDefault="00F97793" w:rsidP="001E0BE7">
      <w:pPr>
        <w:spacing w:line="276" w:lineRule="auto"/>
        <w:jc w:val="both"/>
        <w:rPr>
          <w:b/>
          <w:bCs/>
        </w:rPr>
      </w:pPr>
    </w:p>
    <w:p w:rsidR="00F97793" w:rsidRPr="0010654C" w:rsidRDefault="00F97793" w:rsidP="001E0BE7">
      <w:pPr>
        <w:autoSpaceDE w:val="0"/>
        <w:autoSpaceDN w:val="0"/>
        <w:adjustRightInd w:val="0"/>
        <w:spacing w:line="276" w:lineRule="auto"/>
        <w:jc w:val="both"/>
        <w:rPr>
          <w:rFonts w:ascii="Times" w:hAnsi="Times" w:cs="Times"/>
        </w:rPr>
      </w:pPr>
      <w:r w:rsidRPr="0010654C">
        <w:rPr>
          <w:rFonts w:ascii="Times" w:hAnsi="Times" w:cs="Times"/>
          <w:b/>
          <w:bCs/>
          <w:i/>
          <w:iCs/>
        </w:rPr>
        <w:t>Standardní slu</w:t>
      </w:r>
      <w:r w:rsidRPr="0010654C">
        <w:rPr>
          <w:rFonts w:ascii="TimesNewRoman,BoldItalic" w:eastAsia="TimesNewRoman,BoldItalic" w:hAnsi="Times" w:cs="Times"/>
          <w:b/>
          <w:bCs/>
          <w:i/>
          <w:iCs/>
        </w:rPr>
        <w:t>č</w:t>
      </w:r>
      <w:r w:rsidRPr="0010654C">
        <w:rPr>
          <w:rFonts w:ascii="Times" w:hAnsi="Times" w:cs="Times"/>
          <w:b/>
          <w:bCs/>
          <w:i/>
          <w:iCs/>
        </w:rPr>
        <w:t xml:space="preserve">ovací enthalpie </w:t>
      </w:r>
      <w:r w:rsidRPr="0010654C">
        <w:rPr>
          <w:rFonts w:ascii="Times" w:hAnsi="Times" w:cs="Times"/>
        </w:rPr>
        <w:t>látky je reak</w:t>
      </w:r>
      <w:r w:rsidRPr="0010654C">
        <w:rPr>
          <w:rFonts w:ascii="TimesNewRoman" w:eastAsia="TimesNewRoman" w:hAnsi="Times" w:cs="Times"/>
        </w:rPr>
        <w:t>č</w:t>
      </w:r>
      <w:r w:rsidRPr="0010654C">
        <w:rPr>
          <w:rFonts w:ascii="Times" w:hAnsi="Times" w:cs="Times"/>
        </w:rPr>
        <w:t>ní enthalpie reakce, p</w:t>
      </w:r>
      <w:r w:rsidRPr="0010654C">
        <w:rPr>
          <w:rFonts w:ascii="TimesNewRoman" w:eastAsia="TimesNewRoman" w:hAnsi="Times" w:cs="Times"/>
        </w:rPr>
        <w:t>ř</w:t>
      </w:r>
      <w:r w:rsidRPr="0010654C">
        <w:rPr>
          <w:rFonts w:ascii="Times" w:hAnsi="Times" w:cs="Times"/>
        </w:rPr>
        <w:t>i níž za standardních</w:t>
      </w:r>
    </w:p>
    <w:p w:rsidR="00F97793" w:rsidRDefault="00F97793" w:rsidP="001E0BE7">
      <w:pPr>
        <w:autoSpaceDE w:val="0"/>
        <w:autoSpaceDN w:val="0"/>
        <w:adjustRightInd w:val="0"/>
        <w:spacing w:line="276" w:lineRule="auto"/>
        <w:jc w:val="both"/>
      </w:pPr>
      <w:r w:rsidRPr="0010654C">
        <w:rPr>
          <w:rFonts w:ascii="Times" w:hAnsi="Times" w:cs="Times"/>
        </w:rPr>
        <w:t>podmínek vznikne 1 mol dané látky (ve standardním stavu) p</w:t>
      </w:r>
      <w:r w:rsidRPr="0010654C">
        <w:rPr>
          <w:rFonts w:ascii="TimesNewRoman" w:eastAsia="TimesNewRoman" w:hAnsi="Times" w:cs="Times"/>
        </w:rPr>
        <w:t>ř</w:t>
      </w:r>
      <w:r w:rsidRPr="0010654C">
        <w:rPr>
          <w:rFonts w:ascii="Times" w:hAnsi="Times" w:cs="Times"/>
        </w:rPr>
        <w:t>ímo z prvk</w:t>
      </w:r>
      <w:r w:rsidRPr="0010654C">
        <w:rPr>
          <w:rFonts w:ascii="TimesNewRoman" w:eastAsia="TimesNewRoman" w:hAnsi="Times" w:cs="Times"/>
        </w:rPr>
        <w:t>ů</w:t>
      </w:r>
      <w:r w:rsidRPr="0010654C">
        <w:rPr>
          <w:rFonts w:ascii="Times" w:hAnsi="Times" w:cs="Times"/>
        </w:rPr>
        <w:t>. Standardní slu</w:t>
      </w:r>
      <w:r w:rsidRPr="0010654C">
        <w:rPr>
          <w:rFonts w:ascii="TimesNewRoman" w:eastAsia="TimesNewRoman" w:hAnsi="Times" w:cs="Times"/>
        </w:rPr>
        <w:t>č</w:t>
      </w:r>
      <w:r w:rsidRPr="0010654C">
        <w:rPr>
          <w:rFonts w:ascii="Times" w:hAnsi="Times" w:cs="Times"/>
        </w:rPr>
        <w:t>ovací enthalpie prvk</w:t>
      </w:r>
      <w:r w:rsidRPr="0010654C">
        <w:rPr>
          <w:rFonts w:ascii="TimesNewRoman" w:eastAsia="TimesNewRoman" w:hAnsi="Times" w:cs="Times"/>
        </w:rPr>
        <w:t>ů</w:t>
      </w:r>
      <w:r w:rsidRPr="0010654C">
        <w:rPr>
          <w:rFonts w:ascii="Times" w:hAnsi="Times" w:cs="Times"/>
        </w:rPr>
        <w:t xml:space="preserve"> je rovna nule.</w:t>
      </w:r>
      <w:r w:rsidRPr="0010654C">
        <w:t xml:space="preserve"> </w:t>
      </w:r>
      <w:r w:rsidRPr="0010654C">
        <w:rPr>
          <w:rFonts w:ascii="Times" w:hAnsi="Times" w:cs="Times"/>
        </w:rPr>
        <w:t>Je-li daný prvek schopen alotropie, pak za standardní modifikaci je pokládána ta, která je termodynamicky stabilní za standardních podmínek</w:t>
      </w:r>
      <w:r>
        <w:rPr>
          <w:rFonts w:ascii="Times" w:hAnsi="Times" w:cs="Times"/>
        </w:rPr>
        <w:t>. Např. kyslík jako O</w:t>
      </w:r>
      <w:r>
        <w:rPr>
          <w:rFonts w:ascii="Times" w:hAnsi="Times" w:cs="Times"/>
          <w:vertAlign w:val="subscript"/>
        </w:rPr>
        <w:t xml:space="preserve">2 </w:t>
      </w:r>
      <w:r>
        <w:rPr>
          <w:rFonts w:ascii="Times" w:hAnsi="Times" w:cs="Times"/>
        </w:rPr>
        <w:t xml:space="preserve">(g), síra jako S (s, kosočtv.), rtuť jako Hg </w:t>
      </w:r>
      <w:r w:rsidRPr="00E6766C">
        <w:t>(</w:t>
      </w:r>
      <w:r w:rsidRPr="00E6766C">
        <w:sym w:font="MT Extra" w:char="F06C"/>
      </w:r>
      <w:r>
        <w:t xml:space="preserve">) atd. </w:t>
      </w:r>
    </w:p>
    <w:p w:rsidR="00F97793" w:rsidRPr="0010654C" w:rsidRDefault="00F97793" w:rsidP="001E0BE7">
      <w:pPr>
        <w:autoSpaceDE w:val="0"/>
        <w:autoSpaceDN w:val="0"/>
        <w:adjustRightInd w:val="0"/>
        <w:spacing w:line="276" w:lineRule="auto"/>
        <w:jc w:val="both"/>
      </w:pPr>
      <w:r>
        <w:t xml:space="preserve">Chemickým prvkům, jež jsou právě v těchto standardních stavech, se podle </w:t>
      </w:r>
      <w:r w:rsidRPr="0010654C">
        <w:t xml:space="preserve">konvence připisuje </w:t>
      </w:r>
      <w:r w:rsidRPr="0010654C">
        <w:rPr>
          <w:i/>
          <w:iCs/>
        </w:rPr>
        <w:t xml:space="preserve">nulová </w:t>
      </w:r>
      <w:r w:rsidRPr="0010654C">
        <w:t>hodnota enthalpie</w:t>
      </w:r>
      <w:r w:rsidRPr="0010654C">
        <w:rPr>
          <w:rFonts w:ascii="Times" w:hAnsi="Times" w:cs="Times"/>
        </w:rPr>
        <w:t>.</w:t>
      </w:r>
    </w:p>
    <w:p w:rsidR="00F97793" w:rsidRDefault="00F97793" w:rsidP="005E2C6F">
      <w:r>
        <w:t>Veličina definovaná jako</w:t>
      </w:r>
      <w:r w:rsidRPr="003A3897">
        <w:t xml:space="preserve"> </w:t>
      </w:r>
      <w:r w:rsidRPr="0038260A">
        <w:t xml:space="preserve">ΔH </w:t>
      </w:r>
      <w:r>
        <w:t>takové reakce, jíž by 1 mol této sloučeniny vznikl přímým sloučením z prvků, a to za takových podmínek, že by vznikající sloučenina i reagující prvky byly všechny ve svých standardních stavech. Například jde-li o standardní stavy při teplotě 298,15 K, platí pro standardní slučovací tepla sloučenin SO</w:t>
      </w:r>
      <w:r>
        <w:rPr>
          <w:vertAlign w:val="subscript"/>
        </w:rPr>
        <w:t>2</w:t>
      </w:r>
      <w:r>
        <w:t xml:space="preserve"> a Al</w:t>
      </w:r>
      <w:r>
        <w:rPr>
          <w:vertAlign w:val="subscript"/>
        </w:rPr>
        <w:t>2</w:t>
      </w:r>
      <w:r>
        <w:t>O</w:t>
      </w:r>
      <w:r>
        <w:rPr>
          <w:vertAlign w:val="subscript"/>
        </w:rPr>
        <w:t>3</w:t>
      </w:r>
      <w:r>
        <w:t xml:space="preserve"> toto:</w:t>
      </w:r>
    </w:p>
    <w:p w:rsidR="00F97793" w:rsidRPr="00525BD0" w:rsidRDefault="00F97793" w:rsidP="001E0BE7">
      <w:pPr>
        <w:spacing w:line="276" w:lineRule="auto"/>
        <w:jc w:val="both"/>
        <w:rPr>
          <w:vertAlign w:val="subscript"/>
        </w:rPr>
      </w:pPr>
      <w:r w:rsidRPr="00BA12FF">
        <w:t>(1)</w:t>
      </w:r>
      <w:r w:rsidRPr="00BA12FF">
        <w:tab/>
        <w:t>S + O</w:t>
      </w:r>
      <w:r w:rsidRPr="00BA12FF">
        <w:rPr>
          <w:vertAlign w:val="subscript"/>
        </w:rPr>
        <w:t>2</w:t>
      </w:r>
      <w:r w:rsidRPr="00BA12FF">
        <w:t xml:space="preserve"> → SO</w:t>
      </w:r>
      <w:r w:rsidRPr="00BA12FF">
        <w:rPr>
          <w:vertAlign w:val="subscript"/>
        </w:rPr>
        <w:t>2</w:t>
      </w:r>
      <w:r w:rsidRPr="00BA12FF">
        <w:tab/>
      </w:r>
      <w:r w:rsidRPr="00BA12FF">
        <w:tab/>
      </w:r>
      <w:r>
        <w:tab/>
      </w:r>
      <w:r w:rsidRPr="00BA12FF">
        <w:tab/>
      </w:r>
      <w:r w:rsidRPr="00F0340C">
        <w:rPr>
          <w:vertAlign w:val="subscript"/>
        </w:rPr>
        <w:fldChar w:fldCharType="begin"/>
      </w:r>
      <w:r w:rsidRPr="00F0340C">
        <w:rPr>
          <w:vertAlign w:val="subscript"/>
        </w:rPr>
        <w:instrText xml:space="preserve"> QUOTE </w:instrText>
      </w:r>
      <w:r w:rsidRPr="0028601B">
        <w:rPr>
          <w:position w:val="-6"/>
        </w:rPr>
        <w:pict>
          <v:shape id="_x0000_i1055"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3A96&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63A96&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w:rPr&gt;&lt;w:rFonts w:ascii=&quot;Cambria Math&quot;/&gt;&lt;wx:font wx:val=&quot;Cambria Math&quot;/&gt;&lt;w:i/&gt;&lt;/w:rPr&gt;&lt;m:t&gt;298&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2" o:title="" chromakey="white"/>
          </v:shape>
        </w:pict>
      </w:r>
      <w:r w:rsidRPr="00F0340C">
        <w:rPr>
          <w:vertAlign w:val="subscript"/>
        </w:rPr>
        <w:instrText xml:space="preserve"> </w:instrText>
      </w:r>
      <w:r w:rsidRPr="00F0340C">
        <w:rPr>
          <w:vertAlign w:val="subscript"/>
        </w:rPr>
        <w:fldChar w:fldCharType="separate"/>
      </w:r>
      <w:r w:rsidRPr="0028601B">
        <w:rPr>
          <w:position w:val="-6"/>
        </w:rPr>
        <w:pict>
          <v:shape id="_x0000_i1056" type="#_x0000_t75" style="width:30.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3A96&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63A96&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w:rPr&gt;&lt;w:rFonts w:ascii=&quot;Cambria Math&quot;/&gt;&lt;wx:font wx:val=&quot;Cambria Math&quot;/&gt;&lt;w:i/&gt;&lt;/w:rPr&gt;&lt;m:t&gt;298&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2" o:title="" chromakey="white"/>
          </v:shape>
        </w:pict>
      </w:r>
      <w:r w:rsidRPr="00F0340C">
        <w:rPr>
          <w:vertAlign w:val="subscript"/>
        </w:rPr>
        <w:fldChar w:fldCharType="end"/>
      </w:r>
      <w:r>
        <w:rPr>
          <w:vertAlign w:val="subscript"/>
        </w:rPr>
        <w:t xml:space="preserve"> </w:t>
      </w:r>
      <w:r w:rsidRPr="00BA12FF">
        <w:t>=</w:t>
      </w:r>
      <w:r>
        <w:t xml:space="preserve">  </w:t>
      </w:r>
      <w:r w:rsidRPr="00BA12FF">
        <w:t>–</w:t>
      </w:r>
      <w:r>
        <w:t xml:space="preserve"> </w:t>
      </w:r>
      <w:r w:rsidRPr="00BA12FF">
        <w:t>296,9 kJ mol</w:t>
      </w:r>
      <w:r w:rsidRPr="00BA12FF">
        <w:rPr>
          <w:vertAlign w:val="superscript"/>
        </w:rPr>
        <w:t>-1</w:t>
      </w:r>
    </w:p>
    <w:p w:rsidR="00F97793" w:rsidRPr="00BA12FF" w:rsidRDefault="00F97793" w:rsidP="001E0BE7">
      <w:pPr>
        <w:spacing w:line="276" w:lineRule="auto"/>
        <w:jc w:val="both"/>
      </w:pPr>
      <w:r w:rsidRPr="00BA12FF">
        <w:t>(2)</w:t>
      </w:r>
      <w:r>
        <w:tab/>
        <w:t xml:space="preserve">2Al + </w:t>
      </w:r>
      <w:r w:rsidRPr="000413A8">
        <w:fldChar w:fldCharType="begin"/>
      </w:r>
      <w:r w:rsidRPr="000413A8">
        <w:instrText xml:space="preserve"> QUOTE </w:instrText>
      </w:r>
      <w:r>
        <w:pict>
          <v:shape id="_x0000_i1057" type="#_x0000_t75" style="width:7.5pt;height:15.75pt">
            <v:imagedata r:id="rId28" o:title="" chromakey="white"/>
          </v:shape>
        </w:pict>
      </w:r>
      <w:r w:rsidRPr="000413A8">
        <w:instrText xml:space="preserve"> </w:instrText>
      </w:r>
      <w:r w:rsidRPr="000413A8">
        <w:fldChar w:fldCharType="separate"/>
      </w:r>
      <w:r>
        <w:pict>
          <v:shape id="_x0000_i1058" type="#_x0000_t75" style="width:7.5pt;height:15.75pt">
            <v:imagedata r:id="rId28" o:title="" chromakey="white"/>
          </v:shape>
        </w:pict>
      </w:r>
      <w:r w:rsidRPr="000413A8">
        <w:fldChar w:fldCharType="end"/>
      </w:r>
      <w:r>
        <w:t>O</w:t>
      </w:r>
      <w:r>
        <w:rPr>
          <w:vertAlign w:val="subscript"/>
        </w:rPr>
        <w:t>2</w:t>
      </w:r>
      <w:r>
        <w:t xml:space="preserve"> → Al</w:t>
      </w:r>
      <w:r>
        <w:rPr>
          <w:vertAlign w:val="subscript"/>
        </w:rPr>
        <w:t>2</w:t>
      </w:r>
      <w:r>
        <w:t>O</w:t>
      </w:r>
      <w:r>
        <w:rPr>
          <w:vertAlign w:val="subscript"/>
        </w:rPr>
        <w:t>3</w:t>
      </w:r>
      <w:r>
        <w:rPr>
          <w:vertAlign w:val="subscript"/>
        </w:rPr>
        <w:tab/>
      </w:r>
      <w:r>
        <w:rPr>
          <w:vertAlign w:val="subscript"/>
        </w:rPr>
        <w:tab/>
      </w:r>
      <w:r>
        <w:rPr>
          <w:vertAlign w:val="subscript"/>
        </w:rPr>
        <w:tab/>
      </w:r>
      <w:r w:rsidRPr="00F0340C">
        <w:fldChar w:fldCharType="begin"/>
      </w:r>
      <w:r w:rsidRPr="00F0340C">
        <w:instrText xml:space="preserve"> QUOTE </w:instrText>
      </w:r>
      <w:r w:rsidRPr="0028601B">
        <w:rPr>
          <w:position w:val="-6"/>
        </w:rPr>
        <w:pict>
          <v:shape id="_x0000_i1059" type="#_x0000_t75" style="width:33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4AC8&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54AC8&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w:rPr&gt;&lt;w:rFonts w:ascii=&quot;Cambria Math&quot;/&gt;&lt;wx:font wx:val=&quot;Cambria Math&quot;/&gt;&lt;w:i/&gt;&lt;/w:rPr&gt;&lt;m:t&gt;298&lt;/m:t&gt;&lt;/m:r&gt;&lt;/m:sub&gt;&lt;m:sup&gt;&lt;m:r&gt;&lt;m:rPr&gt;&lt;m:sty m:val=&quot;p&quot;/&gt;&lt;/m:rPr&gt;&lt;w:rPr&gt;&lt;w:rFonts w:ascii=&quot;Cambria Math&quot; w:h-ansi=&quot;Cambria Math&quot;/&gt;&lt;wx:font wx:val=&quot;Cambria Math&quot;/&gt;&lt;/w:rPr&gt;&lt;m:t&gt;Â°&lt;/m:t&gt;&lt;/m:r&gt;&lt;/m:sup&gt;&lt;/m:sSubSup&gt;&lt;m:r&gt;&lt;w:rPr&gt;&lt;w:rFonts w:asci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3" o:title="" chromakey="white"/>
          </v:shape>
        </w:pict>
      </w:r>
      <w:r w:rsidRPr="00F0340C">
        <w:instrText xml:space="preserve"> </w:instrText>
      </w:r>
      <w:r w:rsidRPr="00F0340C">
        <w:fldChar w:fldCharType="separate"/>
      </w:r>
      <w:r w:rsidRPr="0028601B">
        <w:rPr>
          <w:position w:val="-6"/>
        </w:rPr>
        <w:pict>
          <v:shape id="_x0000_i1060" type="#_x0000_t75" style="width:3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4AC8&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54AC8&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w:rPr&gt;&lt;w:rFonts w:ascii=&quot;Cambria Math&quot;/&gt;&lt;wx:font wx:val=&quot;Cambria Math&quot;/&gt;&lt;w:i/&gt;&lt;/w:rPr&gt;&lt;m:t&gt;298&lt;/m:t&gt;&lt;/m:r&gt;&lt;/m:sub&gt;&lt;m:sup&gt;&lt;m:r&gt;&lt;m:rPr&gt;&lt;m:sty m:val=&quot;p&quot;/&gt;&lt;/m:rPr&gt;&lt;w:rPr&gt;&lt;w:rFonts w:ascii=&quot;Cambria Math&quot; w:h-ansi=&quot;Cambria Math&quot;/&gt;&lt;wx:font wx:val=&quot;Cambria Math&quot;/&gt;&lt;/w:rPr&gt;&lt;m:t&gt;Â°&lt;/m:t&gt;&lt;/m:r&gt;&lt;/m:sup&gt;&lt;/m:sSubSup&gt;&lt;m:r&gt;&lt;w:rPr&gt;&lt;w:rFonts w:asci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3" o:title="" chromakey="white"/>
          </v:shape>
        </w:pict>
      </w:r>
      <w:r w:rsidRPr="00F0340C">
        <w:fldChar w:fldCharType="end"/>
      </w:r>
      <w:r w:rsidRPr="00BA12FF">
        <w:t>=</w:t>
      </w:r>
      <w:r>
        <w:t xml:space="preserve"> </w:t>
      </w:r>
      <w:r w:rsidRPr="00BA12FF">
        <w:t xml:space="preserve"> – </w:t>
      </w:r>
      <w:r>
        <w:t>1669,8</w:t>
      </w:r>
      <w:r w:rsidRPr="00BA12FF">
        <w:t xml:space="preserve"> kJ mol</w:t>
      </w:r>
      <w:r w:rsidRPr="00BA12FF">
        <w:rPr>
          <w:vertAlign w:val="superscript"/>
        </w:rPr>
        <w:t>-1</w:t>
      </w:r>
    </w:p>
    <w:p w:rsidR="00F97793" w:rsidRPr="00BA12FF" w:rsidRDefault="00F97793" w:rsidP="001E0BE7">
      <w:pPr>
        <w:spacing w:line="276" w:lineRule="auto"/>
        <w:jc w:val="both"/>
      </w:pPr>
      <w:r>
        <w:t xml:space="preserve">Kroužek v horním indexu u </w:t>
      </w:r>
      <w:r w:rsidRPr="0038260A">
        <w:rPr>
          <w:b/>
          <w:bCs/>
        </w:rPr>
        <w:t>ΔH</w:t>
      </w:r>
      <w:r>
        <w:t xml:space="preserve"> značí, že jde o </w:t>
      </w:r>
      <w:r w:rsidRPr="00BA12FF">
        <w:rPr>
          <w:i/>
          <w:iCs/>
        </w:rPr>
        <w:t>standardní</w:t>
      </w:r>
      <w:r>
        <w:rPr>
          <w:i/>
          <w:iCs/>
        </w:rPr>
        <w:t xml:space="preserve"> </w:t>
      </w:r>
      <w:r>
        <w:t>slučovací teplo, což znamená, že výchozí látky i produkty jsou pod tlakem 101, 325 kPa; termodynamická teplota v </w:t>
      </w:r>
      <w:r w:rsidRPr="0038260A">
        <w:t>K</w:t>
      </w:r>
      <w:r>
        <w:t xml:space="preserve"> je udána spodním indexem u </w:t>
      </w:r>
      <w:r w:rsidRPr="004B010E">
        <w:rPr>
          <w:b/>
          <w:bCs/>
        </w:rPr>
        <w:t>ΔH</w:t>
      </w:r>
      <w:r>
        <w:t xml:space="preserve"> nebo též může být uvedena v závorce za tímto symbolem.</w:t>
      </w:r>
    </w:p>
    <w:p w:rsidR="00F97793" w:rsidRPr="00BA12FF" w:rsidRDefault="00F97793" w:rsidP="001E0BE7">
      <w:pPr>
        <w:spacing w:line="276" w:lineRule="auto"/>
        <w:jc w:val="both"/>
      </w:pPr>
    </w:p>
    <w:p w:rsidR="00F97793" w:rsidRDefault="00F97793" w:rsidP="001E0BE7">
      <w:pPr>
        <w:jc w:val="both"/>
      </w:pPr>
    </w:p>
    <w:p w:rsidR="00F97793" w:rsidRDefault="00F97793" w:rsidP="00CB1C02">
      <w:pPr>
        <w:spacing w:line="276" w:lineRule="auto"/>
        <w:jc w:val="both"/>
      </w:pPr>
      <w:r w:rsidRPr="00B5213D">
        <w:rPr>
          <w:b/>
          <w:bCs/>
          <w:i/>
          <w:iCs/>
        </w:rPr>
        <w:t>Standardní spalná enthalpie</w:t>
      </w:r>
      <w:r>
        <w:t xml:space="preserve"> látky je enthalpie reakce, při níž je 1 mol dané látky za standardních podmínek dokonale spálen. Typické produkty dokonalého spalování jsou: CO</w:t>
      </w:r>
      <w:r>
        <w:rPr>
          <w:vertAlign w:val="subscript"/>
        </w:rPr>
        <w:t>2</w:t>
      </w:r>
      <w:r>
        <w:t>, H</w:t>
      </w:r>
      <w:r>
        <w:rPr>
          <w:vertAlign w:val="subscript"/>
        </w:rPr>
        <w:t>2</w:t>
      </w:r>
      <w:r>
        <w:t>O, SO</w:t>
      </w:r>
      <w:r>
        <w:rPr>
          <w:vertAlign w:val="subscript"/>
        </w:rPr>
        <w:t>2</w:t>
      </w:r>
      <w:r>
        <w:t xml:space="preserve"> (nikoli SO</w:t>
      </w:r>
      <w:r>
        <w:rPr>
          <w:vertAlign w:val="subscript"/>
        </w:rPr>
        <w:t>3</w:t>
      </w:r>
      <w:r>
        <w:t>). Standardní spalné enthalpie těchto látek a kyslíku jsou nulové.</w:t>
      </w:r>
    </w:p>
    <w:p w:rsidR="00F97793" w:rsidRDefault="00F97793" w:rsidP="00CB1C02">
      <w:pPr>
        <w:spacing w:line="276" w:lineRule="auto"/>
        <w:jc w:val="both"/>
      </w:pPr>
      <w:r>
        <w:t>Jestliže dochází ke skupenským přeměnám, je nutno započítat také příslušná skupenská tepla.</w:t>
      </w:r>
    </w:p>
    <w:p w:rsidR="00F97793" w:rsidRDefault="00F97793" w:rsidP="00CB1C02">
      <w:pPr>
        <w:spacing w:line="276" w:lineRule="auto"/>
        <w:jc w:val="both"/>
      </w:pPr>
      <w:r>
        <w:t>Například:</w:t>
      </w:r>
    </w:p>
    <w:p w:rsidR="00F97793" w:rsidRPr="00B5213D" w:rsidRDefault="00F97793" w:rsidP="00C040C5">
      <w:pPr>
        <w:spacing w:line="276" w:lineRule="auto"/>
      </w:pPr>
      <w:r>
        <w:tab/>
        <w:t>S(kosočtv.) + O</w:t>
      </w:r>
      <w:r>
        <w:rPr>
          <w:vertAlign w:val="subscript"/>
        </w:rPr>
        <w:t>2</w:t>
      </w:r>
      <w:r>
        <w:t xml:space="preserve"> → SO</w:t>
      </w:r>
      <w:r>
        <w:rPr>
          <w:vertAlign w:val="subscript"/>
        </w:rPr>
        <w:t>2</w:t>
      </w:r>
      <w:r>
        <w:t>;</w:t>
      </w:r>
      <w:r>
        <w:tab/>
      </w:r>
      <w:r>
        <w:tab/>
      </w:r>
      <w:r>
        <w:tab/>
      </w:r>
      <w:r w:rsidRPr="000413A8">
        <w:fldChar w:fldCharType="begin"/>
      </w:r>
      <w:r w:rsidRPr="000413A8">
        <w:instrText xml:space="preserve"> QUOTE </w:instrText>
      </w:r>
      <w:r>
        <w:pict>
          <v:shape id="_x0000_i1061" type="#_x0000_t75" style="width:33pt;height:13.5pt">
            <v:imagedata r:id="rId34" o:title="" chromakey="white"/>
          </v:shape>
        </w:pict>
      </w:r>
      <w:r w:rsidRPr="000413A8">
        <w:instrText xml:space="preserve"> </w:instrText>
      </w:r>
      <w:r w:rsidRPr="000413A8">
        <w:fldChar w:fldCharType="separate"/>
      </w:r>
      <w:r>
        <w:pict>
          <v:shape id="_x0000_i1062" type="#_x0000_t75" style="width:33.75pt;height:13.5pt">
            <v:imagedata r:id="rId34" o:title="" chromakey="white"/>
          </v:shape>
        </w:pict>
      </w:r>
      <w:r w:rsidRPr="000413A8">
        <w:fldChar w:fldCharType="end"/>
      </w:r>
      <w:r w:rsidRPr="00BA12FF">
        <w:t xml:space="preserve"> = –</w:t>
      </w:r>
      <w:r>
        <w:t xml:space="preserve"> </w:t>
      </w:r>
      <w:r w:rsidRPr="00BA12FF">
        <w:t>296,9</w:t>
      </w:r>
      <w:r>
        <w:t>0</w:t>
      </w:r>
      <w:r w:rsidRPr="00BA12FF">
        <w:t xml:space="preserve"> kJ mol</w:t>
      </w:r>
      <w:r w:rsidRPr="00BA12FF">
        <w:rPr>
          <w:vertAlign w:val="superscript"/>
        </w:rPr>
        <w:t>-1</w:t>
      </w:r>
    </w:p>
    <w:p w:rsidR="00F97793" w:rsidRDefault="00F97793" w:rsidP="00C040C5">
      <w:pPr>
        <w:pBdr>
          <w:bottom w:val="single" w:sz="4" w:space="1" w:color="auto"/>
        </w:pBdr>
        <w:spacing w:line="276" w:lineRule="auto"/>
      </w:pPr>
      <w:r>
        <w:tab/>
        <w:t>S(kosočtv.) → S(jednokl.);</w:t>
      </w:r>
      <w:r>
        <w:tab/>
      </w:r>
      <w:r>
        <w:tab/>
      </w:r>
      <w:r>
        <w:tab/>
      </w:r>
      <w:r w:rsidRPr="000413A8">
        <w:fldChar w:fldCharType="begin"/>
      </w:r>
      <w:r w:rsidRPr="000413A8">
        <w:instrText xml:space="preserve"> QUOTE </w:instrText>
      </w:r>
      <w:r>
        <w:pict>
          <v:shape id="_x0000_i1063" type="#_x0000_t75" style="width:33pt;height:13.5pt">
            <v:imagedata r:id="rId34" o:title="" chromakey="white"/>
          </v:shape>
        </w:pict>
      </w:r>
      <w:r w:rsidRPr="000413A8">
        <w:instrText xml:space="preserve"> </w:instrText>
      </w:r>
      <w:r w:rsidRPr="000413A8">
        <w:fldChar w:fldCharType="separate"/>
      </w:r>
      <w:r>
        <w:pict>
          <v:shape id="_x0000_i1064" type="#_x0000_t75" style="width:33.75pt;height:13.5pt">
            <v:imagedata r:id="rId34" o:title="" chromakey="white"/>
          </v:shape>
        </w:pict>
      </w:r>
      <w:r w:rsidRPr="000413A8">
        <w:fldChar w:fldCharType="end"/>
      </w:r>
      <w:r w:rsidRPr="00BA12FF">
        <w:t xml:space="preserve"> =</w:t>
      </w:r>
      <w:r>
        <w:t xml:space="preserve">       </w:t>
      </w:r>
      <w:r w:rsidRPr="00BA12FF">
        <w:t xml:space="preserve"> </w:t>
      </w:r>
      <w:r>
        <w:t>0,29</w:t>
      </w:r>
      <w:r w:rsidRPr="00BA12FF">
        <w:t xml:space="preserve"> kJ mol</w:t>
      </w:r>
      <w:r w:rsidRPr="00BA12FF">
        <w:rPr>
          <w:vertAlign w:val="superscript"/>
        </w:rPr>
        <w:t>-1</w:t>
      </w:r>
    </w:p>
    <w:p w:rsidR="00F97793" w:rsidRPr="00FF6BAB" w:rsidRDefault="00F97793" w:rsidP="00C040C5">
      <w:pPr>
        <w:spacing w:line="276" w:lineRule="auto"/>
      </w:pPr>
      <w:r>
        <w:tab/>
        <w:t>S(jednokl.) + O</w:t>
      </w:r>
      <w:r>
        <w:rPr>
          <w:vertAlign w:val="subscript"/>
        </w:rPr>
        <w:t>2</w:t>
      </w:r>
      <w:r>
        <w:t xml:space="preserve"> → SO</w:t>
      </w:r>
      <w:r>
        <w:rPr>
          <w:vertAlign w:val="subscript"/>
        </w:rPr>
        <w:t>2</w:t>
      </w:r>
      <w:r>
        <w:t>;</w:t>
      </w:r>
      <w:r>
        <w:tab/>
      </w:r>
      <w:r>
        <w:tab/>
      </w:r>
      <w:r>
        <w:tab/>
      </w:r>
      <w:r w:rsidRPr="000413A8">
        <w:fldChar w:fldCharType="begin"/>
      </w:r>
      <w:r w:rsidRPr="000413A8">
        <w:instrText xml:space="preserve"> QUOTE </w:instrText>
      </w:r>
      <w:r>
        <w:pict>
          <v:shape id="_x0000_i1065" type="#_x0000_t75" style="width:33pt;height:13.5pt">
            <v:imagedata r:id="rId34" o:title="" chromakey="white"/>
          </v:shape>
        </w:pict>
      </w:r>
      <w:r w:rsidRPr="000413A8">
        <w:instrText xml:space="preserve"> </w:instrText>
      </w:r>
      <w:r w:rsidRPr="000413A8">
        <w:fldChar w:fldCharType="separate"/>
      </w:r>
      <w:r>
        <w:pict>
          <v:shape id="_x0000_i1066" type="#_x0000_t75" style="width:33.75pt;height:13.5pt">
            <v:imagedata r:id="rId34" o:title="" chromakey="white"/>
          </v:shape>
        </w:pict>
      </w:r>
      <w:r w:rsidRPr="000413A8">
        <w:fldChar w:fldCharType="end"/>
      </w:r>
      <w:r w:rsidRPr="00BA12FF">
        <w:t xml:space="preserve"> = –</w:t>
      </w:r>
      <w:r>
        <w:t xml:space="preserve"> </w:t>
      </w:r>
      <w:r w:rsidRPr="00BA12FF">
        <w:t>29</w:t>
      </w:r>
      <w:r>
        <w:t>7</w:t>
      </w:r>
      <w:r w:rsidRPr="00BA12FF">
        <w:t>,</w:t>
      </w:r>
      <w:r>
        <w:t>1</w:t>
      </w:r>
      <w:r w:rsidRPr="00BA12FF">
        <w:t>9 kJ mol</w:t>
      </w:r>
      <w:r w:rsidRPr="00BA12FF">
        <w:rPr>
          <w:vertAlign w:val="superscript"/>
        </w:rPr>
        <w:t>-1</w:t>
      </w:r>
    </w:p>
    <w:p w:rsidR="00F97793" w:rsidRDefault="00F97793" w:rsidP="00C040C5">
      <w:pPr>
        <w:spacing w:line="276" w:lineRule="auto"/>
      </w:pPr>
    </w:p>
    <w:p w:rsidR="00F97793" w:rsidRDefault="00F97793" w:rsidP="00CB1C02">
      <w:pPr>
        <w:spacing w:line="276" w:lineRule="auto"/>
        <w:jc w:val="both"/>
      </w:pPr>
      <w:r>
        <w:t>Z tabelovaných hodnot standardních slučovacích nebo spalných enthalpií jednotlivých sloučenin je možno vypočítat standardní reakční enthalpii jakékoli reakce.</w:t>
      </w:r>
    </w:p>
    <w:p w:rsidR="00F97793" w:rsidRPr="00B5213D" w:rsidRDefault="00F97793" w:rsidP="00BA12FF"/>
    <w:p w:rsidR="00F97793" w:rsidRPr="00DF5145" w:rsidRDefault="00F97793" w:rsidP="00336C9D">
      <w:pPr>
        <w:pStyle w:val="ListParagraph"/>
        <w:numPr>
          <w:ilvl w:val="0"/>
          <w:numId w:val="10"/>
        </w:numPr>
        <w:rPr>
          <w:b/>
          <w:bCs/>
        </w:rPr>
      </w:pPr>
      <w:r w:rsidRPr="00DF5145">
        <w:rPr>
          <w:b/>
          <w:bCs/>
        </w:rPr>
        <w:t>Výpočet reakčních tepel ze slučovacích tepel látek</w:t>
      </w:r>
    </w:p>
    <w:p w:rsidR="00F97793" w:rsidRDefault="00F97793" w:rsidP="00CA03D3">
      <w:pPr>
        <w:spacing w:after="120" w:line="276" w:lineRule="auto"/>
      </w:pPr>
      <w:r>
        <w:t>Uvažujme obecnou reakci:</w:t>
      </w:r>
    </w:p>
    <w:p w:rsidR="00F97793" w:rsidRDefault="00F97793" w:rsidP="00CA03D3">
      <w:pPr>
        <w:spacing w:after="120" w:line="276" w:lineRule="auto"/>
      </w:pPr>
      <w:r>
        <w:tab/>
      </w:r>
      <w:r>
        <w:rPr>
          <w:bdr w:val="single" w:sz="4" w:space="0" w:color="auto"/>
        </w:rPr>
        <w:t>výchozí</w:t>
      </w:r>
      <w:r w:rsidRPr="002B7416">
        <w:rPr>
          <w:bdr w:val="single" w:sz="4" w:space="0" w:color="auto"/>
        </w:rPr>
        <w:t xml:space="preserve"> látky</w:t>
      </w:r>
      <w:r>
        <w:rPr>
          <w:bdr w:val="single" w:sz="4" w:space="0" w:color="auto"/>
        </w:rPr>
        <w:tab/>
      </w:r>
      <w:r>
        <w:tab/>
      </w:r>
      <w:r>
        <w:object w:dxaOrig="1670" w:dyaOrig="197">
          <v:shape id="_x0000_i1067" type="#_x0000_t75" style="width:81pt;height:9pt" o:ole="">
            <v:imagedata r:id="rId35" o:title=""/>
          </v:shape>
          <o:OLEObject Type="Embed" ProgID="ACD.ChemSketch.20" ShapeID="_x0000_i1067" DrawAspect="Content" ObjectID="_1428831259" r:id="rId36"/>
        </w:object>
      </w:r>
      <w:r>
        <w:tab/>
      </w:r>
      <w:r w:rsidRPr="002B7416">
        <w:rPr>
          <w:bdr w:val="single" w:sz="4" w:space="0" w:color="auto"/>
        </w:rPr>
        <w:t>produkty</w:t>
      </w:r>
    </w:p>
    <w:p w:rsidR="00F97793" w:rsidRDefault="00F97793" w:rsidP="00C040C5">
      <w:pPr>
        <w:spacing w:line="276" w:lineRule="auto"/>
      </w:pPr>
    </w:p>
    <w:p w:rsidR="00F97793" w:rsidRDefault="00F97793" w:rsidP="00C040C5">
      <w:pPr>
        <w:spacing w:line="276" w:lineRule="auto"/>
      </w:pPr>
      <w:r>
        <w:t xml:space="preserve">Máme určit její reakční enthalpii </w:t>
      </w:r>
      <w:r w:rsidRPr="00F0340C">
        <w:fldChar w:fldCharType="begin"/>
      </w:r>
      <w:r w:rsidRPr="00F0340C">
        <w:instrText xml:space="preserve"> QUOTE </w:instrText>
      </w:r>
      <w:r w:rsidRPr="0028601B">
        <w:rPr>
          <w:position w:val="-6"/>
        </w:rPr>
        <w:pict>
          <v:shape id="_x0000_i1068"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B41&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540B41&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r&lt;/m:t&gt;&lt;/m:r&gt;&lt;/m:sub&gt;&lt;m:sup&gt;&lt;m:r&gt;&lt;m:rPr&gt;&lt;m:sty m:val=&quot;p&quot;/&gt;&lt;/m:rPr&gt;&lt;w:rPr&gt;&lt;w:rFonts w:ascii=&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7" o:title="" chromakey="white"/>
          </v:shape>
        </w:pict>
      </w:r>
      <w:r w:rsidRPr="00F0340C">
        <w:instrText xml:space="preserve"> </w:instrText>
      </w:r>
      <w:r w:rsidRPr="00F0340C">
        <w:fldChar w:fldCharType="separate"/>
      </w:r>
      <w:r w:rsidRPr="0028601B">
        <w:rPr>
          <w:position w:val="-6"/>
        </w:rPr>
        <w:pict>
          <v:shape id="_x0000_i1069"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B41&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540B41&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gt;&lt;/w:rPr&gt;&lt;m:t&gt;â†&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r&lt;/m:t&gt;&lt;/m:r&gt;&lt;/m:sub&gt;&lt;m:sup&gt;&lt;m:r&gt;&lt;m:rPr&gt;&lt;m:sty m:val=&quot;p&quot;/&gt;&lt;/m:rPr&gt;&lt;w:rPr&gt;&lt;w:rFonts w:ascii=&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7" o:title="" chromakey="white"/>
          </v:shape>
        </w:pict>
      </w:r>
      <w:r w:rsidRPr="00F0340C">
        <w:fldChar w:fldCharType="end"/>
      </w:r>
      <w:r w:rsidRPr="00F0340C">
        <w:t>.</w:t>
      </w:r>
    </w:p>
    <w:p w:rsidR="00F97793" w:rsidRDefault="00F97793" w:rsidP="00C040C5">
      <w:pPr>
        <w:spacing w:line="276" w:lineRule="auto"/>
      </w:pPr>
      <w:r>
        <w:t>Výchozí látky i produkty je možno (teoreticky) připravit slučováním z prvků:</w:t>
      </w:r>
    </w:p>
    <w:p w:rsidR="00F97793" w:rsidRDefault="00F97793" w:rsidP="00CB1C02">
      <w:pPr>
        <w:spacing w:line="276" w:lineRule="auto"/>
        <w:ind w:firstLine="708"/>
        <w:jc w:val="both"/>
      </w:pPr>
      <w:r>
        <w:object w:dxaOrig="4896" w:dyaOrig="1987">
          <v:shape id="_x0000_i1070" type="#_x0000_t75" style="width:240pt;height:96pt" o:ole="">
            <v:imagedata r:id="rId38" o:title=""/>
          </v:shape>
          <o:OLEObject Type="Embed" ProgID="ACD.ChemSketch.20" ShapeID="_x0000_i1070" DrawAspect="Content" ObjectID="_1428831260" r:id="rId39"/>
        </w:object>
      </w:r>
    </w:p>
    <w:p w:rsidR="00F97793" w:rsidRDefault="00F97793" w:rsidP="00CB1C02">
      <w:pPr>
        <w:spacing w:line="276" w:lineRule="auto"/>
        <w:jc w:val="both"/>
      </w:pPr>
      <w:r>
        <w:t>K reakcím vzniku výchozích látek i produktů z prvků jsou tabelovaná reakční tepla, tedy standardní slučovací tepla výchozích látek i produktů:</w:t>
      </w:r>
    </w:p>
    <w:p w:rsidR="00F97793" w:rsidRPr="00F8123B" w:rsidRDefault="00F97793" w:rsidP="00F8123B">
      <w:pPr>
        <w:spacing w:after="120" w:line="276" w:lineRule="auto"/>
        <w:ind w:firstLine="709"/>
      </w:pPr>
      <w:r>
        <w:object w:dxaOrig="4896" w:dyaOrig="1987">
          <v:shape id="_x0000_i1071" type="#_x0000_t75" style="width:242.25pt;height:98.25pt" o:ole="" o:allowoverlap="f">
            <v:imagedata r:id="rId40" o:title=""/>
          </v:shape>
          <o:OLEObject Type="Embed" ProgID="ACD.ChemSketch.20" ShapeID="_x0000_i1071" DrawAspect="Content" ObjectID="_1428831261" r:id="rId41">
            <o:FieldCodes>\s</o:FieldCodes>
          </o:OLEObject>
        </w:object>
      </w:r>
      <w:r>
        <w:tab/>
      </w:r>
      <w:r>
        <w:tab/>
      </w:r>
      <w:r>
        <w:rPr>
          <w:rFonts w:ascii="Times" w:hAnsi="Times" w:cs="Times"/>
        </w:rPr>
        <w:tab/>
      </w:r>
      <w:r>
        <w:rPr>
          <w:rFonts w:ascii="Times" w:hAnsi="Times" w:cs="Times"/>
        </w:rPr>
        <w:tab/>
      </w:r>
      <w:r>
        <w:rPr>
          <w:rFonts w:ascii="Times" w:hAnsi="Times" w:cs="Times"/>
        </w:rPr>
        <w:tab/>
      </w:r>
      <w:r w:rsidRPr="00A43D3B">
        <w:rPr>
          <w:rFonts w:ascii="Times" w:hAnsi="Times" w:cs="Times"/>
          <w:b/>
          <w:bCs/>
        </w:rPr>
        <w:t>(1)</w:t>
      </w:r>
    </w:p>
    <w:p w:rsidR="00F97793" w:rsidRPr="000B49D2" w:rsidRDefault="00F97793" w:rsidP="00C040C5">
      <w:pPr>
        <w:spacing w:line="276" w:lineRule="auto"/>
        <w:rPr>
          <w:rFonts w:ascii="Times" w:hAnsi="Times" w:cs="Times"/>
        </w:rPr>
      </w:pPr>
      <w:r w:rsidRPr="000B49D2">
        <w:rPr>
          <w:rFonts w:ascii="Times" w:hAnsi="Times" w:cs="Times"/>
        </w:rPr>
        <w:t>Původní uvažovanou reakci si můžeme myšlenkově představit jako sled dvou dějů:</w:t>
      </w:r>
    </w:p>
    <w:p w:rsidR="00F97793" w:rsidRPr="000B49D2" w:rsidRDefault="00F97793" w:rsidP="00336C9D">
      <w:pPr>
        <w:numPr>
          <w:ilvl w:val="0"/>
          <w:numId w:val="5"/>
        </w:numPr>
        <w:spacing w:line="276" w:lineRule="auto"/>
        <w:rPr>
          <w:rFonts w:ascii="Times" w:hAnsi="Times" w:cs="Times"/>
        </w:rPr>
      </w:pPr>
      <w:r w:rsidRPr="000B49D2">
        <w:rPr>
          <w:rFonts w:ascii="Times" w:hAnsi="Times" w:cs="Times"/>
        </w:rPr>
        <w:t>rozklad výchozích látek na prvky,</w:t>
      </w:r>
    </w:p>
    <w:p w:rsidR="00F97793" w:rsidRDefault="00F97793" w:rsidP="00336C9D">
      <w:pPr>
        <w:numPr>
          <w:ilvl w:val="0"/>
          <w:numId w:val="5"/>
        </w:numPr>
        <w:spacing w:line="276" w:lineRule="auto"/>
        <w:rPr>
          <w:rFonts w:ascii="Times" w:hAnsi="Times" w:cs="Times"/>
        </w:rPr>
      </w:pPr>
      <w:r w:rsidRPr="000B49D2">
        <w:rPr>
          <w:rFonts w:ascii="Times" w:hAnsi="Times" w:cs="Times"/>
        </w:rPr>
        <w:t>tvorba produktů z prvků:</w:t>
      </w:r>
    </w:p>
    <w:p w:rsidR="00F97793" w:rsidRDefault="00F97793" w:rsidP="00F8123B">
      <w:pPr>
        <w:spacing w:after="120" w:line="276" w:lineRule="auto"/>
        <w:ind w:firstLine="709"/>
        <w:rPr>
          <w:rFonts w:ascii="Times" w:hAnsi="Times" w:cs="Times"/>
        </w:rPr>
      </w:pPr>
      <w:r>
        <w:object w:dxaOrig="4896" w:dyaOrig="1987">
          <v:shape id="_x0000_i1072" type="#_x0000_t75" style="width:240pt;height:96pt" o:ole="">
            <v:imagedata r:id="rId42" o:title=""/>
          </v:shape>
          <o:OLEObject Type="Embed" ProgID="ACD.ChemSketch.20" ShapeID="_x0000_i1072" DrawAspect="Content" ObjectID="_1428831262" r:id="rId43"/>
        </w:object>
      </w:r>
    </w:p>
    <w:p w:rsidR="00F97793" w:rsidRPr="00BF5D14" w:rsidRDefault="00F97793" w:rsidP="00F8123B">
      <w:pPr>
        <w:spacing w:after="120" w:line="276" w:lineRule="auto"/>
        <w:rPr>
          <w:rFonts w:ascii="Times" w:hAnsi="Times" w:cs="Times"/>
        </w:rPr>
      </w:pPr>
      <w:r w:rsidRPr="00BF5D14">
        <w:rPr>
          <w:rFonts w:ascii="Times" w:hAnsi="Times" w:cs="Times"/>
        </w:rPr>
        <w:t>Celkovou reakční enthalpii pak můžeme pomocí Hessova zákona určit jako součet reakčních tepel obou dílčích dějů:</w:t>
      </w:r>
    </w:p>
    <w:p w:rsidR="00F97793" w:rsidRDefault="00F97793" w:rsidP="00F8123B">
      <w:pPr>
        <w:spacing w:after="120"/>
        <w:rPr>
          <w:rFonts w:ascii="Times" w:hAnsi="Times" w:cs="Times"/>
          <w:b/>
          <w:bCs/>
        </w:rPr>
      </w:pPr>
      <w:r>
        <w:object w:dxaOrig="4670" w:dyaOrig="2021">
          <v:shape id="_x0000_i1073" type="#_x0000_t75" style="width:231pt;height:101.25pt" o:ole="" o:allowoverlap="f">
            <v:imagedata r:id="rId44" o:title=""/>
          </v:shape>
          <o:OLEObject Type="Embed" ProgID="ACD.ChemSketch.20" ShapeID="_x0000_i1073" DrawAspect="Content" ObjectID="_1428831263" r:id="rId45">
            <o:FieldCodes>\s</o:FieldCodes>
          </o:OLEObject>
        </w:object>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sidRPr="00A43D3B">
        <w:rPr>
          <w:rFonts w:ascii="Times" w:hAnsi="Times" w:cs="Times"/>
          <w:b/>
          <w:bCs/>
        </w:rPr>
        <w:t>(2)</w:t>
      </w:r>
    </w:p>
    <w:p w:rsidR="00F97793" w:rsidRPr="00A43D3B" w:rsidRDefault="00F97793" w:rsidP="00F8123B">
      <w:pPr>
        <w:rPr>
          <w:rFonts w:ascii="Times" w:hAnsi="Times" w:cs="Times"/>
          <w:b/>
          <w:bCs/>
        </w:rPr>
      </w:pPr>
    </w:p>
    <w:p w:rsidR="00F97793" w:rsidRPr="00175299" w:rsidRDefault="00F97793" w:rsidP="00175299">
      <w:pPr>
        <w:pStyle w:val="Caption"/>
        <w:rPr>
          <w:b w:val="0"/>
          <w:bCs w:val="0"/>
          <w:sz w:val="20"/>
          <w:szCs w:val="20"/>
        </w:rPr>
      </w:pP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r</w:t>
      </w:r>
      <w:r w:rsidRPr="00896751">
        <w:rPr>
          <w:b w:val="0"/>
          <w:bCs w:val="0"/>
          <w:bdr w:val="single" w:sz="4" w:space="0" w:color="auto"/>
        </w:rPr>
        <w:t xml:space="preserve"> = </w:t>
      </w: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1</w:t>
      </w:r>
      <w:r w:rsidRPr="00896751">
        <w:rPr>
          <w:b w:val="0"/>
          <w:bCs w:val="0"/>
          <w:bdr w:val="single" w:sz="4" w:space="0" w:color="auto"/>
        </w:rPr>
        <w:t xml:space="preserve"> + </w:t>
      </w: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2</w:t>
      </w:r>
      <w:r>
        <w:rPr>
          <w:bdr w:val="single" w:sz="4" w:space="0" w:color="auto"/>
          <w:vertAlign w:val="subscript"/>
        </w:rPr>
        <w:t xml:space="preserve"> </w:t>
      </w:r>
      <w:r w:rsidRPr="00FE2A30">
        <w:tab/>
      </w:r>
      <w:r w:rsidRPr="00FE2A30">
        <w:tab/>
      </w:r>
      <w:r>
        <w:tab/>
      </w:r>
      <w:r>
        <w:tab/>
      </w:r>
      <w:r>
        <w:tab/>
      </w:r>
      <w:r>
        <w:tab/>
      </w:r>
      <w:r>
        <w:tab/>
      </w:r>
      <w:r>
        <w:tab/>
      </w:r>
      <w:r>
        <w:tab/>
      </w:r>
      <w:r w:rsidRPr="00175299">
        <w:rPr>
          <w:sz w:val="20"/>
          <w:szCs w:val="20"/>
        </w:rPr>
        <w:t xml:space="preserve">(2. </w:t>
      </w:r>
      <w:r w:rsidRPr="00175299">
        <w:rPr>
          <w:sz w:val="20"/>
          <w:szCs w:val="20"/>
        </w:rPr>
        <w:fldChar w:fldCharType="begin"/>
      </w:r>
      <w:r w:rsidRPr="00175299">
        <w:rPr>
          <w:sz w:val="20"/>
          <w:szCs w:val="20"/>
        </w:rPr>
        <w:instrText xml:space="preserve"> SEQ (2. \* ARABIC </w:instrText>
      </w:r>
      <w:r w:rsidRPr="00175299">
        <w:rPr>
          <w:sz w:val="20"/>
          <w:szCs w:val="20"/>
        </w:rPr>
        <w:fldChar w:fldCharType="separate"/>
      </w:r>
      <w:r>
        <w:rPr>
          <w:noProof/>
          <w:sz w:val="20"/>
          <w:szCs w:val="20"/>
        </w:rPr>
        <w:t>6</w:t>
      </w:r>
      <w:r w:rsidRPr="00175299">
        <w:rPr>
          <w:sz w:val="20"/>
          <w:szCs w:val="20"/>
        </w:rPr>
        <w:fldChar w:fldCharType="end"/>
      </w:r>
      <w:r w:rsidRPr="00175299">
        <w:rPr>
          <w:sz w:val="20"/>
          <w:szCs w:val="20"/>
        </w:rPr>
        <w:t>)</w:t>
      </w:r>
    </w:p>
    <w:p w:rsidR="00F97793" w:rsidRDefault="00F97793" w:rsidP="00C040C5">
      <w:pPr>
        <w:spacing w:line="276" w:lineRule="auto"/>
        <w:jc w:val="both"/>
        <w:rPr>
          <w:b/>
          <w:bCs/>
        </w:rPr>
      </w:pPr>
    </w:p>
    <w:p w:rsidR="00F97793" w:rsidRDefault="00F97793" w:rsidP="00C040C5">
      <w:pPr>
        <w:spacing w:line="276" w:lineRule="auto"/>
        <w:jc w:val="both"/>
      </w:pPr>
      <w:r>
        <w:t>Spojením (1) a (2) dostaneme následující schéma:</w:t>
      </w:r>
    </w:p>
    <w:p w:rsidR="00F97793" w:rsidRDefault="00F97793" w:rsidP="00C040C5">
      <w:pPr>
        <w:spacing w:line="276" w:lineRule="auto"/>
        <w:jc w:val="both"/>
      </w:pPr>
    </w:p>
    <w:p w:rsidR="00F97793" w:rsidRPr="000A6AAA" w:rsidRDefault="00F97793" w:rsidP="00C040C5">
      <w:pPr>
        <w:spacing w:line="276" w:lineRule="auto"/>
        <w:ind w:firstLine="708"/>
        <w:jc w:val="both"/>
      </w:pPr>
      <w:r>
        <w:object w:dxaOrig="4742" w:dyaOrig="2131">
          <v:shape id="_x0000_i1074" type="#_x0000_t75" style="width:237pt;height:105.75pt" o:ole="">
            <v:imagedata r:id="rId46" o:title=""/>
          </v:shape>
          <o:OLEObject Type="Embed" ProgID="ACD.ChemSketch.20" ShapeID="_x0000_i1074" DrawAspect="Content" ObjectID="_1428831264" r:id="rId47"/>
        </w:object>
      </w:r>
    </w:p>
    <w:p w:rsidR="00F97793" w:rsidRDefault="00F97793" w:rsidP="005E2C6F">
      <w:r w:rsidRPr="00735F29">
        <w:t>P</w:t>
      </w:r>
      <w:r>
        <w:t xml:space="preserve">lyne z něj podle prvního termochemického zákona, že </w:t>
      </w:r>
    </w:p>
    <w:p w:rsidR="00F97793" w:rsidRDefault="00F97793" w:rsidP="00CA03D3"/>
    <w:p w:rsidR="00F97793" w:rsidRPr="00CA03D3" w:rsidRDefault="00F97793" w:rsidP="00CA03D3">
      <w:pPr>
        <w:spacing w:after="120"/>
      </w:pPr>
      <w:r w:rsidRPr="00CA03D3">
        <w:fldChar w:fldCharType="begin"/>
      </w:r>
      <w:r w:rsidRPr="00CA03D3">
        <w:instrText xml:space="preserve"> QUOTE </w:instrText>
      </w:r>
      <w:r w:rsidRPr="0028601B">
        <w:rPr>
          <w:position w:val="-6"/>
        </w:rPr>
        <w:pict>
          <v:shape id="_x0000_i1075" type="#_x0000_t75" style="width:2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440B&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93440B&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 o:title="" chromakey="white"/>
          </v:shape>
        </w:pict>
      </w:r>
      <w:r w:rsidRPr="00CA03D3">
        <w:instrText xml:space="preserve"> </w:instrText>
      </w:r>
      <w:r w:rsidRPr="00CA03D3">
        <w:fldChar w:fldCharType="separate"/>
      </w:r>
      <w:r w:rsidRPr="0028601B">
        <w:rPr>
          <w:position w:val="-6"/>
        </w:rPr>
        <w:pict>
          <v:shape id="_x0000_i1076" type="#_x0000_t75" style="width:2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440B&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93440B&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 o:title="" chromakey="white"/>
          </v:shape>
        </w:pict>
      </w:r>
      <w:r w:rsidRPr="00CA03D3">
        <w:fldChar w:fldCharType="end"/>
      </w:r>
      <w:r w:rsidRPr="00CA03D3">
        <w:t xml:space="preserve"> = – </w:t>
      </w:r>
      <w:r w:rsidRPr="00CA03D3">
        <w:fldChar w:fldCharType="begin"/>
      </w:r>
      <w:r w:rsidRPr="00CA03D3">
        <w:instrText xml:space="preserve"> QUOTE </w:instrText>
      </w:r>
      <w:r w:rsidRPr="0028601B">
        <w:rPr>
          <w:position w:val="-11"/>
        </w:rPr>
        <w:pict>
          <v:shape id="_x0000_i1077" type="#_x0000_t75" style="width:57.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1BF1&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C1BF1&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luÄŤ(vĂ˝ch)&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9" o:title="" chromakey="white"/>
          </v:shape>
        </w:pict>
      </w:r>
      <w:r w:rsidRPr="00CA03D3">
        <w:instrText xml:space="preserve"> </w:instrText>
      </w:r>
      <w:r w:rsidRPr="00CA03D3">
        <w:fldChar w:fldCharType="separate"/>
      </w:r>
      <w:r w:rsidRPr="0028601B">
        <w:rPr>
          <w:position w:val="-11"/>
        </w:rPr>
        <w:pict>
          <v:shape id="_x0000_i1078" type="#_x0000_t75" style="width:57.7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1BF1&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C1BF1&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luÄŤ(vĂ˝ch)&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9" o:title="" chromakey="white"/>
          </v:shape>
        </w:pict>
      </w:r>
      <w:r w:rsidRPr="00CA03D3">
        <w:fldChar w:fldCharType="end"/>
      </w:r>
      <w:r w:rsidRPr="00CA03D3">
        <w:t xml:space="preserve">     a</w:t>
      </w:r>
      <w:r w:rsidRPr="00CA03D3">
        <w:tab/>
      </w:r>
      <w:r w:rsidRPr="00CA03D3">
        <w:fldChar w:fldCharType="begin"/>
      </w:r>
      <w:r w:rsidRPr="00CA03D3">
        <w:instrText xml:space="preserve"> QUOTE </w:instrText>
      </w:r>
      <w:r w:rsidRPr="0028601B">
        <w:rPr>
          <w:position w:val="-6"/>
        </w:rPr>
        <w:pict>
          <v:shape id="_x0000_i1079"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AA3&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80AA3&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r w:rsidRPr="00CA03D3">
        <w:instrText xml:space="preserve"> </w:instrText>
      </w:r>
      <w:r w:rsidRPr="00CA03D3">
        <w:fldChar w:fldCharType="separate"/>
      </w:r>
      <w:r w:rsidRPr="0028601B">
        <w:rPr>
          <w:position w:val="-6"/>
        </w:rPr>
        <w:pict>
          <v:shape id="_x0000_i1080"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AA3&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80AA3&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r w:rsidRPr="00CA03D3">
        <w:fldChar w:fldCharType="end"/>
      </w:r>
      <w:r w:rsidRPr="00CA03D3">
        <w:t xml:space="preserve"> = </w:t>
      </w:r>
      <w:r w:rsidRPr="00CA03D3">
        <w:fldChar w:fldCharType="begin"/>
      </w:r>
      <w:r w:rsidRPr="00CA03D3">
        <w:instrText xml:space="preserve"> QUOTE </w:instrText>
      </w:r>
      <w:r w:rsidRPr="0028601B">
        <w:rPr>
          <w:position w:val="-11"/>
        </w:rPr>
        <w:pict>
          <v:shape id="_x0000_i1081" type="#_x0000_t75" style="width:58.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9217D&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9217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luÄŤ(prod)&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1" o:title="" chromakey="white"/>
          </v:shape>
        </w:pict>
      </w:r>
      <w:r w:rsidRPr="00CA03D3">
        <w:instrText xml:space="preserve"> </w:instrText>
      </w:r>
      <w:r w:rsidRPr="00CA03D3">
        <w:fldChar w:fldCharType="separate"/>
      </w:r>
      <w:r w:rsidRPr="0028601B">
        <w:rPr>
          <w:position w:val="-11"/>
        </w:rPr>
        <w:pict>
          <v:shape id="_x0000_i1082" type="#_x0000_t75" style="width:58.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9217D&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9217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luÄŤ(prod)&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1" o:title="" chromakey="white"/>
          </v:shape>
        </w:pict>
      </w:r>
      <w:r w:rsidRPr="00CA03D3">
        <w:fldChar w:fldCharType="end"/>
      </w:r>
      <w:r w:rsidRPr="00CA03D3">
        <w:t xml:space="preserve"> </w:t>
      </w:r>
    </w:p>
    <w:p w:rsidR="00F97793" w:rsidRDefault="00F97793" w:rsidP="005E2C6F">
      <w:r>
        <w:t>Po dosazení vychází:</w:t>
      </w:r>
    </w:p>
    <w:p w:rsidR="00F97793" w:rsidRPr="00B54E2E" w:rsidRDefault="00F97793" w:rsidP="00B54E2E"/>
    <w:p w:rsidR="00F97793" w:rsidRDefault="00F97793" w:rsidP="00C040C5">
      <w:pPr>
        <w:spacing w:line="276" w:lineRule="auto"/>
        <w:rPr>
          <w:b/>
          <w:bCs/>
          <w:i/>
          <w:iCs/>
        </w:rPr>
      </w:pPr>
      <w:r w:rsidRPr="002F1EA1">
        <w:rPr>
          <w:bdr w:val="single" w:sz="4" w:space="0" w:color="auto"/>
        </w:rPr>
        <w:t>∆H°</w:t>
      </w:r>
      <w:r w:rsidRPr="002F1EA1">
        <w:rPr>
          <w:bdr w:val="single" w:sz="4" w:space="0" w:color="auto"/>
          <w:vertAlign w:val="subscript"/>
        </w:rPr>
        <w:t>r</w:t>
      </w:r>
      <w:r w:rsidRPr="002F1EA1">
        <w:rPr>
          <w:bdr w:val="single" w:sz="4" w:space="0" w:color="auto"/>
        </w:rPr>
        <w:t xml:space="preserve"> = –∆H°</w:t>
      </w:r>
      <w:r w:rsidRPr="002F1EA1">
        <w:rPr>
          <w:bdr w:val="single" w:sz="4" w:space="0" w:color="auto"/>
          <w:vertAlign w:val="subscript"/>
        </w:rPr>
        <w:t>sluč(vých)</w:t>
      </w:r>
      <w:r w:rsidRPr="002F1EA1">
        <w:rPr>
          <w:bdr w:val="single" w:sz="4" w:space="0" w:color="auto"/>
        </w:rPr>
        <w:t xml:space="preserve"> + ∆H°</w:t>
      </w:r>
      <w:r w:rsidRPr="002F1EA1">
        <w:rPr>
          <w:bdr w:val="single" w:sz="4" w:space="0" w:color="auto"/>
          <w:vertAlign w:val="subscript"/>
        </w:rPr>
        <w:t>sluč(prod)</w:t>
      </w:r>
      <w:r>
        <w:rPr>
          <w:b/>
          <w:bCs/>
          <w:i/>
          <w:iCs/>
        </w:rPr>
        <w:t xml:space="preserve"> </w:t>
      </w:r>
    </w:p>
    <w:p w:rsidR="00F97793" w:rsidRDefault="00F97793" w:rsidP="00C040C5">
      <w:pPr>
        <w:spacing w:line="276" w:lineRule="auto"/>
        <w:rPr>
          <w:b/>
          <w:bCs/>
          <w:i/>
          <w:iCs/>
        </w:rPr>
      </w:pPr>
    </w:p>
    <w:p w:rsidR="00F97793" w:rsidRPr="00DF5145" w:rsidRDefault="00F97793" w:rsidP="00336C9D">
      <w:pPr>
        <w:pStyle w:val="ListParagraph"/>
        <w:numPr>
          <w:ilvl w:val="0"/>
          <w:numId w:val="10"/>
        </w:numPr>
        <w:spacing w:line="276" w:lineRule="auto"/>
        <w:rPr>
          <w:b/>
          <w:bCs/>
        </w:rPr>
      </w:pPr>
      <w:r w:rsidRPr="00DF5145">
        <w:rPr>
          <w:b/>
          <w:bCs/>
        </w:rPr>
        <w:t>Výpočet reakčních tepel ze spalných tepel látek</w:t>
      </w:r>
    </w:p>
    <w:p w:rsidR="00F97793" w:rsidRDefault="00F97793" w:rsidP="00C040C5">
      <w:pPr>
        <w:spacing w:line="276" w:lineRule="auto"/>
        <w:jc w:val="both"/>
      </w:pPr>
      <w:r>
        <w:t>Uvažujeme obecnou reakci:</w:t>
      </w:r>
    </w:p>
    <w:p w:rsidR="00F97793" w:rsidRDefault="00F97793" w:rsidP="00C040C5">
      <w:pPr>
        <w:spacing w:line="276" w:lineRule="auto"/>
        <w:jc w:val="both"/>
      </w:pPr>
    </w:p>
    <w:p w:rsidR="00F97793" w:rsidRDefault="00F97793" w:rsidP="00C040C5">
      <w:pPr>
        <w:spacing w:line="276" w:lineRule="auto"/>
        <w:ind w:firstLine="708"/>
        <w:jc w:val="both"/>
      </w:pPr>
      <w:r w:rsidRPr="002B7416">
        <w:rPr>
          <w:bdr w:val="single" w:sz="4" w:space="0" w:color="auto"/>
        </w:rPr>
        <w:t>vých</w:t>
      </w:r>
      <w:r>
        <w:rPr>
          <w:bdr w:val="single" w:sz="4" w:space="0" w:color="auto"/>
        </w:rPr>
        <w:t>ozí</w:t>
      </w:r>
      <w:r w:rsidRPr="002B7416">
        <w:rPr>
          <w:bdr w:val="single" w:sz="4" w:space="0" w:color="auto"/>
        </w:rPr>
        <w:t xml:space="preserve"> látky</w:t>
      </w:r>
      <w:r>
        <w:tab/>
      </w:r>
      <w:r>
        <w:object w:dxaOrig="1670" w:dyaOrig="197">
          <v:shape id="_x0000_i1083" type="#_x0000_t75" style="width:81pt;height:9pt" o:ole="">
            <v:imagedata r:id="rId35" o:title=""/>
          </v:shape>
          <o:OLEObject Type="Embed" ProgID="ACD.ChemSketch.20" ShapeID="_x0000_i1083" DrawAspect="Content" ObjectID="_1428831265" r:id="rId52"/>
        </w:object>
      </w:r>
      <w:r>
        <w:tab/>
      </w:r>
      <w:r w:rsidRPr="002B7416">
        <w:rPr>
          <w:bdr w:val="single" w:sz="4" w:space="0" w:color="auto"/>
        </w:rPr>
        <w:t>produkty</w:t>
      </w:r>
    </w:p>
    <w:p w:rsidR="00F97793" w:rsidRDefault="00F97793" w:rsidP="00C040C5">
      <w:pPr>
        <w:spacing w:line="276" w:lineRule="auto"/>
        <w:jc w:val="both"/>
      </w:pPr>
    </w:p>
    <w:p w:rsidR="00F97793" w:rsidRDefault="00F97793" w:rsidP="00C040C5">
      <w:pPr>
        <w:spacing w:line="276" w:lineRule="auto"/>
      </w:pPr>
      <w:r>
        <w:t xml:space="preserve">Máme určit její reakční enthalpii </w:t>
      </w:r>
      <w:r w:rsidRPr="00CA03D3">
        <w:fldChar w:fldCharType="begin"/>
      </w:r>
      <w:r w:rsidRPr="00CA03D3">
        <w:instrText xml:space="preserve"> QUOTE </w:instrText>
      </w:r>
      <w:r w:rsidRPr="0028601B">
        <w:rPr>
          <w:position w:val="-6"/>
        </w:rPr>
        <w:pict>
          <v:shape id="_x0000_i1084"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04F3&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704F3&quot;&gt;&lt;m:oMathPara&gt;&lt;m:oMath&gt;&lt;m:sSubSup&gt;&lt;m:sSubSupPr&gt;&lt;m:ctrlPr&gt;&lt;w:rPr&gt;&lt;w:rFonts w:ascii=&quot;Cambria Math&quot; w:h-ansi=&quot;Cambria Math&quot;/&gt;&lt;wx:font wx:val=&quot;Cambria Math&quot;/&gt;&lt;w:b/&gt;&lt;/w:rPr&gt;&lt;/m:ctrlPr&gt;&lt;/m:sSubSupPr&gt;&lt;m:e&gt;&lt;m:r&gt;&lt;m:rPr&gt;&lt;m:sty m:val=&quot;b&quot;/&gt;&lt;/m:rPr&gt;&lt;w:rPr&gt;&lt;w:rFonts w:ascii=&quot;Cambria Math&quot;/&gt;&lt;w:b/&gt;&lt;/w:rPr&gt;&lt;m:t&gt;â†&lt;/m:t&gt;&lt;/m:r&gt;&lt;m:r&gt;&lt;m:rPr&gt;&lt;m:sty m:val=&quot;b&quot;/&gt;&lt;/m:rPr&gt;&lt;w:rPr&gt;&lt;w:rFonts w:ascii=&quot;Cambria Math&quot;/&gt;&lt;wx:font wx:val=&quot;Cambria Math&quot;/&gt;&lt;w:b/&gt;&lt;/w:rPr&gt;&lt;m:t&gt;H&lt;/m:t&gt;&lt;/m:r&gt;&lt;/m:e&gt;&lt;m:sub&gt;&lt;m:r&gt;&lt;m:rPr&gt;&lt;m:sty m:val=&quot;b&quot;/&gt;&lt;/m:rPr&gt;&lt;w:rPr&gt;&lt;w:rFonts w:ascii=&quot;Cambria Math&quot;/&gt;&lt;wx:font wx:val=&quot;Cambria Math&quot;/&gt;&lt;w:b/&gt;&lt;/w:rPr&gt;&lt;m:t&gt;r&lt;/m:t&gt;&lt;/m:r&gt;&lt;/m:sub&gt;&lt;m:sup&gt;&lt;m:r&gt;&lt;m:rPr&gt;&lt;m:sty m:val=&quot;b&quot;/&gt;&lt;/m:rPr&gt;&lt;w:rPr&gt;&lt;w:rFonts w:ascii=&quot;Cambria Math&quot;/&gt;&lt;w:b/&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3" o:title="" chromakey="white"/>
          </v:shape>
        </w:pict>
      </w:r>
      <w:r w:rsidRPr="00CA03D3">
        <w:instrText xml:space="preserve"> </w:instrText>
      </w:r>
      <w:r w:rsidRPr="00CA03D3">
        <w:fldChar w:fldCharType="separate"/>
      </w:r>
      <w:r w:rsidRPr="0028601B">
        <w:rPr>
          <w:position w:val="-6"/>
        </w:rPr>
        <w:pict>
          <v:shape id="_x0000_i1085"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04F3&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704F3&quot;&gt;&lt;m:oMathPara&gt;&lt;m:oMath&gt;&lt;m:sSubSup&gt;&lt;m:sSubSupPr&gt;&lt;m:ctrlPr&gt;&lt;w:rPr&gt;&lt;w:rFonts w:ascii=&quot;Cambria Math&quot; w:h-ansi=&quot;Cambria Math&quot;/&gt;&lt;wx:font wx:val=&quot;Cambria Math&quot;/&gt;&lt;w:b/&gt;&lt;/w:rPr&gt;&lt;/m:ctrlPr&gt;&lt;/m:sSubSupPr&gt;&lt;m:e&gt;&lt;m:r&gt;&lt;m:rPr&gt;&lt;m:sty m:val=&quot;b&quot;/&gt;&lt;/m:rPr&gt;&lt;w:rPr&gt;&lt;w:rFonts w:ascii=&quot;Cambria Math&quot;/&gt;&lt;w:b/&gt;&lt;/w:rPr&gt;&lt;m:t&gt;â†&lt;/m:t&gt;&lt;/m:r&gt;&lt;m:r&gt;&lt;m:rPr&gt;&lt;m:sty m:val=&quot;b&quot;/&gt;&lt;/m:rPr&gt;&lt;w:rPr&gt;&lt;w:rFonts w:ascii=&quot;Cambria Math&quot;/&gt;&lt;wx:font wx:val=&quot;Cambria Math&quot;/&gt;&lt;w:b/&gt;&lt;/w:rPr&gt;&lt;m:t&gt;H&lt;/m:t&gt;&lt;/m:r&gt;&lt;/m:e&gt;&lt;m:sub&gt;&lt;m:r&gt;&lt;m:rPr&gt;&lt;m:sty m:val=&quot;b&quot;/&gt;&lt;/m:rPr&gt;&lt;w:rPr&gt;&lt;w:rFonts w:ascii=&quot;Cambria Math&quot;/&gt;&lt;wx:font wx:val=&quot;Cambria Math&quot;/&gt;&lt;w:b/&gt;&lt;/w:rPr&gt;&lt;m:t&gt;r&lt;/m:t&gt;&lt;/m:r&gt;&lt;/m:sub&gt;&lt;m:sup&gt;&lt;m:r&gt;&lt;m:rPr&gt;&lt;m:sty m:val=&quot;b&quot;/&gt;&lt;/m:rPr&gt;&lt;w:rPr&gt;&lt;w:rFonts w:ascii=&quot;Cambria Math&quot;/&gt;&lt;w:b/&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3" o:title="" chromakey="white"/>
          </v:shape>
        </w:pict>
      </w:r>
      <w:r w:rsidRPr="00CA03D3">
        <w:fldChar w:fldCharType="end"/>
      </w:r>
      <w:r>
        <w:t>.</w:t>
      </w:r>
    </w:p>
    <w:p w:rsidR="00F97793" w:rsidRDefault="00F97793" w:rsidP="00C040C5">
      <w:pPr>
        <w:spacing w:line="276" w:lineRule="auto"/>
      </w:pPr>
    </w:p>
    <w:p w:rsidR="00F97793" w:rsidRDefault="00F97793" w:rsidP="00C040C5">
      <w:pPr>
        <w:spacing w:line="276" w:lineRule="auto"/>
      </w:pPr>
    </w:p>
    <w:p w:rsidR="00F97793" w:rsidRDefault="00F97793" w:rsidP="00C040C5">
      <w:pPr>
        <w:spacing w:line="276" w:lineRule="auto"/>
      </w:pPr>
      <w:r>
        <w:t>Výchozí látky i produkty je možno (teoreticky) spálit:</w:t>
      </w:r>
    </w:p>
    <w:p w:rsidR="00F97793" w:rsidRDefault="00F97793" w:rsidP="00C040C5">
      <w:pPr>
        <w:spacing w:line="276" w:lineRule="auto"/>
        <w:jc w:val="both"/>
      </w:pPr>
    </w:p>
    <w:p w:rsidR="00F97793" w:rsidRDefault="00F97793" w:rsidP="00F8123B">
      <w:pPr>
        <w:spacing w:after="120" w:line="276" w:lineRule="auto"/>
        <w:ind w:firstLine="709"/>
        <w:jc w:val="both"/>
      </w:pPr>
      <w:r>
        <w:object w:dxaOrig="4896" w:dyaOrig="2141">
          <v:shape id="_x0000_i1086" type="#_x0000_t75" style="width:240pt;height:105pt" o:ole="">
            <v:imagedata r:id="rId54" o:title=""/>
          </v:shape>
          <o:OLEObject Type="Embed" ProgID="ACD.ChemSketch.20" ShapeID="_x0000_i1086" DrawAspect="Content" ObjectID="_1428831266" r:id="rId55"/>
        </w:object>
      </w:r>
    </w:p>
    <w:p w:rsidR="00F97793" w:rsidRPr="00511C7E" w:rsidRDefault="00F97793" w:rsidP="00C040C5">
      <w:pPr>
        <w:spacing w:line="276" w:lineRule="auto"/>
        <w:jc w:val="both"/>
      </w:pPr>
      <w:r w:rsidRPr="00511C7E">
        <w:t>K reakcím vzniku spalin výchozích látek i produktů</w:t>
      </w:r>
      <w:r>
        <w:t xml:space="preserve"> jsou reakční tepla tabelována, tedy s</w:t>
      </w:r>
      <w:r w:rsidRPr="00511C7E">
        <w:t>tandardní spalná tepla výchozích látek i produktů:</w:t>
      </w:r>
    </w:p>
    <w:p w:rsidR="00F97793" w:rsidRDefault="00F97793" w:rsidP="00C040C5">
      <w:pPr>
        <w:spacing w:line="276" w:lineRule="auto"/>
        <w:jc w:val="both"/>
      </w:pPr>
    </w:p>
    <w:p w:rsidR="00F97793" w:rsidRPr="00A43D3B" w:rsidRDefault="00F97793" w:rsidP="00F8123B">
      <w:pPr>
        <w:spacing w:after="120" w:line="276" w:lineRule="auto"/>
        <w:ind w:firstLine="709"/>
        <w:jc w:val="both"/>
        <w:rPr>
          <w:sz w:val="26"/>
          <w:szCs w:val="26"/>
        </w:rPr>
      </w:pPr>
      <w:r>
        <w:object w:dxaOrig="4810" w:dyaOrig="2030">
          <v:shape id="_x0000_i1087" type="#_x0000_t75" style="width:240.75pt;height:100.5pt" o:ole="">
            <v:imagedata r:id="rId56" o:title=""/>
          </v:shape>
          <o:OLEObject Type="Embed" ProgID="ACD.ChemSketch.20" ShapeID="_x0000_i1087" DrawAspect="Content" ObjectID="_1428831267" r:id="rId57"/>
        </w:object>
      </w:r>
      <w:r>
        <w:tab/>
      </w:r>
      <w:r>
        <w:tab/>
      </w:r>
      <w:r>
        <w:tab/>
      </w:r>
      <w:r>
        <w:tab/>
      </w:r>
      <w:r>
        <w:tab/>
      </w:r>
      <w:r w:rsidRPr="00A43D3B">
        <w:rPr>
          <w:b/>
          <w:bCs/>
        </w:rPr>
        <w:t>(3)</w:t>
      </w:r>
    </w:p>
    <w:p w:rsidR="00F97793" w:rsidRPr="00B6145F" w:rsidRDefault="00F97793" w:rsidP="00C040C5">
      <w:pPr>
        <w:spacing w:line="276" w:lineRule="auto"/>
        <w:rPr>
          <w:rFonts w:ascii="Times" w:hAnsi="Times" w:cs="Times"/>
        </w:rPr>
      </w:pPr>
      <w:r w:rsidRPr="00B6145F">
        <w:rPr>
          <w:rFonts w:ascii="Times" w:hAnsi="Times" w:cs="Times"/>
        </w:rPr>
        <w:t>Původní uvažovanou reakci si můžeme myšlenkově představit jako sled dvou dějů:</w:t>
      </w:r>
    </w:p>
    <w:p w:rsidR="00F97793" w:rsidRPr="00B6145F" w:rsidRDefault="00F97793" w:rsidP="00336C9D">
      <w:pPr>
        <w:numPr>
          <w:ilvl w:val="0"/>
          <w:numId w:val="5"/>
        </w:numPr>
        <w:spacing w:line="276" w:lineRule="auto"/>
        <w:rPr>
          <w:rFonts w:ascii="Times" w:hAnsi="Times" w:cs="Times"/>
        </w:rPr>
      </w:pPr>
      <w:r>
        <w:rPr>
          <w:rFonts w:ascii="Times" w:hAnsi="Times" w:cs="Times"/>
        </w:rPr>
        <w:t>spálení výchozích látek na spaliny</w:t>
      </w:r>
      <w:r w:rsidRPr="00B6145F">
        <w:rPr>
          <w:rFonts w:ascii="Times" w:hAnsi="Times" w:cs="Times"/>
        </w:rPr>
        <w:t>,</w:t>
      </w:r>
    </w:p>
    <w:p w:rsidR="00F97793" w:rsidRPr="00B6145F" w:rsidRDefault="00F97793" w:rsidP="00F8123B">
      <w:pPr>
        <w:numPr>
          <w:ilvl w:val="0"/>
          <w:numId w:val="5"/>
        </w:numPr>
        <w:spacing w:after="120" w:line="276" w:lineRule="auto"/>
        <w:ind w:left="714" w:hanging="357"/>
        <w:rPr>
          <w:rFonts w:ascii="Times" w:hAnsi="Times" w:cs="Times"/>
        </w:rPr>
      </w:pPr>
      <w:r>
        <w:rPr>
          <w:rFonts w:ascii="Times" w:hAnsi="Times" w:cs="Times"/>
        </w:rPr>
        <w:t>tvorba produktů ze spalin.</w:t>
      </w:r>
    </w:p>
    <w:p w:rsidR="00F97793" w:rsidRDefault="00F97793" w:rsidP="00F8123B">
      <w:pPr>
        <w:spacing w:after="120"/>
        <w:ind w:left="709"/>
        <w:rPr>
          <w:rFonts w:ascii="Times" w:hAnsi="Times" w:cs="Times"/>
        </w:rPr>
      </w:pPr>
      <w:r>
        <w:object w:dxaOrig="4666" w:dyaOrig="2026">
          <v:shape id="_x0000_i1088" type="#_x0000_t75" style="width:231pt;height:101.25pt" o:ole="">
            <v:imagedata r:id="rId58" o:title=""/>
          </v:shape>
          <o:OLEObject Type="Embed" ProgID="ACD.ChemSketch.20" ShapeID="_x0000_i1088" DrawAspect="Content" ObjectID="_1428831268" r:id="rId59"/>
        </w:object>
      </w:r>
    </w:p>
    <w:p w:rsidR="00F97793" w:rsidRPr="00EC4154" w:rsidRDefault="00F97793" w:rsidP="00F8123B">
      <w:pPr>
        <w:spacing w:after="120" w:line="276" w:lineRule="auto"/>
        <w:rPr>
          <w:rFonts w:ascii="Times" w:hAnsi="Times" w:cs="Times"/>
        </w:rPr>
      </w:pPr>
      <w:r w:rsidRPr="00EC4154">
        <w:rPr>
          <w:rFonts w:ascii="Times" w:hAnsi="Times" w:cs="Times"/>
        </w:rPr>
        <w:t>Celkovou reakční enthalpii pak můžeme pomocí Hessova zákona určit jako součet reakčních tepel obou dílčích dějů:</w:t>
      </w:r>
    </w:p>
    <w:p w:rsidR="00F97793" w:rsidRDefault="00F97793" w:rsidP="00F8123B">
      <w:pPr>
        <w:spacing w:after="120" w:line="276" w:lineRule="auto"/>
        <w:ind w:firstLine="709"/>
        <w:jc w:val="both"/>
      </w:pPr>
      <w:r>
        <w:object w:dxaOrig="4781" w:dyaOrig="2026">
          <v:shape id="_x0000_i1089" type="#_x0000_t75" style="width:239.25pt;height:101.25pt" o:ole="">
            <v:imagedata r:id="rId60" o:title=""/>
          </v:shape>
          <o:OLEObject Type="Embed" ProgID="ACD.ChemSketch.20" ShapeID="_x0000_i1089" DrawAspect="Content" ObjectID="_1428831269" r:id="rId61"/>
        </w:object>
      </w:r>
      <w:r>
        <w:tab/>
      </w:r>
      <w:r>
        <w:tab/>
      </w:r>
      <w:r>
        <w:tab/>
      </w:r>
      <w:r>
        <w:tab/>
      </w:r>
      <w:r>
        <w:tab/>
      </w:r>
      <w:r w:rsidRPr="00A43D3B">
        <w:rPr>
          <w:b/>
          <w:bCs/>
        </w:rPr>
        <w:t>(4)</w:t>
      </w:r>
    </w:p>
    <w:p w:rsidR="00F97793" w:rsidRPr="009A1935" w:rsidRDefault="00F97793" w:rsidP="009A1935">
      <w:pPr>
        <w:pStyle w:val="Caption"/>
        <w:rPr>
          <w:b w:val="0"/>
          <w:bCs w:val="0"/>
          <w:sz w:val="20"/>
          <w:szCs w:val="20"/>
        </w:rPr>
      </w:pP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r</w:t>
      </w:r>
      <w:r w:rsidRPr="00896751">
        <w:rPr>
          <w:b w:val="0"/>
          <w:bCs w:val="0"/>
          <w:bdr w:val="single" w:sz="4" w:space="0" w:color="auto"/>
        </w:rPr>
        <w:t xml:space="preserve"> = </w:t>
      </w: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1</w:t>
      </w:r>
      <w:r w:rsidRPr="00896751">
        <w:rPr>
          <w:b w:val="0"/>
          <w:bCs w:val="0"/>
          <w:bdr w:val="single" w:sz="4" w:space="0" w:color="auto"/>
        </w:rPr>
        <w:t xml:space="preserve"> + </w:t>
      </w:r>
      <w:r w:rsidRPr="00896751">
        <w:rPr>
          <w:rFonts w:ascii="Arial Black" w:hAnsi="Arial Black" w:cs="Arial Black"/>
          <w:b w:val="0"/>
          <w:bCs w:val="0"/>
          <w:bdr w:val="single" w:sz="4" w:space="0" w:color="auto"/>
        </w:rPr>
        <w:t>∆</w:t>
      </w:r>
      <w:r w:rsidRPr="00896751">
        <w:rPr>
          <w:b w:val="0"/>
          <w:bCs w:val="0"/>
          <w:bdr w:val="single" w:sz="4" w:space="0" w:color="auto"/>
        </w:rPr>
        <w:t>H°</w:t>
      </w:r>
      <w:r w:rsidRPr="00896751">
        <w:rPr>
          <w:b w:val="0"/>
          <w:bCs w:val="0"/>
          <w:bdr w:val="single" w:sz="4" w:space="0" w:color="auto"/>
          <w:vertAlign w:val="subscript"/>
        </w:rPr>
        <w:t>2</w:t>
      </w:r>
      <w:r w:rsidRPr="00FE2A30">
        <w:tab/>
      </w:r>
      <w:r w:rsidRPr="00FE2A30">
        <w:tab/>
      </w:r>
      <w:r>
        <w:tab/>
      </w:r>
      <w:r>
        <w:tab/>
      </w:r>
      <w:r>
        <w:tab/>
      </w:r>
      <w:r>
        <w:tab/>
      </w:r>
      <w:r>
        <w:tab/>
      </w:r>
      <w:r>
        <w:tab/>
      </w:r>
      <w:r>
        <w:tab/>
      </w:r>
      <w:r w:rsidRPr="009A1935">
        <w:rPr>
          <w:sz w:val="20"/>
          <w:szCs w:val="20"/>
        </w:rPr>
        <w:t xml:space="preserve">(2. </w:t>
      </w:r>
      <w:r w:rsidRPr="009A1935">
        <w:rPr>
          <w:sz w:val="20"/>
          <w:szCs w:val="20"/>
        </w:rPr>
        <w:fldChar w:fldCharType="begin"/>
      </w:r>
      <w:r w:rsidRPr="009A1935">
        <w:rPr>
          <w:sz w:val="20"/>
          <w:szCs w:val="20"/>
        </w:rPr>
        <w:instrText xml:space="preserve"> SEQ (2. \* ARABIC </w:instrText>
      </w:r>
      <w:r w:rsidRPr="009A1935">
        <w:rPr>
          <w:sz w:val="20"/>
          <w:szCs w:val="20"/>
        </w:rPr>
        <w:fldChar w:fldCharType="separate"/>
      </w:r>
      <w:r>
        <w:rPr>
          <w:noProof/>
          <w:sz w:val="20"/>
          <w:szCs w:val="20"/>
        </w:rPr>
        <w:t>7</w:t>
      </w:r>
      <w:r w:rsidRPr="009A1935">
        <w:rPr>
          <w:sz w:val="20"/>
          <w:szCs w:val="20"/>
        </w:rPr>
        <w:fldChar w:fldCharType="end"/>
      </w:r>
      <w:r w:rsidRPr="009A1935">
        <w:rPr>
          <w:sz w:val="20"/>
          <w:szCs w:val="20"/>
        </w:rPr>
        <w:t>)</w:t>
      </w:r>
    </w:p>
    <w:p w:rsidR="00F97793" w:rsidRDefault="00F97793" w:rsidP="00C040C5">
      <w:pPr>
        <w:spacing w:line="276" w:lineRule="auto"/>
        <w:jc w:val="both"/>
      </w:pPr>
    </w:p>
    <w:p w:rsidR="00F97793" w:rsidRDefault="00F97793" w:rsidP="00C040C5">
      <w:pPr>
        <w:spacing w:line="276" w:lineRule="auto"/>
        <w:jc w:val="both"/>
      </w:pPr>
    </w:p>
    <w:p w:rsidR="00F97793" w:rsidRDefault="00F97793" w:rsidP="00C040C5">
      <w:pPr>
        <w:spacing w:line="276" w:lineRule="auto"/>
        <w:jc w:val="both"/>
      </w:pPr>
    </w:p>
    <w:p w:rsidR="00F97793" w:rsidRDefault="00F97793" w:rsidP="00C040C5">
      <w:pPr>
        <w:spacing w:line="276" w:lineRule="auto"/>
        <w:jc w:val="both"/>
      </w:pPr>
    </w:p>
    <w:p w:rsidR="00F97793" w:rsidRPr="00EC4154" w:rsidRDefault="00F97793" w:rsidP="00F8123B">
      <w:pPr>
        <w:spacing w:after="120" w:line="276" w:lineRule="auto"/>
      </w:pPr>
      <w:r>
        <w:t>Spojením (3) a (4)</w:t>
      </w:r>
      <w:r w:rsidRPr="00EC4154">
        <w:t xml:space="preserve"> dostaneme následující schéma:</w:t>
      </w:r>
    </w:p>
    <w:p w:rsidR="00F97793" w:rsidRDefault="00F97793" w:rsidP="00C040C5">
      <w:pPr>
        <w:spacing w:line="276" w:lineRule="auto"/>
        <w:ind w:firstLine="708"/>
        <w:jc w:val="both"/>
      </w:pPr>
      <w:r>
        <w:object w:dxaOrig="5141" w:dyaOrig="2256">
          <v:shape id="_x0000_i1090" type="#_x0000_t75" style="width:252pt;height:111.75pt" o:ole="">
            <v:imagedata r:id="rId62" o:title=""/>
          </v:shape>
          <o:OLEObject Type="Embed" ProgID="ACD.ChemSketch.20" ShapeID="_x0000_i1090" DrawAspect="Content" ObjectID="_1428831270" r:id="rId63"/>
        </w:object>
      </w:r>
    </w:p>
    <w:p w:rsidR="00F97793" w:rsidRDefault="00F97793" w:rsidP="00F8123B">
      <w:pPr>
        <w:spacing w:after="120" w:line="276" w:lineRule="auto"/>
        <w:jc w:val="both"/>
      </w:pPr>
      <w:r w:rsidRPr="00177FC4">
        <w:t>P</w:t>
      </w:r>
      <w:r>
        <w:t>odle prvního termodynamického zákona z výše uvedeného schématu plyne, že</w:t>
      </w:r>
    </w:p>
    <w:p w:rsidR="00F97793" w:rsidRPr="00177FC4" w:rsidRDefault="00F97793" w:rsidP="00F8123B">
      <w:pPr>
        <w:spacing w:after="120" w:line="276" w:lineRule="auto"/>
        <w:jc w:val="both"/>
      </w:pPr>
      <w:r w:rsidRPr="00CA03D3">
        <w:fldChar w:fldCharType="begin"/>
      </w:r>
      <w:r w:rsidRPr="00CA03D3">
        <w:instrText xml:space="preserve"> QUOTE </w:instrText>
      </w:r>
      <w:r w:rsidRPr="0028601B">
        <w:rPr>
          <w:position w:val="-6"/>
        </w:rPr>
        <w:pict>
          <v:shape id="_x0000_i1091" type="#_x0000_t75" style="width:2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3BE9&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63BE9&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 o:title="" chromakey="white"/>
          </v:shape>
        </w:pict>
      </w:r>
      <w:r w:rsidRPr="00CA03D3">
        <w:instrText xml:space="preserve"> </w:instrText>
      </w:r>
      <w:r w:rsidRPr="00CA03D3">
        <w:fldChar w:fldCharType="separate"/>
      </w:r>
      <w:r w:rsidRPr="0028601B">
        <w:rPr>
          <w:position w:val="-6"/>
        </w:rPr>
        <w:pict>
          <v:shape id="_x0000_i1092" type="#_x0000_t75" style="width:20.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3BE9&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63BE9&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 o:title="" chromakey="white"/>
          </v:shape>
        </w:pict>
      </w:r>
      <w:r w:rsidRPr="00CA03D3">
        <w:fldChar w:fldCharType="end"/>
      </w:r>
      <w:r w:rsidRPr="00CA03D3">
        <w:t xml:space="preserve"> = </w:t>
      </w:r>
      <w:r w:rsidRPr="00CA03D3">
        <w:fldChar w:fldCharType="begin"/>
      </w:r>
      <w:r w:rsidRPr="00CA03D3">
        <w:instrText xml:space="preserve"> QUOTE </w:instrText>
      </w:r>
      <w:r w:rsidRPr="0028601B">
        <w:rPr>
          <w:position w:val="-11"/>
        </w:rPr>
        <w:pict>
          <v:shape id="_x0000_i1093" type="#_x0000_t75" style="width:58.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45C3&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345C3&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pal(vĂ˝ch)&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4" o:title="" chromakey="white"/>
          </v:shape>
        </w:pict>
      </w:r>
      <w:r w:rsidRPr="00CA03D3">
        <w:instrText xml:space="preserve"> </w:instrText>
      </w:r>
      <w:r w:rsidRPr="00CA03D3">
        <w:fldChar w:fldCharType="separate"/>
      </w:r>
      <w:r w:rsidRPr="0028601B">
        <w:rPr>
          <w:position w:val="-11"/>
        </w:rPr>
        <w:pict>
          <v:shape id="_x0000_i1094" type="#_x0000_t75" style="width:58.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45C3&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345C3&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pal(vĂ˝ch)&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4" o:title="" chromakey="white"/>
          </v:shape>
        </w:pict>
      </w:r>
      <w:r w:rsidRPr="00CA03D3">
        <w:fldChar w:fldCharType="end"/>
      </w:r>
      <w:r w:rsidRPr="00CA03D3">
        <w:t xml:space="preserve">     a</w:t>
      </w:r>
      <w:r w:rsidRPr="00CA03D3">
        <w:tab/>
      </w:r>
      <w:r w:rsidRPr="00CA03D3">
        <w:fldChar w:fldCharType="begin"/>
      </w:r>
      <w:r w:rsidRPr="00CA03D3">
        <w:instrText xml:space="preserve"> QUOTE </w:instrText>
      </w:r>
      <w:r w:rsidRPr="0028601B">
        <w:rPr>
          <w:position w:val="-6"/>
        </w:rPr>
        <w:pict>
          <v:shape id="_x0000_i1095"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2272&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1227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r w:rsidRPr="00CA03D3">
        <w:instrText xml:space="preserve"> </w:instrText>
      </w:r>
      <w:r w:rsidRPr="00CA03D3">
        <w:fldChar w:fldCharType="separate"/>
      </w:r>
      <w:r w:rsidRPr="0028601B">
        <w:rPr>
          <w:position w:val="-6"/>
        </w:rPr>
        <w:pict>
          <v:shape id="_x0000_i1096" type="#_x0000_t75" style="width:21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2272&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1227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r w:rsidRPr="00CA03D3">
        <w:fldChar w:fldCharType="end"/>
      </w:r>
      <w:r w:rsidRPr="00CA03D3">
        <w:t xml:space="preserve"> = –  </w:t>
      </w:r>
      <w:r w:rsidRPr="00CA03D3">
        <w:fldChar w:fldCharType="begin"/>
      </w:r>
      <w:r w:rsidRPr="00CA03D3">
        <w:instrText xml:space="preserve"> QUOTE </w:instrText>
      </w:r>
      <w:r w:rsidRPr="0028601B">
        <w:rPr>
          <w:position w:val="-11"/>
        </w:rPr>
        <w:pict>
          <v:shape id="_x0000_i1097" type="#_x0000_t75" style="width:59.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97837&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9783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pal(prod)&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5" o:title="" chromakey="white"/>
          </v:shape>
        </w:pict>
      </w:r>
      <w:r w:rsidRPr="00CA03D3">
        <w:instrText xml:space="preserve"> </w:instrText>
      </w:r>
      <w:r w:rsidRPr="00CA03D3">
        <w:fldChar w:fldCharType="separate"/>
      </w:r>
      <w:r w:rsidRPr="0028601B">
        <w:rPr>
          <w:position w:val="-11"/>
        </w:rPr>
        <w:pict>
          <v:shape id="_x0000_i1098" type="#_x0000_t75" style="width:59.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97837&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9783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â†H&lt;/m:t&gt;&lt;/m:r&gt;&lt;/m:e&gt;&lt;m:sub&gt;&lt;m:r&gt;&lt;m:rPr&gt;&lt;m:sty m:val=&quot;p&quot;/&gt;&lt;/m:rPr&gt;&lt;w:rPr&gt;&lt;w:rFonts w:ascii=&quot;Cambria Math&quot; w:h-ansi=&quot;Cambria Math&quot;/&gt;&lt;wx:font wx:val=&quot;Cambria Math&quot;/&gt;&lt;/w:rPr&gt;&lt;m:t&gt;spal(prod)&lt;/m:t&gt;&lt;/m:r&gt;&lt;/m:sub&gt;&lt;m:sup&gt;&lt;m:r&gt;&lt;m:rPr&gt;&lt;m:sty m:val=&quot;p&quot;/&gt;&lt;/m:rPr&gt;&lt;w:rPr&gt;&lt;w:rFonts w:ascii=&quot;Cambria Math&quot; w:h-ansi=&quot;Cambria Math&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5" o:title="" chromakey="white"/>
          </v:shape>
        </w:pict>
      </w:r>
      <w:r w:rsidRPr="00CA03D3">
        <w:fldChar w:fldCharType="end"/>
      </w:r>
    </w:p>
    <w:p w:rsidR="00F97793" w:rsidRPr="00511C7E" w:rsidRDefault="00F97793" w:rsidP="00C040C5">
      <w:pPr>
        <w:spacing w:line="276" w:lineRule="auto"/>
        <w:rPr>
          <w:rFonts w:ascii="Times" w:hAnsi="Times" w:cs="Times"/>
        </w:rPr>
      </w:pPr>
      <w:r>
        <w:rPr>
          <w:rFonts w:ascii="Times" w:hAnsi="Times" w:cs="Times"/>
        </w:rPr>
        <w:t>Po dosazení do (2.7) vychází</w:t>
      </w:r>
      <w:r w:rsidRPr="00511C7E">
        <w:rPr>
          <w:rFonts w:ascii="Times" w:hAnsi="Times" w:cs="Times"/>
        </w:rPr>
        <w:t>:</w:t>
      </w:r>
    </w:p>
    <w:p w:rsidR="00F97793" w:rsidRDefault="00F97793" w:rsidP="00C040C5">
      <w:pPr>
        <w:spacing w:line="276" w:lineRule="auto"/>
        <w:jc w:val="both"/>
      </w:pPr>
    </w:p>
    <w:p w:rsidR="00F97793" w:rsidRDefault="00F97793" w:rsidP="00C040C5">
      <w:pPr>
        <w:spacing w:line="276" w:lineRule="auto"/>
        <w:rPr>
          <w:bdr w:val="single" w:sz="4" w:space="0" w:color="auto"/>
          <w:vertAlign w:val="subscript"/>
        </w:rPr>
      </w:pPr>
      <w:r w:rsidRPr="00F1443B">
        <w:rPr>
          <w:bdr w:val="single" w:sz="4" w:space="0" w:color="auto"/>
        </w:rPr>
        <w:t>∆H°</w:t>
      </w:r>
      <w:r w:rsidRPr="00F1443B">
        <w:rPr>
          <w:bdr w:val="single" w:sz="4" w:space="0" w:color="auto"/>
          <w:vertAlign w:val="subscript"/>
        </w:rPr>
        <w:t>r</w:t>
      </w:r>
      <w:r w:rsidRPr="00F1443B">
        <w:rPr>
          <w:bdr w:val="single" w:sz="4" w:space="0" w:color="auto"/>
        </w:rPr>
        <w:t xml:space="preserve"> = ∆H°</w:t>
      </w:r>
      <w:r w:rsidRPr="00F1443B">
        <w:rPr>
          <w:bdr w:val="single" w:sz="4" w:space="0" w:color="auto"/>
          <w:vertAlign w:val="subscript"/>
        </w:rPr>
        <w:t>spal(vých)</w:t>
      </w:r>
      <w:r w:rsidRPr="00F1443B">
        <w:rPr>
          <w:bdr w:val="single" w:sz="4" w:space="0" w:color="auto"/>
        </w:rPr>
        <w:t xml:space="preserve">  –  ∆H°</w:t>
      </w:r>
      <w:r w:rsidRPr="00F1443B">
        <w:rPr>
          <w:bdr w:val="single" w:sz="4" w:space="0" w:color="auto"/>
          <w:vertAlign w:val="subscript"/>
        </w:rPr>
        <w:t>spal(prod)</w:t>
      </w:r>
    </w:p>
    <w:p w:rsidR="00F97793" w:rsidRPr="00511C7E" w:rsidRDefault="00F97793" w:rsidP="00C040C5">
      <w:pPr>
        <w:spacing w:line="276" w:lineRule="auto"/>
        <w:rPr>
          <w:b/>
          <w:bCs/>
          <w:i/>
          <w:iCs/>
        </w:rPr>
      </w:pPr>
    </w:p>
    <w:p w:rsidR="00F97793" w:rsidRPr="002A62F2" w:rsidRDefault="00F97793" w:rsidP="002A62F2">
      <w:pPr>
        <w:spacing w:line="276" w:lineRule="auto"/>
        <w:ind w:firstLine="708"/>
        <w:rPr>
          <w:i/>
          <w:iCs/>
          <w:sz w:val="20"/>
          <w:szCs w:val="20"/>
        </w:rPr>
      </w:pPr>
      <w:r w:rsidRPr="002A62F2">
        <w:rPr>
          <w:i/>
          <w:iCs/>
          <w:sz w:val="20"/>
          <w:szCs w:val="20"/>
        </w:rPr>
        <w:t>Příklad: Vypočítejte tepelné zbarvení reakce (za standardních podmínek):</w:t>
      </w:r>
    </w:p>
    <w:p w:rsidR="00F97793" w:rsidRPr="002A62F2" w:rsidRDefault="00F97793" w:rsidP="00C040C5">
      <w:pPr>
        <w:spacing w:line="276" w:lineRule="auto"/>
        <w:rPr>
          <w:i/>
          <w:iCs/>
          <w:sz w:val="20"/>
          <w:szCs w:val="20"/>
        </w:rPr>
      </w:pPr>
      <w:r w:rsidRPr="002A62F2">
        <w:rPr>
          <w:i/>
          <w:iCs/>
          <w:sz w:val="20"/>
          <w:szCs w:val="20"/>
        </w:rPr>
        <w:tab/>
        <w:t>(COOH)</w:t>
      </w:r>
      <w:r w:rsidRPr="002A62F2">
        <w:rPr>
          <w:i/>
          <w:iCs/>
          <w:sz w:val="20"/>
          <w:szCs w:val="20"/>
          <w:vertAlign w:val="subscript"/>
        </w:rPr>
        <w:t xml:space="preserve">2 </w:t>
      </w:r>
      <w:r w:rsidRPr="002A62F2">
        <w:rPr>
          <w:i/>
          <w:iCs/>
          <w:sz w:val="20"/>
          <w:szCs w:val="20"/>
        </w:rPr>
        <w:t>(</w:t>
      </w:r>
      <w:r w:rsidRPr="002A62F2">
        <w:rPr>
          <w:sz w:val="20"/>
          <w:szCs w:val="20"/>
        </w:rPr>
        <w:sym w:font="MT Extra" w:char="F06C"/>
      </w:r>
      <w:r w:rsidRPr="002A62F2">
        <w:rPr>
          <w:i/>
          <w:iCs/>
          <w:sz w:val="20"/>
          <w:szCs w:val="20"/>
        </w:rPr>
        <w:t>) + 2 CH</w:t>
      </w:r>
      <w:r w:rsidRPr="002A62F2">
        <w:rPr>
          <w:i/>
          <w:iCs/>
          <w:sz w:val="20"/>
          <w:szCs w:val="20"/>
          <w:vertAlign w:val="subscript"/>
        </w:rPr>
        <w:t>2</w:t>
      </w:r>
      <w:r w:rsidRPr="002A62F2">
        <w:rPr>
          <w:i/>
          <w:iCs/>
          <w:sz w:val="20"/>
          <w:szCs w:val="20"/>
        </w:rPr>
        <w:t>OH(</w:t>
      </w:r>
      <w:r w:rsidRPr="002A62F2">
        <w:rPr>
          <w:sz w:val="20"/>
          <w:szCs w:val="20"/>
        </w:rPr>
        <w:sym w:font="MT Extra" w:char="F06C"/>
      </w:r>
      <w:r w:rsidRPr="002A62F2">
        <w:rPr>
          <w:i/>
          <w:iCs/>
          <w:sz w:val="20"/>
          <w:szCs w:val="20"/>
        </w:rPr>
        <w:t>) → (COOCH</w:t>
      </w:r>
      <w:r w:rsidRPr="002A62F2">
        <w:rPr>
          <w:i/>
          <w:iCs/>
          <w:sz w:val="20"/>
          <w:szCs w:val="20"/>
          <w:vertAlign w:val="subscript"/>
        </w:rPr>
        <w:t>2</w:t>
      </w:r>
      <w:r w:rsidRPr="002A62F2">
        <w:rPr>
          <w:i/>
          <w:iCs/>
          <w:sz w:val="20"/>
          <w:szCs w:val="20"/>
        </w:rPr>
        <w:t>) (</w:t>
      </w:r>
      <w:r w:rsidRPr="002A62F2">
        <w:rPr>
          <w:sz w:val="20"/>
          <w:szCs w:val="20"/>
        </w:rPr>
        <w:sym w:font="MT Extra" w:char="F06C"/>
      </w:r>
      <w:r w:rsidRPr="002A62F2">
        <w:rPr>
          <w:i/>
          <w:iCs/>
          <w:sz w:val="20"/>
          <w:szCs w:val="20"/>
        </w:rPr>
        <w:t>) + 2H</w:t>
      </w:r>
      <w:r w:rsidRPr="002A62F2">
        <w:rPr>
          <w:i/>
          <w:iCs/>
          <w:sz w:val="20"/>
          <w:szCs w:val="20"/>
          <w:vertAlign w:val="subscript"/>
        </w:rPr>
        <w:t>2</w:t>
      </w:r>
      <w:r w:rsidRPr="002A62F2">
        <w:rPr>
          <w:i/>
          <w:iCs/>
          <w:sz w:val="20"/>
          <w:szCs w:val="20"/>
        </w:rPr>
        <w:t>O (</w:t>
      </w:r>
      <w:r w:rsidRPr="002A62F2">
        <w:rPr>
          <w:sz w:val="20"/>
          <w:szCs w:val="20"/>
        </w:rPr>
        <w:sym w:font="MT Extra" w:char="F06C"/>
      </w:r>
      <w:r w:rsidRPr="002A62F2">
        <w:rPr>
          <w:i/>
          <w:iCs/>
          <w:sz w:val="20"/>
          <w:szCs w:val="20"/>
        </w:rPr>
        <w:t>)</w:t>
      </w:r>
    </w:p>
    <w:tbl>
      <w:tblPr>
        <w:tblpPr w:leftFromText="141" w:rightFromText="141" w:vertAnchor="text" w:horzAnchor="page" w:tblpX="6012"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9"/>
        <w:gridCol w:w="1707"/>
      </w:tblGrid>
      <w:tr w:rsidR="00F97793" w:rsidRPr="002A62F2">
        <w:trPr>
          <w:trHeight w:val="353"/>
        </w:trPr>
        <w:tc>
          <w:tcPr>
            <w:tcW w:w="1979" w:type="dxa"/>
            <w:vAlign w:val="center"/>
          </w:tcPr>
          <w:p w:rsidR="00F97793" w:rsidRPr="000413A8" w:rsidRDefault="00F97793" w:rsidP="000413A8">
            <w:pPr>
              <w:spacing w:line="276" w:lineRule="auto"/>
              <w:jc w:val="center"/>
              <w:rPr>
                <w:sz w:val="20"/>
                <w:szCs w:val="20"/>
              </w:rPr>
            </w:pPr>
            <w:r w:rsidRPr="000413A8">
              <w:rPr>
                <w:sz w:val="20"/>
                <w:szCs w:val="20"/>
              </w:rPr>
              <w:t>látka</w:t>
            </w:r>
          </w:p>
        </w:tc>
        <w:tc>
          <w:tcPr>
            <w:tcW w:w="1707" w:type="dxa"/>
            <w:vAlign w:val="center"/>
          </w:tcPr>
          <w:p w:rsidR="00F97793" w:rsidRPr="000413A8" w:rsidRDefault="00F97793" w:rsidP="000413A8">
            <w:pPr>
              <w:spacing w:line="276" w:lineRule="auto"/>
              <w:rPr>
                <w:sz w:val="20"/>
                <w:szCs w:val="20"/>
              </w:rPr>
            </w:pPr>
            <w:r w:rsidRPr="000413A8">
              <w:rPr>
                <w:i/>
                <w:iCs/>
                <w:sz w:val="20"/>
                <w:szCs w:val="20"/>
              </w:rPr>
              <w:t>∆H</w:t>
            </w:r>
            <w:r w:rsidRPr="000413A8">
              <w:rPr>
                <w:i/>
                <w:iCs/>
                <w:position w:val="-14"/>
                <w:sz w:val="20"/>
                <w:szCs w:val="20"/>
              </w:rPr>
              <w:object w:dxaOrig="300" w:dyaOrig="380">
                <v:shape id="_x0000_i1099" type="#_x0000_t75" style="width:15pt;height:18.75pt" o:ole="">
                  <v:imagedata r:id="rId66" o:title=""/>
                </v:shape>
                <o:OLEObject Type="Embed" ProgID="Equation.3" ShapeID="_x0000_i1099" DrawAspect="Content" ObjectID="_1428831271" r:id="rId67"/>
              </w:object>
            </w:r>
            <w:r w:rsidRPr="000413A8">
              <w:rPr>
                <w:i/>
                <w:iCs/>
                <w:sz w:val="20"/>
                <w:szCs w:val="20"/>
              </w:rPr>
              <w:t>(kJmol</w:t>
            </w:r>
            <w:r w:rsidRPr="000413A8">
              <w:rPr>
                <w:i/>
                <w:iCs/>
                <w:sz w:val="20"/>
                <w:szCs w:val="20"/>
                <w:vertAlign w:val="superscript"/>
              </w:rPr>
              <w:t>-1</w:t>
            </w:r>
            <w:r w:rsidRPr="000413A8">
              <w:rPr>
                <w:i/>
                <w:iCs/>
                <w:sz w:val="20"/>
                <w:szCs w:val="20"/>
              </w:rPr>
              <w:t>)</w:t>
            </w:r>
          </w:p>
        </w:tc>
      </w:tr>
      <w:tr w:rsidR="00F97793" w:rsidRPr="002A62F2">
        <w:tc>
          <w:tcPr>
            <w:tcW w:w="1979" w:type="dxa"/>
            <w:vAlign w:val="center"/>
          </w:tcPr>
          <w:p w:rsidR="00F97793" w:rsidRPr="000413A8" w:rsidRDefault="00F97793" w:rsidP="000413A8">
            <w:pPr>
              <w:spacing w:line="276" w:lineRule="auto"/>
              <w:rPr>
                <w:sz w:val="20"/>
                <w:szCs w:val="20"/>
              </w:rPr>
            </w:pPr>
            <w:r w:rsidRPr="000413A8">
              <w:rPr>
                <w:i/>
                <w:iCs/>
                <w:sz w:val="20"/>
                <w:szCs w:val="20"/>
              </w:rPr>
              <w:t>CH</w:t>
            </w:r>
            <w:r w:rsidRPr="000413A8">
              <w:rPr>
                <w:i/>
                <w:iCs/>
                <w:sz w:val="20"/>
                <w:szCs w:val="20"/>
                <w:vertAlign w:val="subscript"/>
              </w:rPr>
              <w:t>2</w:t>
            </w:r>
            <w:r w:rsidRPr="000413A8">
              <w:rPr>
                <w:i/>
                <w:iCs/>
                <w:sz w:val="20"/>
                <w:szCs w:val="20"/>
              </w:rPr>
              <w:t>OH(</w:t>
            </w:r>
            <w:r w:rsidRPr="000413A8">
              <w:rPr>
                <w:sz w:val="20"/>
                <w:szCs w:val="20"/>
              </w:rPr>
              <w:sym w:font="MT Extra" w:char="F06C"/>
            </w:r>
            <w:r w:rsidRPr="000413A8">
              <w:rPr>
                <w:i/>
                <w:iCs/>
                <w:sz w:val="20"/>
                <w:szCs w:val="20"/>
              </w:rPr>
              <w:t>)</w:t>
            </w:r>
          </w:p>
        </w:tc>
        <w:tc>
          <w:tcPr>
            <w:tcW w:w="1707" w:type="dxa"/>
            <w:vAlign w:val="center"/>
          </w:tcPr>
          <w:p w:rsidR="00F97793" w:rsidRPr="000413A8" w:rsidRDefault="00F97793" w:rsidP="000413A8">
            <w:pPr>
              <w:spacing w:line="276" w:lineRule="auto"/>
              <w:rPr>
                <w:sz w:val="20"/>
                <w:szCs w:val="20"/>
              </w:rPr>
            </w:pPr>
            <w:r w:rsidRPr="000413A8">
              <w:rPr>
                <w:sz w:val="20"/>
                <w:szCs w:val="20"/>
              </w:rPr>
              <w:t>–</w:t>
            </w:r>
            <w:r w:rsidRPr="000413A8">
              <w:rPr>
                <w:i/>
                <w:iCs/>
                <w:sz w:val="20"/>
                <w:szCs w:val="20"/>
              </w:rPr>
              <w:t>726,10</w:t>
            </w:r>
          </w:p>
        </w:tc>
      </w:tr>
      <w:tr w:rsidR="00F97793" w:rsidRPr="002A62F2">
        <w:tc>
          <w:tcPr>
            <w:tcW w:w="1979" w:type="dxa"/>
            <w:vAlign w:val="center"/>
          </w:tcPr>
          <w:p w:rsidR="00F97793" w:rsidRPr="000413A8" w:rsidRDefault="00F97793" w:rsidP="000413A8">
            <w:pPr>
              <w:spacing w:line="276" w:lineRule="auto"/>
              <w:rPr>
                <w:sz w:val="20"/>
                <w:szCs w:val="20"/>
              </w:rPr>
            </w:pPr>
            <w:r w:rsidRPr="000413A8">
              <w:rPr>
                <w:i/>
                <w:iCs/>
                <w:sz w:val="20"/>
                <w:szCs w:val="20"/>
              </w:rPr>
              <w:t>COOCH</w:t>
            </w:r>
            <w:r w:rsidRPr="000413A8">
              <w:rPr>
                <w:i/>
                <w:iCs/>
                <w:sz w:val="20"/>
                <w:szCs w:val="20"/>
                <w:vertAlign w:val="subscript"/>
              </w:rPr>
              <w:t>2</w:t>
            </w:r>
            <w:r w:rsidRPr="000413A8">
              <w:rPr>
                <w:i/>
                <w:iCs/>
                <w:sz w:val="20"/>
                <w:szCs w:val="20"/>
              </w:rPr>
              <w:t>) (</w:t>
            </w:r>
            <w:r w:rsidRPr="000413A8">
              <w:rPr>
                <w:sz w:val="20"/>
                <w:szCs w:val="20"/>
              </w:rPr>
              <w:sym w:font="MT Extra" w:char="F06C"/>
            </w:r>
            <w:r w:rsidRPr="000413A8">
              <w:rPr>
                <w:i/>
                <w:iCs/>
                <w:sz w:val="20"/>
                <w:szCs w:val="20"/>
              </w:rPr>
              <w:t>)</w:t>
            </w:r>
          </w:p>
        </w:tc>
        <w:tc>
          <w:tcPr>
            <w:tcW w:w="1707" w:type="dxa"/>
            <w:vAlign w:val="center"/>
          </w:tcPr>
          <w:p w:rsidR="00F97793" w:rsidRPr="000413A8" w:rsidRDefault="00F97793" w:rsidP="000413A8">
            <w:pPr>
              <w:spacing w:line="276" w:lineRule="auto"/>
              <w:rPr>
                <w:sz w:val="20"/>
                <w:szCs w:val="20"/>
              </w:rPr>
            </w:pPr>
            <w:r w:rsidRPr="000413A8">
              <w:rPr>
                <w:sz w:val="20"/>
                <w:szCs w:val="20"/>
              </w:rPr>
              <w:t>–</w:t>
            </w:r>
            <w:r w:rsidRPr="000413A8">
              <w:rPr>
                <w:i/>
                <w:iCs/>
                <w:sz w:val="20"/>
                <w:szCs w:val="20"/>
              </w:rPr>
              <w:t>1678,91</w:t>
            </w:r>
          </w:p>
        </w:tc>
      </w:tr>
      <w:tr w:rsidR="00F97793" w:rsidRPr="002A62F2">
        <w:tc>
          <w:tcPr>
            <w:tcW w:w="1979" w:type="dxa"/>
            <w:vAlign w:val="center"/>
          </w:tcPr>
          <w:p w:rsidR="00F97793" w:rsidRPr="000413A8" w:rsidRDefault="00F97793" w:rsidP="000413A8">
            <w:pPr>
              <w:spacing w:line="276" w:lineRule="auto"/>
              <w:rPr>
                <w:sz w:val="20"/>
                <w:szCs w:val="20"/>
              </w:rPr>
            </w:pPr>
            <w:r w:rsidRPr="000413A8">
              <w:rPr>
                <w:i/>
                <w:iCs/>
                <w:sz w:val="20"/>
                <w:szCs w:val="20"/>
              </w:rPr>
              <w:t>(COOH)</w:t>
            </w:r>
            <w:r w:rsidRPr="000413A8">
              <w:rPr>
                <w:i/>
                <w:iCs/>
                <w:sz w:val="20"/>
                <w:szCs w:val="20"/>
                <w:vertAlign w:val="subscript"/>
              </w:rPr>
              <w:t xml:space="preserve">2 </w:t>
            </w:r>
            <w:r w:rsidRPr="000413A8">
              <w:rPr>
                <w:i/>
                <w:iCs/>
                <w:sz w:val="20"/>
                <w:szCs w:val="20"/>
              </w:rPr>
              <w:t>(</w:t>
            </w:r>
            <w:r w:rsidRPr="000413A8">
              <w:rPr>
                <w:sz w:val="20"/>
                <w:szCs w:val="20"/>
              </w:rPr>
              <w:sym w:font="MT Extra" w:char="F06C"/>
            </w:r>
            <w:r w:rsidRPr="000413A8">
              <w:rPr>
                <w:i/>
                <w:iCs/>
                <w:sz w:val="20"/>
                <w:szCs w:val="20"/>
              </w:rPr>
              <w:t>)</w:t>
            </w:r>
          </w:p>
        </w:tc>
        <w:tc>
          <w:tcPr>
            <w:tcW w:w="1707" w:type="dxa"/>
            <w:vAlign w:val="center"/>
          </w:tcPr>
          <w:p w:rsidR="00F97793" w:rsidRPr="000413A8" w:rsidRDefault="00F97793" w:rsidP="000413A8">
            <w:pPr>
              <w:spacing w:line="276" w:lineRule="auto"/>
              <w:rPr>
                <w:sz w:val="20"/>
                <w:szCs w:val="20"/>
              </w:rPr>
            </w:pPr>
            <w:r w:rsidRPr="000413A8">
              <w:rPr>
                <w:sz w:val="20"/>
                <w:szCs w:val="20"/>
              </w:rPr>
              <w:t>–</w:t>
            </w:r>
            <w:r w:rsidRPr="000413A8">
              <w:rPr>
                <w:i/>
                <w:iCs/>
                <w:sz w:val="20"/>
                <w:szCs w:val="20"/>
              </w:rPr>
              <w:t>251,63</w:t>
            </w:r>
          </w:p>
        </w:tc>
      </w:tr>
    </w:tbl>
    <w:p w:rsidR="00F97793" w:rsidRPr="002A62F2" w:rsidRDefault="00F97793" w:rsidP="00C040C5">
      <w:pPr>
        <w:spacing w:line="276" w:lineRule="auto"/>
        <w:rPr>
          <w:i/>
          <w:iCs/>
          <w:sz w:val="20"/>
          <w:szCs w:val="20"/>
        </w:rPr>
      </w:pPr>
      <w:r w:rsidRPr="002A62F2">
        <w:rPr>
          <w:i/>
          <w:iCs/>
          <w:sz w:val="20"/>
          <w:szCs w:val="20"/>
        </w:rPr>
        <w:tab/>
        <w:t>K výpočtu využijte spalná tepla:</w:t>
      </w:r>
    </w:p>
    <w:p w:rsidR="00F97793" w:rsidRDefault="00F97793" w:rsidP="00C040C5">
      <w:pPr>
        <w:spacing w:line="276" w:lineRule="auto"/>
      </w:pPr>
    </w:p>
    <w:p w:rsidR="00F97793" w:rsidRDefault="00F97793" w:rsidP="00C040C5">
      <w:pPr>
        <w:spacing w:line="276" w:lineRule="auto"/>
      </w:pPr>
    </w:p>
    <w:p w:rsidR="00F97793" w:rsidRDefault="00F97793" w:rsidP="00C040C5">
      <w:pPr>
        <w:spacing w:line="276" w:lineRule="auto"/>
      </w:pPr>
    </w:p>
    <w:p w:rsidR="00F97793" w:rsidRDefault="00F97793" w:rsidP="00C040C5">
      <w:pPr>
        <w:spacing w:line="276" w:lineRule="auto"/>
      </w:pPr>
    </w:p>
    <w:p w:rsidR="00F97793" w:rsidRPr="002A62F2" w:rsidRDefault="00F97793" w:rsidP="00C040C5">
      <w:pPr>
        <w:spacing w:line="276" w:lineRule="auto"/>
        <w:rPr>
          <w:sz w:val="20"/>
          <w:szCs w:val="20"/>
        </w:rPr>
      </w:pPr>
    </w:p>
    <w:p w:rsidR="00F97793" w:rsidRPr="00CA03D3" w:rsidRDefault="00F97793" w:rsidP="00CA03D3">
      <w:pPr>
        <w:spacing w:line="276" w:lineRule="auto"/>
        <w:ind w:firstLine="708"/>
        <w:rPr>
          <w:sz w:val="20"/>
          <w:szCs w:val="20"/>
        </w:rPr>
      </w:pPr>
      <w:r w:rsidRPr="00CA03D3">
        <w:rPr>
          <w:sz w:val="20"/>
          <w:szCs w:val="20"/>
        </w:rPr>
        <w:t>Řešení:</w:t>
      </w:r>
      <w:r w:rsidRPr="00CA03D3">
        <w:rPr>
          <w:sz w:val="20"/>
          <w:szCs w:val="20"/>
        </w:rPr>
        <w:tab/>
      </w:r>
      <w:r w:rsidRPr="00CA03D3">
        <w:rPr>
          <w:b/>
          <w:sz w:val="20"/>
          <w:szCs w:val="20"/>
        </w:rPr>
        <w:fldChar w:fldCharType="begin"/>
      </w:r>
      <w:r w:rsidRPr="00CA03D3">
        <w:rPr>
          <w:b/>
          <w:sz w:val="20"/>
          <w:szCs w:val="20"/>
        </w:rPr>
        <w:instrText xml:space="preserve"> QUOTE </w:instrText>
      </w:r>
      <w:r w:rsidRPr="0028601B">
        <w:rPr>
          <w:position w:val="-5"/>
        </w:rPr>
        <w:pict>
          <v:shape id="_x0000_i1100"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07C99&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07C99&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 w:h-ansi=&quot;Cambria Math&quot;/&gt;&lt;wx:font wx:val=&quot;Cambria Math&quot;/&gt;&lt;w:sz w:val=&quot;20&quot;/&gt;&lt;w:sz-cs w:val=&quot;20&quot;/&gt;&lt;/w:rPr&gt;&lt;m:t&gt;r&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 o:title="" chromakey="white"/>
          </v:shape>
        </w:pict>
      </w:r>
      <w:r w:rsidRPr="00CA03D3">
        <w:rPr>
          <w:b/>
          <w:sz w:val="20"/>
          <w:szCs w:val="20"/>
        </w:rPr>
        <w:instrText xml:space="preserve"> </w:instrText>
      </w:r>
      <w:r w:rsidRPr="00CA03D3">
        <w:rPr>
          <w:b/>
          <w:sz w:val="20"/>
          <w:szCs w:val="20"/>
        </w:rPr>
        <w:fldChar w:fldCharType="separate"/>
      </w:r>
      <w:r w:rsidRPr="0028601B">
        <w:rPr>
          <w:position w:val="-5"/>
        </w:rPr>
        <w:pict>
          <v:shape id="_x0000_i1101"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07C99&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07C99&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 w:h-ansi=&quot;Cambria Math&quot;/&gt;&lt;wx:font wx:val=&quot;Cambria Math&quot;/&gt;&lt;w:sz w:val=&quot;20&quot;/&gt;&lt;w:sz-cs w:val=&quot;20&quot;/&gt;&lt;/w:rPr&gt;&lt;m:t&gt;r&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 o:title="" chromakey="white"/>
          </v:shape>
        </w:pict>
      </w:r>
      <w:r w:rsidRPr="00CA03D3">
        <w:rPr>
          <w:b/>
          <w:sz w:val="20"/>
          <w:szCs w:val="20"/>
        </w:rPr>
        <w:fldChar w:fldCharType="end"/>
      </w:r>
      <w:r w:rsidRPr="00CA03D3">
        <w:rPr>
          <w:b/>
          <w:i/>
          <w:sz w:val="20"/>
          <w:szCs w:val="20"/>
        </w:rPr>
        <w:t xml:space="preserve"> </w:t>
      </w:r>
      <w:r w:rsidRPr="00CA03D3">
        <w:rPr>
          <w:sz w:val="20"/>
          <w:szCs w:val="20"/>
        </w:rPr>
        <w:t xml:space="preserve">= </w:t>
      </w:r>
      <w:r w:rsidRPr="00CA03D3">
        <w:rPr>
          <w:b/>
          <w:sz w:val="20"/>
          <w:szCs w:val="20"/>
        </w:rPr>
        <w:fldChar w:fldCharType="begin"/>
      </w:r>
      <w:r w:rsidRPr="00CA03D3">
        <w:rPr>
          <w:b/>
          <w:sz w:val="20"/>
          <w:szCs w:val="20"/>
        </w:rPr>
        <w:instrText xml:space="preserve"> QUOTE </w:instrText>
      </w:r>
      <w:r w:rsidRPr="0028601B">
        <w:rPr>
          <w:position w:val="-9"/>
        </w:rPr>
        <w:pict>
          <v:shape id="_x0000_i1102" type="#_x0000_t75" style="width:4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7828&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67828&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gt;&lt;wx:font wx:val=&quot;Cambria Math&quot;/&gt;&lt;w:sz w:val=&quot;20&quot;/&gt;&lt;w:sz-cs w:val=&quot;20&quot;/&gt;&lt;/w:rPr&gt;&lt;m:t&gt;spal(v&lt;/m:t&gt;&lt;/m:r&gt;&lt;m:r&gt;&lt;m:rPr&gt;&lt;m:sty m:val=&quot;p&quot;/&gt;&lt;/m:rPr&gt;&lt;w:rPr&gt;&lt;w:rFonts w:ascii=&quot;Cambria Math&quot;/&gt;&lt;w:sz w:val=&quot;20&quot;/&gt;&lt;w:sz-cs w:val=&quot;20&quot;/&gt;&lt;/w:rPr&gt;&lt;m:t&gt;Ă˝&lt;/m:t&gt;&lt;/m:r&gt;&lt;m:r&gt;&lt;m:rPr&gt;&lt;m:sty m:val=&quot;p&quot;/&gt;&lt;/m:rPr&gt;&lt;w:rPr&gt;&lt;w:rFonts w:ascii=&quot;Cambria Math&quot;/&gt;&lt;wx:font wx:val=&quot;Cambria Math&quot;/&gt;&lt;w:sz w:val=&quot;20&quot;/&gt;&lt;w:sz-cs w:val=&quot;20&quot;/&gt;&lt;/w:rPr&gt;&lt;m:t&gt;c&lt;/m:t&gt;&lt;/m:r&gt;&lt;m:r&gt;&lt;m:rPr&gt;&lt;m:sty m:val=&quot;p&quot;/&gt;&lt;/m:rPr&gt;&lt;w:rPr&gt;&lt;w:rFonts w:ascii=&quot;Cambria Math&quot; w:h-ansi=&quot;Cambria Math&quot; w:cs=&quot;Cambria Math&quot;/&gt;&lt;wx:font wx:val=&quot;Cambria Math&quot;/&gt;&lt;w:sz w:val=&quot;20&quot;/&gt;&lt;w:sz-cs w:val=&quot;20&quot;/&gt;&lt;/w:rPr&gt;&lt;m:t&gt;h&lt;/m:t&gt;&lt;/m:r&gt;&lt;m:r&gt;&lt;m:rPr&gt;&lt;m:sty m:val=&quot;p&quot;/&gt;&lt;/m:rPr&gt;&lt;w:rPr&gt;&lt;w:rFonts w:ascii=&quot;Cambria Math&quot;/&gt;&lt;wx:font wx:val=&quot;Cambria Math&quot;/&gt;&lt;w:sz w:val=&quot;20&quot;/&gt;&lt;w:sz-cs w:val=&quot;20&quot;/&gt;&lt;/w:rPr&gt;&lt;m:t&gt;)&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 o:title="" chromakey="white"/>
          </v:shape>
        </w:pict>
      </w:r>
      <w:r w:rsidRPr="00CA03D3">
        <w:rPr>
          <w:b/>
          <w:sz w:val="20"/>
          <w:szCs w:val="20"/>
        </w:rPr>
        <w:instrText xml:space="preserve"> </w:instrText>
      </w:r>
      <w:r w:rsidRPr="00CA03D3">
        <w:rPr>
          <w:b/>
          <w:sz w:val="20"/>
          <w:szCs w:val="20"/>
        </w:rPr>
        <w:fldChar w:fldCharType="separate"/>
      </w:r>
      <w:r w:rsidRPr="0028601B">
        <w:rPr>
          <w:position w:val="-9"/>
        </w:rPr>
        <w:pict>
          <v:shape id="_x0000_i1103" type="#_x0000_t75" style="width:48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7828&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67828&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gt;&lt;wx:font wx:val=&quot;Cambria Math&quot;/&gt;&lt;w:sz w:val=&quot;20&quot;/&gt;&lt;w:sz-cs w:val=&quot;20&quot;/&gt;&lt;/w:rPr&gt;&lt;m:t&gt;spal(v&lt;/m:t&gt;&lt;/m:r&gt;&lt;m:r&gt;&lt;m:rPr&gt;&lt;m:sty m:val=&quot;p&quot;/&gt;&lt;/m:rPr&gt;&lt;w:rPr&gt;&lt;w:rFonts w:ascii=&quot;Cambria Math&quot;/&gt;&lt;w:sz w:val=&quot;20&quot;/&gt;&lt;w:sz-cs w:val=&quot;20&quot;/&gt;&lt;/w:rPr&gt;&lt;m:t&gt;Ă˝&lt;/m:t&gt;&lt;/m:r&gt;&lt;m:r&gt;&lt;m:rPr&gt;&lt;m:sty m:val=&quot;p&quot;/&gt;&lt;/m:rPr&gt;&lt;w:rPr&gt;&lt;w:rFonts w:ascii=&quot;Cambria Math&quot;/&gt;&lt;wx:font wx:val=&quot;Cambria Math&quot;/&gt;&lt;w:sz w:val=&quot;20&quot;/&gt;&lt;w:sz-cs w:val=&quot;20&quot;/&gt;&lt;/w:rPr&gt;&lt;m:t&gt;c&lt;/m:t&gt;&lt;/m:r&gt;&lt;m:r&gt;&lt;m:rPr&gt;&lt;m:sty m:val=&quot;p&quot;/&gt;&lt;/m:rPr&gt;&lt;w:rPr&gt;&lt;w:rFonts w:ascii=&quot;Cambria Math&quot; w:h-ansi=&quot;Cambria Math&quot; w:cs=&quot;Cambria Math&quot;/&gt;&lt;wx:font wx:val=&quot;Cambria Math&quot;/&gt;&lt;w:sz w:val=&quot;20&quot;/&gt;&lt;w:sz-cs w:val=&quot;20&quot;/&gt;&lt;/w:rPr&gt;&lt;m:t&gt;h&lt;/m:t&gt;&lt;/m:r&gt;&lt;m:r&gt;&lt;m:rPr&gt;&lt;m:sty m:val=&quot;p&quot;/&gt;&lt;/m:rPr&gt;&lt;w:rPr&gt;&lt;w:rFonts w:ascii=&quot;Cambria Math&quot;/&gt;&lt;wx:font wx:val=&quot;Cambria Math&quot;/&gt;&lt;w:sz w:val=&quot;20&quot;/&gt;&lt;w:sz-cs w:val=&quot;20&quot;/&gt;&lt;/w:rPr&gt;&lt;m:t&gt;)&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 o:title="" chromakey="white"/>
          </v:shape>
        </w:pict>
      </w:r>
      <w:r w:rsidRPr="00CA03D3">
        <w:rPr>
          <w:b/>
          <w:sz w:val="20"/>
          <w:szCs w:val="20"/>
        </w:rPr>
        <w:fldChar w:fldCharType="end"/>
      </w:r>
      <w:r w:rsidRPr="00CA03D3">
        <w:rPr>
          <w:b/>
          <w:i/>
          <w:sz w:val="20"/>
          <w:szCs w:val="20"/>
        </w:rPr>
        <w:t xml:space="preserve"> </w:t>
      </w:r>
      <w:r w:rsidRPr="00CA03D3">
        <w:rPr>
          <w:sz w:val="20"/>
          <w:szCs w:val="20"/>
        </w:rPr>
        <w:t xml:space="preserve"> – </w:t>
      </w:r>
      <w:r w:rsidRPr="00CA03D3">
        <w:rPr>
          <w:sz w:val="20"/>
          <w:szCs w:val="20"/>
        </w:rPr>
        <w:fldChar w:fldCharType="begin"/>
      </w:r>
      <w:r w:rsidRPr="00CA03D3">
        <w:rPr>
          <w:sz w:val="20"/>
          <w:szCs w:val="20"/>
        </w:rPr>
        <w:instrText xml:space="preserve"> QUOTE </w:instrText>
      </w:r>
      <w:r w:rsidRPr="0028601B">
        <w:rPr>
          <w:position w:val="-9"/>
        </w:rPr>
        <w:pict>
          <v:shape id="_x0000_i1104" type="#_x0000_t75" style="width:4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04C69&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04C69&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gt;&lt;wx:font wx:val=&quot;Cambria Math&quot;/&gt;&lt;w:sz w:val=&quot;20&quot;/&gt;&lt;w:sz-cs w:val=&quot;20&quot;/&gt;&lt;/w:rPr&gt;&lt;m:t&gt;spal(prod)&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0" o:title="" chromakey="white"/>
          </v:shape>
        </w:pict>
      </w:r>
      <w:r w:rsidRPr="00CA03D3">
        <w:rPr>
          <w:sz w:val="20"/>
          <w:szCs w:val="20"/>
        </w:rPr>
        <w:instrText xml:space="preserve"> </w:instrText>
      </w:r>
      <w:r w:rsidRPr="00CA03D3">
        <w:rPr>
          <w:sz w:val="20"/>
          <w:szCs w:val="20"/>
        </w:rPr>
        <w:fldChar w:fldCharType="separate"/>
      </w:r>
      <w:r w:rsidRPr="0028601B">
        <w:rPr>
          <w:position w:val="-9"/>
        </w:rPr>
        <w:pict>
          <v:shape id="_x0000_i1105" type="#_x0000_t75" style="width:49.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04C69&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04C69&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gt;&lt;wx:font wx:val=&quot;Cambria Math&quot;/&gt;&lt;w:sz w:val=&quot;20&quot;/&gt;&lt;w:sz-cs w:val=&quot;20&quot;/&gt;&lt;/w:rPr&gt;&lt;m:t&gt;spal(prod)&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0" o:title="" chromakey="white"/>
          </v:shape>
        </w:pict>
      </w:r>
      <w:r w:rsidRPr="00CA03D3">
        <w:rPr>
          <w:sz w:val="20"/>
          <w:szCs w:val="20"/>
        </w:rPr>
        <w:fldChar w:fldCharType="end"/>
      </w:r>
      <w:r w:rsidRPr="00CA03D3">
        <w:rPr>
          <w:sz w:val="20"/>
          <w:szCs w:val="20"/>
        </w:rPr>
        <w:t xml:space="preserve"> = (–251,63) + 2(–726,10) – (–1678,91)</w:t>
      </w:r>
    </w:p>
    <w:p w:rsidR="00F97793" w:rsidRPr="00CA03D3" w:rsidRDefault="00F97793" w:rsidP="00CA03D3">
      <w:pPr>
        <w:spacing w:line="276" w:lineRule="auto"/>
        <w:rPr>
          <w:sz w:val="20"/>
          <w:szCs w:val="20"/>
        </w:rPr>
      </w:pPr>
      <w:r w:rsidRPr="00CA03D3">
        <w:rPr>
          <w:sz w:val="20"/>
          <w:szCs w:val="20"/>
        </w:rPr>
        <w:tab/>
      </w:r>
      <w:r w:rsidRPr="00CA03D3">
        <w:rPr>
          <w:sz w:val="20"/>
          <w:szCs w:val="20"/>
        </w:rPr>
        <w:tab/>
      </w:r>
      <w:r w:rsidRPr="00CA03D3">
        <w:rPr>
          <w:sz w:val="20"/>
          <w:szCs w:val="20"/>
        </w:rPr>
        <w:fldChar w:fldCharType="begin"/>
      </w:r>
      <w:r w:rsidRPr="00CA03D3">
        <w:rPr>
          <w:sz w:val="20"/>
          <w:szCs w:val="20"/>
        </w:rPr>
        <w:instrText xml:space="preserve"> QUOTE </w:instrText>
      </w:r>
      <w:r w:rsidRPr="0028601B">
        <w:rPr>
          <w:position w:val="-5"/>
        </w:rPr>
        <w:pict>
          <v:shape id="_x0000_i1106"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335B&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51335B&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 w:h-ansi=&quot;Cambria Math&quot;/&gt;&lt;wx:font wx:val=&quot;Cambria Math&quot;/&gt;&lt;w:sz w:val=&quot;20&quot;/&gt;&lt;w:sz-cs w:val=&quot;20&quot;/&gt;&lt;/w:rPr&gt;&lt;m:t&gt;r&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 o:title="" chromakey="white"/>
          </v:shape>
        </w:pict>
      </w:r>
      <w:r w:rsidRPr="00CA03D3">
        <w:rPr>
          <w:sz w:val="20"/>
          <w:szCs w:val="20"/>
        </w:rPr>
        <w:instrText xml:space="preserve"> </w:instrText>
      </w:r>
      <w:r w:rsidRPr="00CA03D3">
        <w:rPr>
          <w:sz w:val="20"/>
          <w:szCs w:val="20"/>
        </w:rPr>
        <w:fldChar w:fldCharType="separate"/>
      </w:r>
      <w:r w:rsidRPr="0028601B">
        <w:rPr>
          <w:position w:val="-5"/>
        </w:rPr>
        <w:pict>
          <v:shape id="_x0000_i1107" type="#_x0000_t75" style="width:16.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335B&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51335B&quot;&gt;&lt;m:oMathPara&gt;&lt;m:oMath&gt;&lt;m:sSubSup&gt;&lt;m:sSubSupPr&gt;&lt;m:ctrlPr&gt;&lt;w:rPr&gt;&lt;w:rFonts w:ascii=&quot;Cambria Math&quot; w:h-ansi=&quot;Cambria Math&quot;/&gt;&lt;wx:font wx:val=&quot;Cambria Math&quot;/&gt;&lt;w:b-cs/&gt;&lt;w:i-cs/&gt;&lt;w:sz w:val=&quot;20&quot;/&gt;&lt;w:sz-cs w:val=&quot;20&quot;/&gt;&lt;/w:rPr&gt;&lt;/m:ctrlPr&gt;&lt;/m:sSubSupPr&gt;&lt;m:e&gt;&lt;m:r&gt;&lt;m:rPr&gt;&lt;m:sty m:val=&quot;p&quot;/&gt;&lt;/m:rPr&gt;&lt;w:rPr&gt;&lt;w:rFonts w:ascii=&quot;Cambria Math&quot; w:h-ansi=&quot;Cambria Math&quot;/&gt;&lt;wx:font wx:val=&quot;Cambria Math&quot;/&gt;&lt;w:sz w:val=&quot;20&quot;/&gt;&lt;w:sz-cs w:val=&quot;20&quot;/&gt;&lt;/w:rPr&gt;&lt;m:t&gt;â†&lt;/m:t&gt;&lt;/m:r&gt;&lt;m:r&gt;&lt;m:rPr&gt;&lt;m:sty m:val=&quot;p&quot;/&gt;&lt;/m:rPr&gt;&lt;w:rPr&gt;&lt;w:rFonts w:ascii=&quot;Cambria Math&quot;/&gt;&lt;wx:font wx:val=&quot;Cambria Math&quot;/&gt;&lt;w:sz w:val=&quot;20&quot;/&gt;&lt;w:sz-cs w:val=&quot;20&quot;/&gt;&lt;/w:rPr&gt;&lt;m:t&gt;H&lt;/m:t&gt;&lt;/m:r&gt;&lt;/m:e&gt;&lt;m:sub&gt;&lt;m:r&gt;&lt;m:rPr&gt;&lt;m:sty m:val=&quot;p&quot;/&gt;&lt;/m:rPr&gt;&lt;w:rPr&gt;&lt;w:rFonts w:ascii=&quot;Cambria Math&quot; w:h-ansi=&quot;Cambria Math&quot;/&gt;&lt;wx:font wx:val=&quot;Cambria Math&quot;/&gt;&lt;w:sz w:val=&quot;20&quot;/&gt;&lt;w:sz-cs w:val=&quot;20&quot;/&gt;&lt;/w:rPr&gt;&lt;m:t&gt;r&lt;/m:t&gt;&lt;/m:r&gt;&lt;/m:sub&gt;&lt;m:sup&gt;&lt;m:r&gt;&lt;m:rPr&gt;&lt;m:sty m:val=&quot;p&quot;/&gt;&lt;/m:rPr&gt;&lt;w:rPr&gt;&lt;w:rFonts w:ascii=&quot;Cambria Math&quot; w:h-ansi=&quot;Cambria Math&quot;/&gt;&lt;wx:font wx:val=&quot;Cambria Math&quot;/&gt;&lt;w:sz w:val=&quot;20&quot;/&gt;&lt;w:sz-cs w:val=&quot;20&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 o:title="" chromakey="white"/>
          </v:shape>
        </w:pict>
      </w:r>
      <w:r w:rsidRPr="00CA03D3">
        <w:rPr>
          <w:sz w:val="20"/>
          <w:szCs w:val="20"/>
        </w:rPr>
        <w:fldChar w:fldCharType="end"/>
      </w:r>
      <w:r w:rsidRPr="00CA03D3">
        <w:rPr>
          <w:sz w:val="20"/>
          <w:szCs w:val="20"/>
        </w:rPr>
        <w:t xml:space="preserve"> =  </w:t>
      </w:r>
      <w:r w:rsidRPr="00CA03D3">
        <w:rPr>
          <w:sz w:val="20"/>
          <w:szCs w:val="20"/>
          <w:u w:val="single"/>
        </w:rPr>
        <w:t>– 24,92 kJmol</w:t>
      </w:r>
      <w:r w:rsidRPr="00CA03D3">
        <w:rPr>
          <w:sz w:val="20"/>
          <w:szCs w:val="20"/>
          <w:u w:val="single"/>
          <w:vertAlign w:val="superscript"/>
        </w:rPr>
        <w:t>-1</w:t>
      </w:r>
      <w:r w:rsidRPr="00CA03D3">
        <w:rPr>
          <w:sz w:val="20"/>
          <w:szCs w:val="20"/>
        </w:rPr>
        <w:tab/>
      </w:r>
    </w:p>
    <w:p w:rsidR="00F97793" w:rsidRPr="002A62F2" w:rsidRDefault="00F97793" w:rsidP="00C040C5">
      <w:pPr>
        <w:spacing w:line="276" w:lineRule="auto"/>
        <w:rPr>
          <w:sz w:val="20"/>
          <w:szCs w:val="20"/>
        </w:rPr>
      </w:pPr>
      <w:r w:rsidRPr="002A62F2">
        <w:rPr>
          <w:sz w:val="20"/>
          <w:szCs w:val="20"/>
        </w:rPr>
        <w:tab/>
      </w:r>
    </w:p>
    <w:p w:rsidR="00F97793" w:rsidRPr="002A62F2" w:rsidRDefault="00F97793" w:rsidP="00C040C5">
      <w:pPr>
        <w:spacing w:line="276" w:lineRule="auto"/>
        <w:ind w:firstLine="708"/>
        <w:rPr>
          <w:sz w:val="20"/>
          <w:szCs w:val="20"/>
        </w:rPr>
      </w:pPr>
    </w:p>
    <w:p w:rsidR="00F97793" w:rsidRDefault="00F97793" w:rsidP="002A62F2">
      <w:pPr>
        <w:spacing w:line="276" w:lineRule="auto"/>
        <w:ind w:firstLine="708"/>
        <w:rPr>
          <w:sz w:val="20"/>
          <w:szCs w:val="20"/>
        </w:rPr>
      </w:pPr>
      <w:r w:rsidRPr="002A62F2">
        <w:rPr>
          <w:sz w:val="20"/>
          <w:szCs w:val="20"/>
        </w:rPr>
        <w:t>Tepelné zabarvení reakce je – 24,92 kJmol</w:t>
      </w:r>
      <w:r w:rsidRPr="002A62F2">
        <w:rPr>
          <w:sz w:val="20"/>
          <w:szCs w:val="20"/>
          <w:vertAlign w:val="superscript"/>
        </w:rPr>
        <w:t>-1</w:t>
      </w:r>
      <w:r w:rsidRPr="002A62F2">
        <w:rPr>
          <w:sz w:val="20"/>
          <w:szCs w:val="20"/>
        </w:rPr>
        <w:t>.</w:t>
      </w:r>
    </w:p>
    <w:p w:rsidR="00F97793" w:rsidRDefault="00F97793" w:rsidP="002A62F2">
      <w:pPr>
        <w:spacing w:line="276" w:lineRule="auto"/>
        <w:ind w:firstLine="708"/>
        <w:rPr>
          <w:sz w:val="20"/>
          <w:szCs w:val="20"/>
        </w:rPr>
      </w:pPr>
    </w:p>
    <w:p w:rsidR="00F97793" w:rsidRDefault="00F97793" w:rsidP="005B689B">
      <w:pPr>
        <w:pStyle w:val="Heading4"/>
      </w:pPr>
      <w:r>
        <w:t>2.2.4.4 Závislost reakční enthalpie na teplotě</w:t>
      </w:r>
    </w:p>
    <w:p w:rsidR="00F97793" w:rsidRPr="003620CE" w:rsidRDefault="00F97793" w:rsidP="00C040C5">
      <w:pPr>
        <w:spacing w:line="276" w:lineRule="auto"/>
      </w:pPr>
    </w:p>
    <w:p w:rsidR="00F97793" w:rsidRPr="003620CE" w:rsidRDefault="00F97793" w:rsidP="00D66F01">
      <w:pPr>
        <w:spacing w:after="120" w:line="276" w:lineRule="auto"/>
        <w:jc w:val="both"/>
      </w:pPr>
      <w:r w:rsidRPr="003620CE">
        <w:t>Reakční enthalpie vypočítané podle termochemických zákonů z tabelovaných</w:t>
      </w:r>
      <w:r>
        <w:t xml:space="preserve"> standardních slučovacích tepel (</w:t>
      </w:r>
      <w:r w:rsidRPr="003620CE">
        <w:t>př</w:t>
      </w:r>
      <w:r>
        <w:t>íp. standardních spalných tepel)</w:t>
      </w:r>
      <w:r w:rsidRPr="003620CE">
        <w:t xml:space="preserve"> jsou vypočtené pro standardní podmínky, tj. pro teplotu 25 °C. Pokud potřebujeme určit reakční enthalpii pro jinou teplotu, je nutno provést přepočet pomocí Kirchhoffovy rovnice</w:t>
      </w:r>
      <w:r>
        <w:t>:</w:t>
      </w:r>
    </w:p>
    <w:p w:rsidR="00F97793" w:rsidRPr="009A1935" w:rsidRDefault="00F97793" w:rsidP="00D66F01">
      <w:pPr>
        <w:pStyle w:val="Caption"/>
        <w:spacing w:before="0"/>
        <w:jc w:val="left"/>
        <w:rPr>
          <w:sz w:val="20"/>
          <w:szCs w:val="20"/>
        </w:rPr>
      </w:pPr>
      <w:r w:rsidRPr="009A1935">
        <w:rPr>
          <w:b w:val="0"/>
          <w:bCs w:val="0"/>
          <w:bdr w:val="single" w:sz="4" w:space="0" w:color="auto"/>
        </w:rPr>
        <w:t>∆H</w:t>
      </w:r>
      <w:r w:rsidRPr="009A1935">
        <w:rPr>
          <w:b w:val="0"/>
          <w:bCs w:val="0"/>
          <w:position w:val="-14"/>
          <w:bdr w:val="single" w:sz="4" w:space="0" w:color="auto"/>
        </w:rPr>
        <w:object w:dxaOrig="200" w:dyaOrig="340">
          <v:shape id="_x0000_i1108" type="#_x0000_t75" style="width:9pt;height:16.5pt" o:ole="">
            <v:imagedata r:id="rId71" o:title=""/>
          </v:shape>
          <o:OLEObject Type="Embed" ProgID="Equation.3" ShapeID="_x0000_i1108" DrawAspect="Content" ObjectID="_1428831272" r:id="rId72"/>
        </w:object>
      </w:r>
      <w:r w:rsidRPr="009A1935">
        <w:rPr>
          <w:b w:val="0"/>
          <w:bCs w:val="0"/>
          <w:bdr w:val="single" w:sz="4" w:space="0" w:color="auto"/>
          <w:vertAlign w:val="subscript"/>
        </w:rPr>
        <w:t xml:space="preserve"> </w:t>
      </w:r>
      <w:r w:rsidRPr="009A1935">
        <w:rPr>
          <w:b w:val="0"/>
          <w:bCs w:val="0"/>
          <w:bdr w:val="single" w:sz="4" w:space="0" w:color="auto"/>
        </w:rPr>
        <w:t>–  ∆H</w:t>
      </w:r>
      <w:r w:rsidRPr="00FE2A30">
        <w:rPr>
          <w:position w:val="-14"/>
          <w:bdr w:val="single" w:sz="4" w:space="0" w:color="auto"/>
        </w:rPr>
        <w:object w:dxaOrig="180" w:dyaOrig="340">
          <v:shape id="_x0000_i1109" type="#_x0000_t75" style="width:9pt;height:16.5pt" o:ole="">
            <v:imagedata r:id="rId73" o:title=""/>
          </v:shape>
          <o:OLEObject Type="Embed" ProgID="Equation.3" ShapeID="_x0000_i1109" DrawAspect="Content" ObjectID="_1428831273" r:id="rId74"/>
        </w:object>
      </w:r>
      <w:r w:rsidRPr="00FE2A30">
        <w:rPr>
          <w:bdr w:val="single" w:sz="4" w:space="0" w:color="auto"/>
        </w:rPr>
        <w:t xml:space="preserve"> = </w:t>
      </w:r>
      <w:r w:rsidRPr="00FE2A30">
        <w:rPr>
          <w:position w:val="-34"/>
          <w:bdr w:val="single" w:sz="4" w:space="0" w:color="auto"/>
        </w:rPr>
        <w:object w:dxaOrig="1040" w:dyaOrig="780">
          <v:shape id="_x0000_i1110" type="#_x0000_t75" style="width:51pt;height:39pt" o:ole="">
            <v:imagedata r:id="rId75" o:title=""/>
          </v:shape>
          <o:OLEObject Type="Embed" ProgID="Equation.3" ShapeID="_x0000_i1110" DrawAspect="Content" ObjectID="_1428831274" r:id="rId76"/>
        </w:object>
      </w:r>
      <w:r w:rsidRPr="00FE2A30">
        <w:tab/>
      </w:r>
      <w:r w:rsidRPr="00FE2A30">
        <w:tab/>
      </w:r>
      <w:r w:rsidRPr="00FE2A30">
        <w:tab/>
      </w:r>
      <w:r>
        <w:tab/>
      </w:r>
      <w:r>
        <w:tab/>
      </w:r>
      <w:r>
        <w:tab/>
      </w:r>
      <w:r>
        <w:tab/>
      </w:r>
      <w:r>
        <w:tab/>
      </w:r>
      <w:r w:rsidRPr="00FE2A30">
        <w:tab/>
      </w:r>
      <w:r w:rsidRPr="009A1935">
        <w:rPr>
          <w:sz w:val="20"/>
          <w:szCs w:val="20"/>
        </w:rPr>
        <w:t xml:space="preserve">(2. </w:t>
      </w:r>
      <w:r w:rsidRPr="009A1935">
        <w:rPr>
          <w:sz w:val="20"/>
          <w:szCs w:val="20"/>
        </w:rPr>
        <w:fldChar w:fldCharType="begin"/>
      </w:r>
      <w:r w:rsidRPr="009A1935">
        <w:rPr>
          <w:sz w:val="20"/>
          <w:szCs w:val="20"/>
        </w:rPr>
        <w:instrText xml:space="preserve"> SEQ (2. \* ARABIC </w:instrText>
      </w:r>
      <w:r w:rsidRPr="009A1935">
        <w:rPr>
          <w:sz w:val="20"/>
          <w:szCs w:val="20"/>
        </w:rPr>
        <w:fldChar w:fldCharType="separate"/>
      </w:r>
      <w:r>
        <w:rPr>
          <w:noProof/>
          <w:sz w:val="20"/>
          <w:szCs w:val="20"/>
        </w:rPr>
        <w:t>8</w:t>
      </w:r>
      <w:r w:rsidRPr="009A1935">
        <w:rPr>
          <w:sz w:val="20"/>
          <w:szCs w:val="20"/>
        </w:rPr>
        <w:fldChar w:fldCharType="end"/>
      </w:r>
      <w:r w:rsidRPr="009A1935">
        <w:rPr>
          <w:sz w:val="20"/>
          <w:szCs w:val="20"/>
        </w:rPr>
        <w:t>)</w:t>
      </w:r>
    </w:p>
    <w:p w:rsidR="00F97793" w:rsidRDefault="00F97793" w:rsidP="00AD5BA9">
      <w:pPr>
        <w:spacing w:line="276" w:lineRule="auto"/>
        <w:jc w:val="both"/>
      </w:pPr>
      <w:r>
        <w:t>Symbolem</w:t>
      </w:r>
      <w:r w:rsidRPr="008F694C">
        <w:t xml:space="preserve"> ∆</w:t>
      </w:r>
      <w:r w:rsidRPr="002A62F2">
        <w:rPr>
          <w:b/>
          <w:bCs/>
        </w:rPr>
        <w:t>C</w:t>
      </w:r>
      <w:r w:rsidRPr="002A62F2">
        <w:rPr>
          <w:b/>
          <w:bCs/>
          <w:vertAlign w:val="subscript"/>
        </w:rPr>
        <w:t>pm</w:t>
      </w:r>
      <w:r w:rsidRPr="00FE2A30">
        <w:t xml:space="preserve"> je </w:t>
      </w:r>
      <w:r>
        <w:t xml:space="preserve">označen </w:t>
      </w:r>
      <w:r w:rsidRPr="00FE2A30">
        <w:t xml:space="preserve">rozdíl molárních tepelných kapacit produktů a výchozích látek. </w:t>
      </w:r>
      <w:r>
        <w:t>Tyto kapacity závisí na teplotě a při větších teplotních intervalech je třeba tuto závislost respektovat. Je ji možno vyjádřit několika způsoby.</w:t>
      </w:r>
    </w:p>
    <w:p w:rsidR="00F97793" w:rsidRDefault="00F97793" w:rsidP="00AD5BA9">
      <w:pPr>
        <w:spacing w:line="276" w:lineRule="auto"/>
        <w:jc w:val="both"/>
      </w:pPr>
    </w:p>
    <w:p w:rsidR="00F97793" w:rsidRDefault="00F97793" w:rsidP="00AD5BA9">
      <w:pPr>
        <w:spacing w:line="276" w:lineRule="auto"/>
        <w:jc w:val="both"/>
      </w:pPr>
    </w:p>
    <w:p w:rsidR="00F97793" w:rsidRDefault="00F97793" w:rsidP="00D66F01">
      <w:pPr>
        <w:spacing w:after="120" w:line="276" w:lineRule="auto"/>
        <w:jc w:val="both"/>
      </w:pPr>
      <w:r>
        <w:t>Často se používá mnohočlenu:</w:t>
      </w:r>
    </w:p>
    <w:p w:rsidR="00F97793" w:rsidRDefault="00F97793" w:rsidP="00D66F01">
      <w:pPr>
        <w:spacing w:after="120" w:line="276" w:lineRule="auto"/>
        <w:jc w:val="both"/>
      </w:pPr>
      <w:r>
        <w:t>C</w:t>
      </w:r>
      <w:r>
        <w:rPr>
          <w:vertAlign w:val="subscript"/>
        </w:rPr>
        <w:t>pm</w:t>
      </w:r>
      <w:r>
        <w:t xml:space="preserve"> = a + bT + cT</w:t>
      </w:r>
      <w:r>
        <w:rPr>
          <w:vertAlign w:val="superscript"/>
        </w:rPr>
        <w:t>2</w:t>
      </w:r>
      <w:r>
        <w:t xml:space="preserve"> + dT</w:t>
      </w:r>
      <w:r>
        <w:rPr>
          <w:vertAlign w:val="superscript"/>
        </w:rPr>
        <w:t>3</w:t>
      </w:r>
      <w:r>
        <w:t xml:space="preserve"> + …</w:t>
      </w:r>
    </w:p>
    <w:p w:rsidR="00F97793" w:rsidRDefault="00F97793" w:rsidP="00C040C5">
      <w:pPr>
        <w:spacing w:line="276" w:lineRule="auto"/>
        <w:jc w:val="both"/>
      </w:pPr>
      <w:r>
        <w:t>Koeficienty empirického výrazu</w:t>
      </w:r>
      <w:r w:rsidRPr="003620CE">
        <w:t xml:space="preserve"> </w:t>
      </w:r>
      <w:r>
        <w:t>C</w:t>
      </w:r>
      <w:r>
        <w:rPr>
          <w:vertAlign w:val="subscript"/>
        </w:rPr>
        <w:t>pm</w:t>
      </w:r>
      <w:r>
        <w:t xml:space="preserve"> = a + bT + cT</w:t>
      </w:r>
      <w:r>
        <w:rPr>
          <w:vertAlign w:val="superscript"/>
        </w:rPr>
        <w:t>2</w:t>
      </w:r>
      <w:r>
        <w:t xml:space="preserve"> jsou tabelovány.</w:t>
      </w:r>
    </w:p>
    <w:p w:rsidR="00F97793" w:rsidRDefault="00F97793" w:rsidP="00C040C5">
      <w:pPr>
        <w:spacing w:line="276" w:lineRule="auto"/>
        <w:jc w:val="both"/>
      </w:pPr>
    </w:p>
    <w:p w:rsidR="00F97793" w:rsidRPr="00CA03D3" w:rsidRDefault="00F97793" w:rsidP="0040178C">
      <w:pPr>
        <w:spacing w:line="276" w:lineRule="auto"/>
        <w:jc w:val="both"/>
      </w:pPr>
      <w:r>
        <w:t xml:space="preserve">Výraz </w:t>
      </w:r>
      <w:r w:rsidRPr="008F694C">
        <w:t>∆</w:t>
      </w:r>
      <w:r w:rsidRPr="008F694C">
        <w:rPr>
          <w:b/>
          <w:bCs/>
        </w:rPr>
        <w:t>C</w:t>
      </w:r>
      <w:r w:rsidRPr="008F694C">
        <w:rPr>
          <w:b/>
          <w:bCs/>
          <w:vertAlign w:val="subscript"/>
        </w:rPr>
        <w:t>pm</w:t>
      </w:r>
      <w:r>
        <w:t xml:space="preserve"> se vypočte pro obecnou reakci</w:t>
      </w:r>
      <w:r w:rsidRPr="0040178C">
        <w:t xml:space="preserve"> </w:t>
      </w:r>
      <w:r>
        <w:t>podle vztahu</w:t>
      </w:r>
      <w:r w:rsidRPr="00CA03D3">
        <w:t xml:space="preserve">: </w:t>
      </w:r>
    </w:p>
    <w:p w:rsidR="00F97793" w:rsidRPr="00CA03D3" w:rsidRDefault="00F97793" w:rsidP="0040178C">
      <w:pPr>
        <w:spacing w:line="276" w:lineRule="auto"/>
        <w:jc w:val="both"/>
      </w:pPr>
    </w:p>
    <w:p w:rsidR="00F97793" w:rsidRPr="00FE2A30" w:rsidRDefault="00F97793" w:rsidP="0040178C">
      <w:pPr>
        <w:spacing w:line="276" w:lineRule="auto"/>
        <w:jc w:val="both"/>
      </w:pPr>
      <w:r w:rsidRPr="00FE2A30">
        <w:t>∆C</w:t>
      </w:r>
      <w:r w:rsidRPr="00FE2A30">
        <w:rPr>
          <w:vertAlign w:val="subscript"/>
        </w:rPr>
        <w:t>pm</w:t>
      </w:r>
      <w:r w:rsidRPr="00FE2A30">
        <w:t xml:space="preserve"> = </w:t>
      </w:r>
      <w:r w:rsidRPr="00FE2A30">
        <w:rPr>
          <w:position w:val="-10"/>
        </w:rPr>
        <w:object w:dxaOrig="180" w:dyaOrig="260">
          <v:shape id="_x0000_i1111" type="#_x0000_t75" style="width:9pt;height:13.5pt" o:ole="">
            <v:imagedata r:id="rId77" o:title=""/>
          </v:shape>
          <o:OLEObject Type="Embed" ProgID="Equation.3" ShapeID="_x0000_i1111" DrawAspect="Content" ObjectID="_1428831275" r:id="rId78"/>
        </w:object>
      </w:r>
      <w:r w:rsidRPr="00FE2A30">
        <w:t xml:space="preserve"> C</w:t>
      </w:r>
      <w:r w:rsidRPr="00FE2A30">
        <w:rPr>
          <w:vertAlign w:val="subscript"/>
        </w:rPr>
        <w:t>pm</w:t>
      </w:r>
      <w:r w:rsidRPr="00FE2A30">
        <w:t xml:space="preserve">(C) + </w:t>
      </w:r>
      <w:r w:rsidRPr="00FE2A30">
        <w:rPr>
          <w:position w:val="-6"/>
        </w:rPr>
        <w:object w:dxaOrig="200" w:dyaOrig="279">
          <v:shape id="_x0000_i1112" type="#_x0000_t75" style="width:9pt;height:14.25pt" o:ole="">
            <v:imagedata r:id="rId79" o:title=""/>
          </v:shape>
          <o:OLEObject Type="Embed" ProgID="Equation.3" ShapeID="_x0000_i1112" DrawAspect="Content" ObjectID="_1428831276" r:id="rId80"/>
        </w:object>
      </w:r>
      <w:r w:rsidRPr="00FE2A30">
        <w:t xml:space="preserve"> C</w:t>
      </w:r>
      <w:r w:rsidRPr="00FE2A30">
        <w:rPr>
          <w:vertAlign w:val="subscript"/>
        </w:rPr>
        <w:t>pm</w:t>
      </w:r>
      <w:r w:rsidRPr="00FE2A30">
        <w:t xml:space="preserve">(D) - </w:t>
      </w:r>
      <w:r w:rsidRPr="00FE2A30">
        <w:rPr>
          <w:position w:val="-6"/>
        </w:rPr>
        <w:object w:dxaOrig="220" w:dyaOrig="220">
          <v:shape id="_x0000_i1113" type="#_x0000_t75" style="width:8.25pt;height:11.25pt" o:ole="">
            <v:imagedata r:id="rId81" o:title=""/>
          </v:shape>
          <o:OLEObject Type="Embed" ProgID="Equation.3" ShapeID="_x0000_i1113" DrawAspect="Content" ObjectID="_1428831277" r:id="rId82"/>
        </w:object>
      </w:r>
      <w:r w:rsidRPr="00FE2A30">
        <w:t xml:space="preserve"> C</w:t>
      </w:r>
      <w:r w:rsidRPr="00FE2A30">
        <w:rPr>
          <w:vertAlign w:val="subscript"/>
        </w:rPr>
        <w:t>pm</w:t>
      </w:r>
      <w:r w:rsidRPr="00FE2A30">
        <w:t xml:space="preserve">(A) - </w:t>
      </w:r>
      <w:r w:rsidRPr="00FE2A30">
        <w:rPr>
          <w:position w:val="-10"/>
        </w:rPr>
        <w:object w:dxaOrig="200" w:dyaOrig="320">
          <v:shape id="_x0000_i1114" type="#_x0000_t75" style="width:9pt;height:15pt" o:ole="">
            <v:imagedata r:id="rId83" o:title=""/>
          </v:shape>
          <o:OLEObject Type="Embed" ProgID="Equation.3" ShapeID="_x0000_i1114" DrawAspect="Content" ObjectID="_1428831278" r:id="rId84"/>
        </w:object>
      </w:r>
      <w:r w:rsidRPr="00FE2A30">
        <w:t xml:space="preserve"> C</w:t>
      </w:r>
      <w:r w:rsidRPr="00FE2A30">
        <w:rPr>
          <w:vertAlign w:val="subscript"/>
        </w:rPr>
        <w:t>pm</w:t>
      </w:r>
      <w:r w:rsidRPr="00FE2A30">
        <w:t>(B)</w:t>
      </w:r>
    </w:p>
    <w:p w:rsidR="00F97793" w:rsidRDefault="00F97793" w:rsidP="00C040C5">
      <w:pPr>
        <w:spacing w:line="276" w:lineRule="auto"/>
        <w:jc w:val="both"/>
      </w:pPr>
    </w:p>
    <w:p w:rsidR="00F97793" w:rsidRDefault="00F97793" w:rsidP="00D66F01">
      <w:pPr>
        <w:spacing w:after="120" w:line="276" w:lineRule="auto"/>
        <w:jc w:val="both"/>
      </w:pPr>
      <w:r>
        <w:rPr>
          <w:noProof/>
        </w:rPr>
        <w:pict>
          <v:line id="_x0000_s1038" style="position:absolute;left:0;text-align:left;z-index:251643904" from="64.45pt,6.6pt" to="91.45pt,6.6pt">
            <v:stroke endarrow="block"/>
          </v:line>
        </w:pict>
      </w:r>
      <w:r w:rsidRPr="00FE2A30">
        <w:rPr>
          <w:rFonts w:ascii="Arial Narrow" w:hAnsi="Arial Narrow" w:cs="Arial Narrow"/>
          <w:position w:val="-6"/>
        </w:rPr>
        <w:object w:dxaOrig="220" w:dyaOrig="220">
          <v:shape id="_x0000_i1115" type="#_x0000_t75" style="width:8.25pt;height:11.25pt" o:ole="">
            <v:imagedata r:id="rId85" o:title=""/>
          </v:shape>
          <o:OLEObject Type="Embed" ProgID="Equation.3" ShapeID="_x0000_i1115" DrawAspect="Content" ObjectID="_1428831279" r:id="rId86"/>
        </w:object>
      </w:r>
      <w:r w:rsidRPr="00FE2A30">
        <w:t xml:space="preserve">A </w:t>
      </w:r>
      <w:r w:rsidRPr="00FE2A30">
        <w:rPr>
          <w:rFonts w:ascii="Arial Narrow" w:hAnsi="Arial Narrow" w:cs="Arial Narrow"/>
        </w:rPr>
        <w:t xml:space="preserve">+ </w:t>
      </w:r>
      <w:r w:rsidRPr="00FE2A30">
        <w:rPr>
          <w:rFonts w:ascii="Arial Narrow" w:hAnsi="Arial Narrow" w:cs="Arial Narrow"/>
          <w:position w:val="-10"/>
        </w:rPr>
        <w:object w:dxaOrig="200" w:dyaOrig="320">
          <v:shape id="_x0000_i1116" type="#_x0000_t75" style="width:9pt;height:15pt" o:ole="">
            <v:imagedata r:id="rId87" o:title=""/>
          </v:shape>
          <o:OLEObject Type="Embed" ProgID="Equation.3" ShapeID="_x0000_i1116" DrawAspect="Content" ObjectID="_1428831280" r:id="rId88"/>
        </w:object>
      </w:r>
      <w:r w:rsidRPr="00FE2A30">
        <w:t xml:space="preserve">B </w:t>
      </w:r>
      <w:r w:rsidRPr="00FE2A30">
        <w:rPr>
          <w:rFonts w:ascii="Arial Narrow" w:hAnsi="Arial Narrow" w:cs="Arial Narrow"/>
        </w:rPr>
        <w:tab/>
      </w:r>
      <w:r>
        <w:rPr>
          <w:rFonts w:ascii="Arial Narrow" w:hAnsi="Arial Narrow" w:cs="Arial Narrow"/>
        </w:rPr>
        <w:tab/>
      </w:r>
      <w:r w:rsidRPr="00FE2A30">
        <w:rPr>
          <w:position w:val="-10"/>
        </w:rPr>
        <w:object w:dxaOrig="180" w:dyaOrig="260">
          <v:shape id="_x0000_i1117" type="#_x0000_t75" style="width:9pt;height:13.5pt" o:ole="">
            <v:imagedata r:id="rId89" o:title=""/>
          </v:shape>
          <o:OLEObject Type="Embed" ProgID="Equation.3" ShapeID="_x0000_i1117" DrawAspect="Content" ObjectID="_1428831281" r:id="rId90"/>
        </w:object>
      </w:r>
      <w:r w:rsidRPr="00FE2A30">
        <w:t>C</w:t>
      </w:r>
      <w:r w:rsidRPr="00FE2A30">
        <w:rPr>
          <w:rFonts w:ascii="Arial Narrow" w:hAnsi="Arial Narrow" w:cs="Arial Narrow"/>
        </w:rPr>
        <w:t xml:space="preserve"> + </w:t>
      </w:r>
      <w:r w:rsidRPr="00FE2A30">
        <w:rPr>
          <w:rFonts w:ascii="Arial Narrow" w:hAnsi="Arial Narrow" w:cs="Arial Narrow"/>
          <w:position w:val="-6"/>
        </w:rPr>
        <w:object w:dxaOrig="200" w:dyaOrig="279">
          <v:shape id="_x0000_i1118" type="#_x0000_t75" style="width:9pt;height:14.25pt" o:ole="">
            <v:imagedata r:id="rId91" o:title=""/>
          </v:shape>
          <o:OLEObject Type="Embed" ProgID="Equation.3" ShapeID="_x0000_i1118" DrawAspect="Content" ObjectID="_1428831282" r:id="rId92"/>
        </w:object>
      </w:r>
      <w:r w:rsidRPr="00FE2A30">
        <w:t>D</w:t>
      </w:r>
      <w:r>
        <w:t>, kde</w:t>
      </w:r>
      <w:r w:rsidRPr="00FE2A30">
        <w:rPr>
          <w:rFonts w:ascii="Arial Narrow" w:hAnsi="Arial Narrow" w:cs="Arial Narrow"/>
        </w:rPr>
        <w:tab/>
      </w:r>
      <w:r w:rsidRPr="00FE2A30">
        <w:rPr>
          <w:rFonts w:ascii="Arial Narrow" w:hAnsi="Arial Narrow" w:cs="Arial Narrow"/>
        </w:rPr>
        <w:tab/>
      </w:r>
    </w:p>
    <w:p w:rsidR="00F97793" w:rsidRPr="00FE2A30" w:rsidRDefault="00F97793" w:rsidP="00C040C5">
      <w:pPr>
        <w:spacing w:line="276" w:lineRule="auto"/>
        <w:jc w:val="both"/>
      </w:pPr>
      <w:r w:rsidRPr="00FE2A30">
        <w:t>A, B, C, D......</w:t>
      </w:r>
      <w:r w:rsidRPr="00FE2A30">
        <w:tab/>
        <w:t>symboly látek</w:t>
      </w:r>
    </w:p>
    <w:p w:rsidR="00F97793" w:rsidRDefault="00F97793" w:rsidP="00C040C5">
      <w:pPr>
        <w:spacing w:line="276" w:lineRule="auto"/>
        <w:jc w:val="both"/>
      </w:pPr>
      <w:r w:rsidRPr="00FE2A30">
        <w:rPr>
          <w:position w:val="-6"/>
        </w:rPr>
        <w:object w:dxaOrig="220" w:dyaOrig="220">
          <v:shape id="_x0000_i1119" type="#_x0000_t75" style="width:8.25pt;height:11.25pt" o:ole="">
            <v:imagedata r:id="rId93" o:title=""/>
          </v:shape>
          <o:OLEObject Type="Embed" ProgID="Equation.3" ShapeID="_x0000_i1119" DrawAspect="Content" ObjectID="_1428831283" r:id="rId94"/>
        </w:object>
      </w:r>
      <w:r w:rsidRPr="00FE2A30">
        <w:t>,</w:t>
      </w:r>
      <w:r w:rsidRPr="00FE2A30">
        <w:rPr>
          <w:position w:val="-10"/>
        </w:rPr>
        <w:object w:dxaOrig="200" w:dyaOrig="320">
          <v:shape id="_x0000_i1120" type="#_x0000_t75" style="width:9pt;height:15pt" o:ole="">
            <v:imagedata r:id="rId95" o:title=""/>
          </v:shape>
          <o:OLEObject Type="Embed" ProgID="Equation.3" ShapeID="_x0000_i1120" DrawAspect="Content" ObjectID="_1428831284" r:id="rId96"/>
        </w:object>
      </w:r>
      <w:r w:rsidRPr="00FE2A30">
        <w:t>,</w:t>
      </w:r>
      <w:r w:rsidRPr="00FE2A30">
        <w:rPr>
          <w:position w:val="-10"/>
        </w:rPr>
        <w:object w:dxaOrig="180" w:dyaOrig="260">
          <v:shape id="_x0000_i1121" type="#_x0000_t75" style="width:9pt;height:13.5pt" o:ole="">
            <v:imagedata r:id="rId97" o:title=""/>
          </v:shape>
          <o:OLEObject Type="Embed" ProgID="Equation.3" ShapeID="_x0000_i1121" DrawAspect="Content" ObjectID="_1428831285" r:id="rId98"/>
        </w:object>
      </w:r>
      <w:r w:rsidRPr="00FE2A30">
        <w:t>,</w:t>
      </w:r>
      <w:r w:rsidRPr="00FE2A30">
        <w:rPr>
          <w:position w:val="-6"/>
        </w:rPr>
        <w:object w:dxaOrig="200" w:dyaOrig="279">
          <v:shape id="_x0000_i1122" type="#_x0000_t75" style="width:9pt;height:14.25pt" o:ole="">
            <v:imagedata r:id="rId99" o:title=""/>
          </v:shape>
          <o:OLEObject Type="Embed" ProgID="Equation.3" ShapeID="_x0000_i1122" DrawAspect="Content" ObjectID="_1428831286" r:id="rId100"/>
        </w:object>
      </w:r>
      <w:r w:rsidRPr="00FE2A30">
        <w:t>........</w:t>
      </w:r>
      <w:r w:rsidRPr="00FE2A30">
        <w:tab/>
        <w:t>stechiometrické koeficienty</w:t>
      </w:r>
    </w:p>
    <w:p w:rsidR="00F97793" w:rsidRPr="00FE2A30" w:rsidRDefault="00F97793" w:rsidP="00C040C5">
      <w:pPr>
        <w:spacing w:line="276" w:lineRule="auto"/>
        <w:jc w:val="both"/>
      </w:pPr>
    </w:p>
    <w:p w:rsidR="00F97793" w:rsidRPr="002A62F2" w:rsidRDefault="00F97793" w:rsidP="002A62F2">
      <w:pPr>
        <w:spacing w:line="276" w:lineRule="auto"/>
        <w:ind w:left="708"/>
        <w:jc w:val="both"/>
        <w:rPr>
          <w:i/>
          <w:iCs/>
          <w:sz w:val="20"/>
          <w:szCs w:val="20"/>
        </w:rPr>
      </w:pPr>
      <w:r w:rsidRPr="002A62F2">
        <w:rPr>
          <w:i/>
          <w:iCs/>
          <w:sz w:val="20"/>
          <w:szCs w:val="20"/>
        </w:rPr>
        <w:t>Příklad: Pro reakci 3H</w:t>
      </w:r>
      <w:r w:rsidRPr="002A62F2">
        <w:rPr>
          <w:i/>
          <w:iCs/>
          <w:sz w:val="20"/>
          <w:szCs w:val="20"/>
          <w:vertAlign w:val="subscript"/>
        </w:rPr>
        <w:t>2</w:t>
      </w:r>
      <w:r w:rsidRPr="002A62F2">
        <w:rPr>
          <w:i/>
          <w:iCs/>
          <w:sz w:val="20"/>
          <w:szCs w:val="20"/>
        </w:rPr>
        <w:t xml:space="preserve"> + N</w:t>
      </w:r>
      <w:r w:rsidRPr="002A62F2">
        <w:rPr>
          <w:i/>
          <w:iCs/>
          <w:sz w:val="20"/>
          <w:szCs w:val="20"/>
          <w:vertAlign w:val="subscript"/>
        </w:rPr>
        <w:t xml:space="preserve">2 </w:t>
      </w:r>
      <w:r w:rsidRPr="002A62F2">
        <w:rPr>
          <w:i/>
          <w:iCs/>
          <w:sz w:val="20"/>
          <w:szCs w:val="20"/>
        </w:rPr>
        <w:t>→  2NH</w:t>
      </w:r>
      <w:r w:rsidRPr="002A62F2">
        <w:rPr>
          <w:i/>
          <w:iCs/>
          <w:sz w:val="20"/>
          <w:szCs w:val="20"/>
          <w:vertAlign w:val="subscript"/>
        </w:rPr>
        <w:t xml:space="preserve">3  </w:t>
      </w:r>
      <w:r w:rsidRPr="002A62F2">
        <w:rPr>
          <w:i/>
          <w:iCs/>
          <w:sz w:val="20"/>
          <w:szCs w:val="20"/>
        </w:rPr>
        <w:t>je při 273K hodnota ∆H</w:t>
      </w:r>
      <w:r w:rsidRPr="002A62F2">
        <w:rPr>
          <w:i/>
          <w:iCs/>
          <w:sz w:val="20"/>
          <w:szCs w:val="20"/>
          <w:vertAlign w:val="subscript"/>
        </w:rPr>
        <w:t>r</w:t>
      </w:r>
      <w:r w:rsidRPr="002A62F2">
        <w:rPr>
          <w:i/>
          <w:iCs/>
          <w:sz w:val="20"/>
          <w:szCs w:val="20"/>
        </w:rPr>
        <w:t xml:space="preserve"> = – 91,66 kJmol</w:t>
      </w:r>
      <w:r w:rsidRPr="002A62F2">
        <w:rPr>
          <w:i/>
          <w:iCs/>
          <w:sz w:val="20"/>
          <w:szCs w:val="20"/>
          <w:vertAlign w:val="superscript"/>
        </w:rPr>
        <w:t>-1</w:t>
      </w:r>
      <w:r w:rsidRPr="002A62F2">
        <w:rPr>
          <w:i/>
          <w:iCs/>
          <w:sz w:val="20"/>
          <w:szCs w:val="20"/>
        </w:rPr>
        <w:t xml:space="preserve"> . Vypočtěte, jaká je ∆H</w:t>
      </w:r>
      <w:r w:rsidRPr="002A62F2">
        <w:rPr>
          <w:i/>
          <w:iCs/>
          <w:sz w:val="20"/>
          <w:szCs w:val="20"/>
          <w:vertAlign w:val="subscript"/>
        </w:rPr>
        <w:t>r</w:t>
      </w:r>
      <w:r w:rsidRPr="002A62F2">
        <w:rPr>
          <w:i/>
          <w:iCs/>
          <w:sz w:val="20"/>
          <w:szCs w:val="20"/>
        </w:rPr>
        <w:t xml:space="preserve"> při 473K, je-li ve sledovaném rozsahu teplot molární tepelná kapacita:</w:t>
      </w:r>
    </w:p>
    <w:p w:rsidR="00F97793" w:rsidRPr="002A62F2" w:rsidRDefault="00F97793" w:rsidP="00C040C5">
      <w:pPr>
        <w:tabs>
          <w:tab w:val="left" w:pos="700"/>
        </w:tabs>
        <w:spacing w:line="276" w:lineRule="auto"/>
        <w:jc w:val="both"/>
        <w:rPr>
          <w:i/>
          <w:iCs/>
          <w:sz w:val="20"/>
          <w:szCs w:val="20"/>
        </w:rPr>
      </w:pPr>
      <w:r w:rsidRPr="002A62F2">
        <w:rPr>
          <w:rFonts w:ascii="Arial Black" w:hAnsi="Arial Black" w:cs="Arial Black"/>
          <w:i/>
          <w:iCs/>
          <w:sz w:val="20"/>
          <w:szCs w:val="20"/>
        </w:rPr>
        <w:tab/>
      </w:r>
      <w:r w:rsidRPr="002A62F2">
        <w:rPr>
          <w:i/>
          <w:iCs/>
          <w:sz w:val="20"/>
          <w:szCs w:val="20"/>
        </w:rPr>
        <w:t>∆C</w:t>
      </w:r>
      <w:r w:rsidRPr="002A62F2">
        <w:rPr>
          <w:i/>
          <w:iCs/>
          <w:sz w:val="20"/>
          <w:szCs w:val="20"/>
          <w:vertAlign w:val="subscript"/>
        </w:rPr>
        <w:t>pm</w:t>
      </w:r>
      <w:r w:rsidRPr="002A62F2">
        <w:rPr>
          <w:i/>
          <w:iCs/>
          <w:sz w:val="20"/>
          <w:szCs w:val="20"/>
        </w:rPr>
        <w:t>(N</w:t>
      </w:r>
      <w:r w:rsidRPr="002A62F2">
        <w:rPr>
          <w:i/>
          <w:iCs/>
          <w:sz w:val="20"/>
          <w:szCs w:val="20"/>
          <w:vertAlign w:val="subscript"/>
        </w:rPr>
        <w:t>2</w:t>
      </w:r>
      <w:r w:rsidRPr="002A62F2">
        <w:rPr>
          <w:i/>
          <w:iCs/>
          <w:sz w:val="20"/>
          <w:szCs w:val="20"/>
        </w:rPr>
        <w:t>) = 27,27 + 5,22</w:t>
      </w:r>
      <w:r w:rsidRPr="002A62F2">
        <w:rPr>
          <w:sz w:val="20"/>
          <w:szCs w:val="20"/>
        </w:rPr>
        <w:t>·</w:t>
      </w:r>
      <w:r w:rsidRPr="002A62F2">
        <w:rPr>
          <w:i/>
          <w:iCs/>
          <w:sz w:val="20"/>
          <w:szCs w:val="20"/>
        </w:rPr>
        <w:t>10</w:t>
      </w:r>
      <w:r w:rsidRPr="002A62F2">
        <w:rPr>
          <w:i/>
          <w:iCs/>
          <w:sz w:val="20"/>
          <w:szCs w:val="20"/>
          <w:vertAlign w:val="superscript"/>
        </w:rPr>
        <w:t>-3</w:t>
      </w:r>
      <w:r w:rsidRPr="002A62F2">
        <w:rPr>
          <w:i/>
          <w:iCs/>
          <w:sz w:val="20"/>
          <w:szCs w:val="20"/>
        </w:rPr>
        <w:t>T – 0,0042</w:t>
      </w:r>
      <w:r w:rsidRPr="002A62F2">
        <w:rPr>
          <w:sz w:val="20"/>
          <w:szCs w:val="20"/>
        </w:rPr>
        <w:t>·</w:t>
      </w:r>
      <w:r w:rsidRPr="002A62F2">
        <w:rPr>
          <w:i/>
          <w:iCs/>
          <w:sz w:val="20"/>
          <w:szCs w:val="20"/>
        </w:rPr>
        <w:t>10</w:t>
      </w:r>
      <w:r w:rsidRPr="002A62F2">
        <w:rPr>
          <w:i/>
          <w:iCs/>
          <w:sz w:val="20"/>
          <w:szCs w:val="20"/>
          <w:vertAlign w:val="superscript"/>
        </w:rPr>
        <w:t>-6</w:t>
      </w:r>
      <w:r w:rsidRPr="002A62F2">
        <w:rPr>
          <w:i/>
          <w:iCs/>
          <w:sz w:val="20"/>
          <w:szCs w:val="20"/>
        </w:rPr>
        <w:t xml:space="preserve"> T</w:t>
      </w:r>
      <w:r w:rsidRPr="002A62F2">
        <w:rPr>
          <w:i/>
          <w:iCs/>
          <w:sz w:val="20"/>
          <w:szCs w:val="20"/>
          <w:vertAlign w:val="superscript"/>
        </w:rPr>
        <w:t>2</w:t>
      </w:r>
      <w:r w:rsidRPr="002A62F2">
        <w:rPr>
          <w:i/>
          <w:iCs/>
          <w:sz w:val="20"/>
          <w:szCs w:val="20"/>
        </w:rPr>
        <w:t xml:space="preserve"> (JK</w:t>
      </w:r>
      <w:r w:rsidRPr="002A62F2">
        <w:rPr>
          <w:i/>
          <w:iCs/>
          <w:sz w:val="20"/>
          <w:szCs w:val="20"/>
          <w:vertAlign w:val="superscript"/>
        </w:rPr>
        <w:t>–1</w:t>
      </w:r>
      <w:r w:rsidRPr="002A62F2">
        <w:rPr>
          <w:i/>
          <w:iCs/>
          <w:sz w:val="20"/>
          <w:szCs w:val="20"/>
        </w:rPr>
        <w:t>mol</w:t>
      </w:r>
      <w:r w:rsidRPr="002A62F2">
        <w:rPr>
          <w:i/>
          <w:iCs/>
          <w:sz w:val="20"/>
          <w:szCs w:val="20"/>
          <w:vertAlign w:val="superscript"/>
        </w:rPr>
        <w:t>–1</w:t>
      </w:r>
      <w:r w:rsidRPr="002A62F2">
        <w:rPr>
          <w:i/>
          <w:iCs/>
          <w:sz w:val="20"/>
          <w:szCs w:val="20"/>
        </w:rPr>
        <w:t>)</w:t>
      </w:r>
    </w:p>
    <w:p w:rsidR="00F97793" w:rsidRPr="002A62F2" w:rsidRDefault="00F97793" w:rsidP="00C040C5">
      <w:pPr>
        <w:tabs>
          <w:tab w:val="left" w:pos="700"/>
        </w:tabs>
        <w:spacing w:line="276" w:lineRule="auto"/>
        <w:jc w:val="both"/>
        <w:rPr>
          <w:i/>
          <w:iCs/>
          <w:sz w:val="20"/>
          <w:szCs w:val="20"/>
        </w:rPr>
      </w:pPr>
      <w:r w:rsidRPr="002A62F2">
        <w:rPr>
          <w:rFonts w:ascii="Arial Black" w:hAnsi="Arial Black" w:cs="Arial Black"/>
          <w:i/>
          <w:iCs/>
          <w:sz w:val="20"/>
          <w:szCs w:val="20"/>
        </w:rPr>
        <w:tab/>
      </w:r>
      <w:r w:rsidRPr="002A62F2">
        <w:rPr>
          <w:i/>
          <w:iCs/>
          <w:sz w:val="20"/>
          <w:szCs w:val="20"/>
        </w:rPr>
        <w:t>∆C</w:t>
      </w:r>
      <w:r w:rsidRPr="002A62F2">
        <w:rPr>
          <w:i/>
          <w:iCs/>
          <w:sz w:val="20"/>
          <w:szCs w:val="20"/>
          <w:vertAlign w:val="subscript"/>
        </w:rPr>
        <w:t>pm</w:t>
      </w:r>
      <w:r w:rsidRPr="002A62F2">
        <w:rPr>
          <w:i/>
          <w:iCs/>
          <w:sz w:val="20"/>
          <w:szCs w:val="20"/>
        </w:rPr>
        <w:t>(H</w:t>
      </w:r>
      <w:r w:rsidRPr="002A62F2">
        <w:rPr>
          <w:i/>
          <w:iCs/>
          <w:sz w:val="20"/>
          <w:szCs w:val="20"/>
          <w:vertAlign w:val="subscript"/>
        </w:rPr>
        <w:t>2</w:t>
      </w:r>
      <w:r w:rsidRPr="002A62F2">
        <w:rPr>
          <w:i/>
          <w:iCs/>
          <w:sz w:val="20"/>
          <w:szCs w:val="20"/>
        </w:rPr>
        <w:t>) = 29,04 – 0,836</w:t>
      </w:r>
      <w:r w:rsidRPr="002A62F2">
        <w:rPr>
          <w:sz w:val="20"/>
          <w:szCs w:val="20"/>
        </w:rPr>
        <w:t>·</w:t>
      </w:r>
      <w:r w:rsidRPr="002A62F2">
        <w:rPr>
          <w:i/>
          <w:iCs/>
          <w:sz w:val="20"/>
          <w:szCs w:val="20"/>
        </w:rPr>
        <w:t>10</w:t>
      </w:r>
      <w:r w:rsidRPr="002A62F2">
        <w:rPr>
          <w:i/>
          <w:iCs/>
          <w:sz w:val="20"/>
          <w:szCs w:val="20"/>
          <w:vertAlign w:val="superscript"/>
        </w:rPr>
        <w:t>-3</w:t>
      </w:r>
      <w:r w:rsidRPr="002A62F2">
        <w:rPr>
          <w:i/>
          <w:iCs/>
          <w:sz w:val="20"/>
          <w:szCs w:val="20"/>
        </w:rPr>
        <w:t>T + 2,01</w:t>
      </w:r>
      <w:r w:rsidRPr="002A62F2">
        <w:rPr>
          <w:sz w:val="20"/>
          <w:szCs w:val="20"/>
        </w:rPr>
        <w:t>·</w:t>
      </w:r>
      <w:r w:rsidRPr="002A62F2">
        <w:rPr>
          <w:i/>
          <w:iCs/>
          <w:sz w:val="20"/>
          <w:szCs w:val="20"/>
        </w:rPr>
        <w:t>10</w:t>
      </w:r>
      <w:r w:rsidRPr="002A62F2">
        <w:rPr>
          <w:i/>
          <w:iCs/>
          <w:sz w:val="20"/>
          <w:szCs w:val="20"/>
          <w:vertAlign w:val="superscript"/>
        </w:rPr>
        <w:t>-6</w:t>
      </w:r>
      <w:r w:rsidRPr="002A62F2">
        <w:rPr>
          <w:i/>
          <w:iCs/>
          <w:sz w:val="20"/>
          <w:szCs w:val="20"/>
        </w:rPr>
        <w:t>T</w:t>
      </w:r>
      <w:r w:rsidRPr="002A62F2">
        <w:rPr>
          <w:i/>
          <w:iCs/>
          <w:sz w:val="20"/>
          <w:szCs w:val="20"/>
          <w:vertAlign w:val="superscript"/>
        </w:rPr>
        <w:t>2</w:t>
      </w:r>
      <w:r w:rsidRPr="002A62F2">
        <w:rPr>
          <w:i/>
          <w:iCs/>
          <w:sz w:val="20"/>
          <w:szCs w:val="20"/>
        </w:rPr>
        <w:t xml:space="preserve"> (JK</w:t>
      </w:r>
      <w:r w:rsidRPr="002A62F2">
        <w:rPr>
          <w:i/>
          <w:iCs/>
          <w:sz w:val="20"/>
          <w:szCs w:val="20"/>
          <w:vertAlign w:val="superscript"/>
        </w:rPr>
        <w:t>–1</w:t>
      </w:r>
      <w:r w:rsidRPr="002A62F2">
        <w:rPr>
          <w:i/>
          <w:iCs/>
          <w:sz w:val="20"/>
          <w:szCs w:val="20"/>
        </w:rPr>
        <w:t>mol</w:t>
      </w:r>
      <w:r w:rsidRPr="002A62F2">
        <w:rPr>
          <w:i/>
          <w:iCs/>
          <w:sz w:val="20"/>
          <w:szCs w:val="20"/>
          <w:vertAlign w:val="superscript"/>
        </w:rPr>
        <w:t>–1</w:t>
      </w:r>
      <w:r w:rsidRPr="002A62F2">
        <w:rPr>
          <w:i/>
          <w:iCs/>
          <w:sz w:val="20"/>
          <w:szCs w:val="20"/>
        </w:rPr>
        <w:t>)</w:t>
      </w:r>
    </w:p>
    <w:p w:rsidR="00F97793" w:rsidRPr="002A62F2" w:rsidRDefault="00F97793" w:rsidP="00C040C5">
      <w:pPr>
        <w:tabs>
          <w:tab w:val="left" w:pos="700"/>
        </w:tabs>
        <w:spacing w:line="276" w:lineRule="auto"/>
        <w:jc w:val="both"/>
        <w:rPr>
          <w:i/>
          <w:iCs/>
          <w:sz w:val="20"/>
          <w:szCs w:val="20"/>
        </w:rPr>
      </w:pPr>
      <w:r w:rsidRPr="002A62F2">
        <w:rPr>
          <w:rFonts w:ascii="Arial Black" w:hAnsi="Arial Black" w:cs="Arial Black"/>
          <w:i/>
          <w:iCs/>
          <w:sz w:val="20"/>
          <w:szCs w:val="20"/>
        </w:rPr>
        <w:tab/>
      </w:r>
      <w:r w:rsidRPr="002A62F2">
        <w:rPr>
          <w:i/>
          <w:iCs/>
          <w:sz w:val="20"/>
          <w:szCs w:val="20"/>
        </w:rPr>
        <w:t>∆C</w:t>
      </w:r>
      <w:r w:rsidRPr="002A62F2">
        <w:rPr>
          <w:i/>
          <w:iCs/>
          <w:sz w:val="20"/>
          <w:szCs w:val="20"/>
          <w:vertAlign w:val="subscript"/>
        </w:rPr>
        <w:t>pm</w:t>
      </w:r>
      <w:r w:rsidRPr="002A62F2">
        <w:rPr>
          <w:i/>
          <w:iCs/>
          <w:sz w:val="20"/>
          <w:szCs w:val="20"/>
        </w:rPr>
        <w:t>(NH</w:t>
      </w:r>
      <w:r w:rsidRPr="002A62F2">
        <w:rPr>
          <w:i/>
          <w:iCs/>
          <w:sz w:val="20"/>
          <w:szCs w:val="20"/>
          <w:vertAlign w:val="subscript"/>
        </w:rPr>
        <w:t>3</w:t>
      </w:r>
      <w:r w:rsidRPr="002A62F2">
        <w:rPr>
          <w:i/>
          <w:iCs/>
          <w:sz w:val="20"/>
          <w:szCs w:val="20"/>
        </w:rPr>
        <w:t>) = 25,87 +32,55</w:t>
      </w:r>
      <w:r w:rsidRPr="002A62F2">
        <w:rPr>
          <w:sz w:val="20"/>
          <w:szCs w:val="20"/>
        </w:rPr>
        <w:t>·</w:t>
      </w:r>
      <w:r w:rsidRPr="002A62F2">
        <w:rPr>
          <w:i/>
          <w:iCs/>
          <w:sz w:val="20"/>
          <w:szCs w:val="20"/>
        </w:rPr>
        <w:t>10</w:t>
      </w:r>
      <w:r w:rsidRPr="002A62F2">
        <w:rPr>
          <w:i/>
          <w:iCs/>
          <w:sz w:val="20"/>
          <w:szCs w:val="20"/>
          <w:vertAlign w:val="superscript"/>
        </w:rPr>
        <w:t>–2</w:t>
      </w:r>
      <w:r w:rsidRPr="002A62F2">
        <w:rPr>
          <w:i/>
          <w:iCs/>
          <w:sz w:val="20"/>
          <w:szCs w:val="20"/>
        </w:rPr>
        <w:t>T – 3,04</w:t>
      </w:r>
      <w:r w:rsidRPr="002A62F2">
        <w:rPr>
          <w:sz w:val="20"/>
          <w:szCs w:val="20"/>
        </w:rPr>
        <w:t>·</w:t>
      </w:r>
      <w:r w:rsidRPr="002A62F2">
        <w:rPr>
          <w:i/>
          <w:iCs/>
          <w:sz w:val="20"/>
          <w:szCs w:val="20"/>
        </w:rPr>
        <w:t>10</w:t>
      </w:r>
      <w:r w:rsidRPr="002A62F2">
        <w:rPr>
          <w:i/>
          <w:iCs/>
          <w:sz w:val="20"/>
          <w:szCs w:val="20"/>
          <w:vertAlign w:val="superscript"/>
        </w:rPr>
        <w:t>–6</w:t>
      </w:r>
      <w:r w:rsidRPr="002A62F2">
        <w:rPr>
          <w:i/>
          <w:iCs/>
          <w:sz w:val="20"/>
          <w:szCs w:val="20"/>
        </w:rPr>
        <w:t>T</w:t>
      </w:r>
      <w:r w:rsidRPr="002A62F2">
        <w:rPr>
          <w:i/>
          <w:iCs/>
          <w:sz w:val="20"/>
          <w:szCs w:val="20"/>
          <w:vertAlign w:val="superscript"/>
        </w:rPr>
        <w:t>2</w:t>
      </w:r>
      <w:r w:rsidRPr="002A62F2">
        <w:rPr>
          <w:i/>
          <w:iCs/>
          <w:sz w:val="20"/>
          <w:szCs w:val="20"/>
        </w:rPr>
        <w:t xml:space="preserve"> (JK</w:t>
      </w:r>
      <w:r w:rsidRPr="002A62F2">
        <w:rPr>
          <w:i/>
          <w:iCs/>
          <w:sz w:val="20"/>
          <w:szCs w:val="20"/>
          <w:vertAlign w:val="superscript"/>
        </w:rPr>
        <w:t>–1</w:t>
      </w:r>
      <w:r w:rsidRPr="002A62F2">
        <w:rPr>
          <w:i/>
          <w:iCs/>
          <w:sz w:val="20"/>
          <w:szCs w:val="20"/>
        </w:rPr>
        <w:t>mol</w:t>
      </w:r>
      <w:r w:rsidRPr="002A62F2">
        <w:rPr>
          <w:i/>
          <w:iCs/>
          <w:sz w:val="20"/>
          <w:szCs w:val="20"/>
          <w:vertAlign w:val="superscript"/>
        </w:rPr>
        <w:t>–1</w:t>
      </w:r>
      <w:r w:rsidRPr="002A62F2">
        <w:rPr>
          <w:i/>
          <w:iCs/>
          <w:sz w:val="20"/>
          <w:szCs w:val="20"/>
        </w:rPr>
        <w:t>)</w:t>
      </w:r>
    </w:p>
    <w:p w:rsidR="00F97793" w:rsidRPr="002A62F2" w:rsidRDefault="00F97793" w:rsidP="00C040C5">
      <w:pPr>
        <w:tabs>
          <w:tab w:val="left" w:pos="2970"/>
        </w:tabs>
        <w:spacing w:line="276" w:lineRule="auto"/>
        <w:jc w:val="both"/>
        <w:rPr>
          <w:i/>
          <w:iCs/>
          <w:sz w:val="20"/>
          <w:szCs w:val="20"/>
        </w:rPr>
      </w:pPr>
    </w:p>
    <w:p w:rsidR="00F97793" w:rsidRPr="002A62F2" w:rsidRDefault="00F97793" w:rsidP="002A62F2">
      <w:pPr>
        <w:spacing w:line="276" w:lineRule="auto"/>
        <w:ind w:firstLine="700"/>
        <w:jc w:val="both"/>
        <w:rPr>
          <w:sz w:val="20"/>
          <w:szCs w:val="20"/>
        </w:rPr>
      </w:pPr>
      <w:r w:rsidRPr="002A62F2">
        <w:rPr>
          <w:sz w:val="20"/>
          <w:szCs w:val="20"/>
        </w:rPr>
        <w:t xml:space="preserve">Řešení: </w:t>
      </w:r>
    </w:p>
    <w:p w:rsidR="00F97793" w:rsidRPr="002A62F2" w:rsidRDefault="00F97793" w:rsidP="00C040C5">
      <w:pPr>
        <w:tabs>
          <w:tab w:val="left" w:pos="2970"/>
        </w:tabs>
        <w:spacing w:line="276" w:lineRule="auto"/>
        <w:ind w:left="700"/>
        <w:jc w:val="both"/>
        <w:rPr>
          <w:sz w:val="20"/>
          <w:szCs w:val="20"/>
        </w:rPr>
      </w:pPr>
      <w:r w:rsidRPr="002A62F2">
        <w:rPr>
          <w:sz w:val="20"/>
          <w:szCs w:val="20"/>
        </w:rPr>
        <w:t>∆H</w:t>
      </w:r>
      <w:r w:rsidRPr="002A62F2">
        <w:rPr>
          <w:sz w:val="20"/>
          <w:szCs w:val="20"/>
          <w:vertAlign w:val="subscript"/>
        </w:rPr>
        <w:t>r</w:t>
      </w:r>
      <w:r w:rsidRPr="002A62F2">
        <w:rPr>
          <w:sz w:val="20"/>
          <w:szCs w:val="20"/>
        </w:rPr>
        <w:t xml:space="preserve"> (473) – ∆H</w:t>
      </w:r>
      <w:r w:rsidRPr="002A62F2">
        <w:rPr>
          <w:sz w:val="20"/>
          <w:szCs w:val="20"/>
          <w:vertAlign w:val="subscript"/>
        </w:rPr>
        <w:t xml:space="preserve">r </w:t>
      </w:r>
      <w:r w:rsidRPr="002A62F2">
        <w:rPr>
          <w:sz w:val="20"/>
          <w:szCs w:val="20"/>
        </w:rPr>
        <w:t>(273) =</w:t>
      </w:r>
      <w:r w:rsidRPr="002A62F2">
        <w:rPr>
          <w:position w:val="-32"/>
          <w:sz w:val="20"/>
          <w:szCs w:val="20"/>
        </w:rPr>
        <w:object w:dxaOrig="380" w:dyaOrig="760">
          <v:shape id="_x0000_i1123" type="#_x0000_t75" style="width:18.75pt;height:38.25pt" o:ole="">
            <v:imagedata r:id="rId101" o:title=""/>
          </v:shape>
          <o:OLEObject Type="Embed" ProgID="Equation.3" ShapeID="_x0000_i1123" DrawAspect="Content" ObjectID="_1428831287" r:id="rId102"/>
        </w:object>
      </w:r>
      <w:r w:rsidRPr="002A62F2">
        <w:rPr>
          <w:sz w:val="20"/>
          <w:szCs w:val="20"/>
          <w:lang w:val="en-US"/>
        </w:rPr>
        <w:t>[2</w:t>
      </w:r>
      <w:r w:rsidRPr="002A62F2">
        <w:rPr>
          <w:sz w:val="20"/>
          <w:szCs w:val="20"/>
        </w:rPr>
        <w:t>·C</w:t>
      </w:r>
      <w:r w:rsidRPr="002A62F2">
        <w:rPr>
          <w:sz w:val="20"/>
          <w:szCs w:val="20"/>
          <w:vertAlign w:val="subscript"/>
        </w:rPr>
        <w:t>pm</w:t>
      </w:r>
      <w:r w:rsidRPr="002A62F2">
        <w:rPr>
          <w:sz w:val="20"/>
          <w:szCs w:val="20"/>
        </w:rPr>
        <w:t xml:space="preserve"> (NH</w:t>
      </w:r>
      <w:r w:rsidRPr="002A62F2">
        <w:rPr>
          <w:sz w:val="20"/>
          <w:szCs w:val="20"/>
          <w:vertAlign w:val="subscript"/>
        </w:rPr>
        <w:t>3</w:t>
      </w:r>
      <w:r w:rsidRPr="002A62F2">
        <w:rPr>
          <w:sz w:val="20"/>
          <w:szCs w:val="20"/>
        </w:rPr>
        <w:t>) – C</w:t>
      </w:r>
      <w:r w:rsidRPr="002A62F2">
        <w:rPr>
          <w:sz w:val="20"/>
          <w:szCs w:val="20"/>
          <w:vertAlign w:val="subscript"/>
        </w:rPr>
        <w:t>pm</w:t>
      </w:r>
      <w:r w:rsidRPr="002A62F2">
        <w:rPr>
          <w:sz w:val="20"/>
          <w:szCs w:val="20"/>
        </w:rPr>
        <w:t xml:space="preserve"> (N</w:t>
      </w:r>
      <w:r w:rsidRPr="002A62F2">
        <w:rPr>
          <w:sz w:val="20"/>
          <w:szCs w:val="20"/>
          <w:vertAlign w:val="subscript"/>
        </w:rPr>
        <w:t>2</w:t>
      </w:r>
      <w:r w:rsidRPr="002A62F2">
        <w:rPr>
          <w:sz w:val="20"/>
          <w:szCs w:val="20"/>
        </w:rPr>
        <w:t>) – C</w:t>
      </w:r>
      <w:r w:rsidRPr="002A62F2">
        <w:rPr>
          <w:sz w:val="20"/>
          <w:szCs w:val="20"/>
          <w:vertAlign w:val="subscript"/>
        </w:rPr>
        <w:t>pm</w:t>
      </w:r>
      <w:r w:rsidRPr="002A62F2">
        <w:rPr>
          <w:sz w:val="20"/>
          <w:szCs w:val="20"/>
        </w:rPr>
        <w:t xml:space="preserve"> (H</w:t>
      </w:r>
      <w:r w:rsidRPr="002A62F2">
        <w:rPr>
          <w:sz w:val="20"/>
          <w:szCs w:val="20"/>
          <w:vertAlign w:val="subscript"/>
        </w:rPr>
        <w:t>2</w:t>
      </w:r>
      <w:r w:rsidRPr="002A62F2">
        <w:rPr>
          <w:sz w:val="20"/>
          <w:szCs w:val="20"/>
        </w:rPr>
        <w:t>)</w:t>
      </w:r>
      <w:r w:rsidRPr="002A62F2">
        <w:rPr>
          <w:sz w:val="20"/>
          <w:szCs w:val="20"/>
          <w:lang w:val="en-US"/>
        </w:rPr>
        <w:t>]</w:t>
      </w:r>
      <w:r w:rsidRPr="002A62F2">
        <w:rPr>
          <w:sz w:val="20"/>
          <w:szCs w:val="20"/>
        </w:rPr>
        <w:t xml:space="preserve"> dT =</w:t>
      </w:r>
    </w:p>
    <w:p w:rsidR="00F97793" w:rsidRPr="002A62F2" w:rsidRDefault="00F97793" w:rsidP="00C040C5">
      <w:pPr>
        <w:tabs>
          <w:tab w:val="left" w:pos="2970"/>
        </w:tabs>
        <w:spacing w:line="276" w:lineRule="auto"/>
        <w:ind w:left="2500"/>
        <w:jc w:val="both"/>
        <w:rPr>
          <w:sz w:val="20"/>
          <w:szCs w:val="20"/>
        </w:rPr>
      </w:pPr>
      <w:r w:rsidRPr="002A62F2">
        <w:rPr>
          <w:sz w:val="20"/>
          <w:szCs w:val="20"/>
        </w:rPr>
        <w:t>= 2</w:t>
      </w:r>
      <w:r w:rsidRPr="002A62F2">
        <w:rPr>
          <w:position w:val="-32"/>
          <w:sz w:val="20"/>
          <w:szCs w:val="20"/>
        </w:rPr>
        <w:object w:dxaOrig="360" w:dyaOrig="740">
          <v:shape id="_x0000_i1124" type="#_x0000_t75" style="width:18.75pt;height:36.75pt" o:ole="">
            <v:imagedata r:id="rId103" o:title=""/>
          </v:shape>
          <o:OLEObject Type="Embed" ProgID="Equation.3" ShapeID="_x0000_i1124" DrawAspect="Content" ObjectID="_1428831288" r:id="rId104"/>
        </w:object>
      </w:r>
      <w:r w:rsidRPr="002A62F2">
        <w:rPr>
          <w:sz w:val="20"/>
          <w:szCs w:val="20"/>
        </w:rPr>
        <w:t>(25,87 + 32,55·10</w:t>
      </w:r>
      <w:r w:rsidRPr="002A62F2">
        <w:rPr>
          <w:sz w:val="20"/>
          <w:szCs w:val="20"/>
          <w:vertAlign w:val="superscript"/>
        </w:rPr>
        <w:t>–2</w:t>
      </w:r>
      <w:r w:rsidRPr="002A62F2">
        <w:rPr>
          <w:sz w:val="20"/>
          <w:szCs w:val="20"/>
        </w:rPr>
        <w:t>T – 3,04·10</w:t>
      </w:r>
      <w:r w:rsidRPr="002A62F2">
        <w:rPr>
          <w:sz w:val="20"/>
          <w:szCs w:val="20"/>
          <w:vertAlign w:val="superscript"/>
        </w:rPr>
        <w:t>–6</w:t>
      </w:r>
      <w:r w:rsidRPr="002A62F2">
        <w:rPr>
          <w:sz w:val="20"/>
          <w:szCs w:val="20"/>
        </w:rPr>
        <w:t>T</w:t>
      </w:r>
      <w:r w:rsidRPr="002A62F2">
        <w:rPr>
          <w:sz w:val="20"/>
          <w:szCs w:val="20"/>
          <w:vertAlign w:val="superscript"/>
        </w:rPr>
        <w:t>2</w:t>
      </w:r>
      <w:r w:rsidRPr="002A62F2">
        <w:rPr>
          <w:sz w:val="20"/>
          <w:szCs w:val="20"/>
        </w:rPr>
        <w:t>)dT –</w:t>
      </w:r>
    </w:p>
    <w:p w:rsidR="00F97793" w:rsidRPr="002A62F2" w:rsidRDefault="00F97793" w:rsidP="00C040C5">
      <w:pPr>
        <w:tabs>
          <w:tab w:val="left" w:pos="2970"/>
        </w:tabs>
        <w:spacing w:line="276" w:lineRule="auto"/>
        <w:ind w:left="2700"/>
        <w:jc w:val="both"/>
        <w:rPr>
          <w:sz w:val="20"/>
          <w:szCs w:val="20"/>
        </w:rPr>
      </w:pPr>
      <w:r w:rsidRPr="002A62F2">
        <w:rPr>
          <w:sz w:val="20"/>
          <w:szCs w:val="20"/>
        </w:rPr>
        <w:t>–</w:t>
      </w:r>
      <w:r w:rsidRPr="002A62F2">
        <w:rPr>
          <w:position w:val="-32"/>
          <w:sz w:val="20"/>
          <w:szCs w:val="20"/>
        </w:rPr>
        <w:object w:dxaOrig="360" w:dyaOrig="740">
          <v:shape id="_x0000_i1125" type="#_x0000_t75" style="width:18.75pt;height:36.75pt" o:ole="">
            <v:imagedata r:id="rId105" o:title=""/>
          </v:shape>
          <o:OLEObject Type="Embed" ProgID="Equation.3" ShapeID="_x0000_i1125" DrawAspect="Content" ObjectID="_1428831289" r:id="rId106"/>
        </w:object>
      </w:r>
      <w:r w:rsidRPr="002A62F2">
        <w:rPr>
          <w:sz w:val="20"/>
          <w:szCs w:val="20"/>
        </w:rPr>
        <w:t>(27,27 + 5,22·10</w:t>
      </w:r>
      <w:r w:rsidRPr="002A62F2">
        <w:rPr>
          <w:sz w:val="20"/>
          <w:szCs w:val="20"/>
          <w:vertAlign w:val="superscript"/>
        </w:rPr>
        <w:t>–3</w:t>
      </w:r>
      <w:r w:rsidRPr="002A62F2">
        <w:rPr>
          <w:sz w:val="20"/>
          <w:szCs w:val="20"/>
        </w:rPr>
        <w:t>T – 0,0042·10</w:t>
      </w:r>
      <w:r w:rsidRPr="002A62F2">
        <w:rPr>
          <w:sz w:val="20"/>
          <w:szCs w:val="20"/>
          <w:vertAlign w:val="superscript"/>
        </w:rPr>
        <w:t>–6</w:t>
      </w:r>
      <w:r w:rsidRPr="002A62F2">
        <w:rPr>
          <w:sz w:val="20"/>
          <w:szCs w:val="20"/>
        </w:rPr>
        <w:t xml:space="preserve"> T</w:t>
      </w:r>
      <w:r w:rsidRPr="002A62F2">
        <w:rPr>
          <w:sz w:val="20"/>
          <w:szCs w:val="20"/>
          <w:vertAlign w:val="superscript"/>
        </w:rPr>
        <w:t>2</w:t>
      </w:r>
      <w:r w:rsidRPr="002A62F2">
        <w:rPr>
          <w:sz w:val="20"/>
          <w:szCs w:val="20"/>
        </w:rPr>
        <w:t xml:space="preserve">)dT –  </w:t>
      </w:r>
    </w:p>
    <w:p w:rsidR="00F97793" w:rsidRPr="002A62F2" w:rsidRDefault="00F97793" w:rsidP="00C040C5">
      <w:pPr>
        <w:tabs>
          <w:tab w:val="left" w:pos="2970"/>
        </w:tabs>
        <w:spacing w:line="276" w:lineRule="auto"/>
        <w:ind w:left="2700"/>
        <w:jc w:val="both"/>
        <w:rPr>
          <w:sz w:val="20"/>
          <w:szCs w:val="20"/>
        </w:rPr>
      </w:pPr>
      <w:r w:rsidRPr="002A62F2">
        <w:rPr>
          <w:sz w:val="20"/>
          <w:szCs w:val="20"/>
        </w:rPr>
        <w:t>– 3</w:t>
      </w:r>
      <w:r w:rsidRPr="002A62F2">
        <w:rPr>
          <w:position w:val="-32"/>
          <w:sz w:val="20"/>
          <w:szCs w:val="20"/>
        </w:rPr>
        <w:object w:dxaOrig="360" w:dyaOrig="740">
          <v:shape id="_x0000_i1126" type="#_x0000_t75" style="width:18.75pt;height:36.75pt" o:ole="">
            <v:imagedata r:id="rId107" o:title=""/>
          </v:shape>
          <o:OLEObject Type="Embed" ProgID="Equation.3" ShapeID="_x0000_i1126" DrawAspect="Content" ObjectID="_1428831290" r:id="rId108"/>
        </w:object>
      </w:r>
      <w:r w:rsidRPr="002A62F2">
        <w:rPr>
          <w:sz w:val="20"/>
          <w:szCs w:val="20"/>
        </w:rPr>
        <w:t>(29,04 – 0,836·10</w:t>
      </w:r>
      <w:r w:rsidRPr="002A62F2">
        <w:rPr>
          <w:sz w:val="20"/>
          <w:szCs w:val="20"/>
          <w:vertAlign w:val="superscript"/>
        </w:rPr>
        <w:t>–3</w:t>
      </w:r>
      <w:r w:rsidRPr="002A62F2">
        <w:rPr>
          <w:sz w:val="20"/>
          <w:szCs w:val="20"/>
        </w:rPr>
        <w:t>T + 2,01·10</w:t>
      </w:r>
      <w:r w:rsidRPr="002A62F2">
        <w:rPr>
          <w:sz w:val="20"/>
          <w:szCs w:val="20"/>
          <w:vertAlign w:val="superscript"/>
        </w:rPr>
        <w:t>–6</w:t>
      </w:r>
      <w:r w:rsidRPr="002A62F2">
        <w:rPr>
          <w:sz w:val="20"/>
          <w:szCs w:val="20"/>
        </w:rPr>
        <w:t>T</w:t>
      </w:r>
      <w:r w:rsidRPr="002A62F2">
        <w:rPr>
          <w:sz w:val="20"/>
          <w:szCs w:val="20"/>
          <w:vertAlign w:val="superscript"/>
        </w:rPr>
        <w:t>2</w:t>
      </w:r>
      <w:r w:rsidRPr="002A62F2">
        <w:rPr>
          <w:sz w:val="20"/>
          <w:szCs w:val="20"/>
        </w:rPr>
        <w:t xml:space="preserve">)dT = </w:t>
      </w:r>
    </w:p>
    <w:p w:rsidR="00F97793" w:rsidRPr="002A62F2" w:rsidRDefault="00F97793" w:rsidP="00C040C5">
      <w:pPr>
        <w:tabs>
          <w:tab w:val="left" w:pos="2970"/>
        </w:tabs>
        <w:spacing w:line="276" w:lineRule="auto"/>
        <w:ind w:left="2500"/>
        <w:jc w:val="both"/>
        <w:rPr>
          <w:sz w:val="20"/>
          <w:szCs w:val="20"/>
        </w:rPr>
      </w:pPr>
      <w:r w:rsidRPr="002A62F2">
        <w:rPr>
          <w:sz w:val="20"/>
          <w:szCs w:val="20"/>
        </w:rPr>
        <w:t>= 2 (15 770,46 – 8 254,85) – (13 482,49 – 7 639,20) – 3· (13 713,30 – 7910,40) =</w:t>
      </w:r>
    </w:p>
    <w:p w:rsidR="00F97793" w:rsidRPr="002A62F2" w:rsidRDefault="00F97793" w:rsidP="00C040C5">
      <w:pPr>
        <w:tabs>
          <w:tab w:val="left" w:pos="2970"/>
        </w:tabs>
        <w:spacing w:line="276" w:lineRule="auto"/>
        <w:ind w:left="2500"/>
        <w:jc w:val="both"/>
        <w:rPr>
          <w:sz w:val="20"/>
          <w:szCs w:val="20"/>
        </w:rPr>
      </w:pPr>
    </w:p>
    <w:p w:rsidR="00F97793" w:rsidRPr="002A62F2" w:rsidRDefault="00F97793" w:rsidP="00C040C5">
      <w:pPr>
        <w:tabs>
          <w:tab w:val="left" w:pos="2970"/>
        </w:tabs>
        <w:spacing w:line="276" w:lineRule="auto"/>
        <w:ind w:left="2500"/>
        <w:jc w:val="both"/>
        <w:rPr>
          <w:sz w:val="20"/>
          <w:szCs w:val="20"/>
          <w:vertAlign w:val="superscript"/>
        </w:rPr>
      </w:pPr>
      <w:r w:rsidRPr="002A62F2">
        <w:rPr>
          <w:sz w:val="20"/>
          <w:szCs w:val="20"/>
        </w:rPr>
        <w:t>= –  8 221 JK</w:t>
      </w:r>
      <w:r w:rsidRPr="002A62F2">
        <w:rPr>
          <w:sz w:val="20"/>
          <w:szCs w:val="20"/>
          <w:vertAlign w:val="superscript"/>
        </w:rPr>
        <w:t>–1</w:t>
      </w:r>
      <w:r w:rsidRPr="002A62F2">
        <w:rPr>
          <w:sz w:val="20"/>
          <w:szCs w:val="20"/>
        </w:rPr>
        <w:t>mol</w:t>
      </w:r>
      <w:r w:rsidRPr="002A62F2">
        <w:rPr>
          <w:sz w:val="20"/>
          <w:szCs w:val="20"/>
          <w:vertAlign w:val="superscript"/>
        </w:rPr>
        <w:t>–1</w:t>
      </w:r>
    </w:p>
    <w:p w:rsidR="00F97793" w:rsidRPr="002A62F2" w:rsidRDefault="00F97793" w:rsidP="00C040C5">
      <w:pPr>
        <w:tabs>
          <w:tab w:val="left" w:pos="2970"/>
        </w:tabs>
        <w:spacing w:line="276" w:lineRule="auto"/>
        <w:ind w:left="2500"/>
        <w:jc w:val="both"/>
        <w:rPr>
          <w:sz w:val="20"/>
          <w:szCs w:val="20"/>
        </w:rPr>
      </w:pPr>
    </w:p>
    <w:p w:rsidR="00F97793" w:rsidRPr="002A62F2" w:rsidRDefault="00F97793" w:rsidP="00C040C5">
      <w:pPr>
        <w:tabs>
          <w:tab w:val="left" w:pos="2970"/>
        </w:tabs>
        <w:spacing w:line="276" w:lineRule="auto"/>
        <w:ind w:firstLine="700"/>
        <w:jc w:val="both"/>
        <w:rPr>
          <w:sz w:val="20"/>
          <w:szCs w:val="20"/>
          <w:vertAlign w:val="superscript"/>
        </w:rPr>
      </w:pPr>
      <w:r w:rsidRPr="002A62F2">
        <w:rPr>
          <w:sz w:val="20"/>
          <w:szCs w:val="20"/>
        </w:rPr>
        <w:t>∆H</w:t>
      </w:r>
      <w:r w:rsidRPr="002A62F2">
        <w:rPr>
          <w:sz w:val="20"/>
          <w:szCs w:val="20"/>
          <w:vertAlign w:val="subscript"/>
        </w:rPr>
        <w:t>r</w:t>
      </w:r>
      <w:r w:rsidRPr="002A62F2">
        <w:rPr>
          <w:sz w:val="20"/>
          <w:szCs w:val="20"/>
        </w:rPr>
        <w:t xml:space="preserve"> (473) = – 8 221 + (– 91 660) = –</w:t>
      </w:r>
      <w:r w:rsidRPr="002A62F2">
        <w:rPr>
          <w:sz w:val="20"/>
          <w:szCs w:val="20"/>
          <w:u w:val="single"/>
        </w:rPr>
        <w:t xml:space="preserve"> 99 880 Jmol</w:t>
      </w:r>
      <w:r w:rsidRPr="002A62F2">
        <w:rPr>
          <w:sz w:val="20"/>
          <w:szCs w:val="20"/>
          <w:vertAlign w:val="superscript"/>
        </w:rPr>
        <w:t>–1</w:t>
      </w:r>
    </w:p>
    <w:p w:rsidR="00F97793" w:rsidRPr="002A62F2" w:rsidRDefault="00F97793" w:rsidP="00C040C5">
      <w:pPr>
        <w:tabs>
          <w:tab w:val="left" w:pos="2970"/>
        </w:tabs>
        <w:spacing w:line="276" w:lineRule="auto"/>
        <w:rPr>
          <w:sz w:val="20"/>
          <w:szCs w:val="20"/>
        </w:rPr>
      </w:pPr>
    </w:p>
    <w:p w:rsidR="00F97793" w:rsidRPr="002A62F2" w:rsidRDefault="00F97793" w:rsidP="002A62F2">
      <w:pPr>
        <w:tabs>
          <w:tab w:val="left" w:pos="709"/>
        </w:tabs>
        <w:spacing w:line="276" w:lineRule="auto"/>
        <w:rPr>
          <w:sz w:val="20"/>
          <w:szCs w:val="20"/>
          <w:u w:val="single"/>
          <w:vertAlign w:val="superscript"/>
        </w:rPr>
      </w:pPr>
      <w:r>
        <w:rPr>
          <w:sz w:val="20"/>
          <w:szCs w:val="20"/>
        </w:rPr>
        <w:tab/>
      </w:r>
      <w:r w:rsidRPr="002A62F2">
        <w:rPr>
          <w:sz w:val="20"/>
          <w:szCs w:val="20"/>
        </w:rPr>
        <w:t>Odpověď: Reakční enthalpie reakce je – 99 880Jmol</w:t>
      </w:r>
      <w:r w:rsidRPr="002A62F2">
        <w:rPr>
          <w:sz w:val="20"/>
          <w:szCs w:val="20"/>
          <w:vertAlign w:val="superscript"/>
        </w:rPr>
        <w:t>-1</w:t>
      </w:r>
    </w:p>
    <w:p w:rsidR="00F97793" w:rsidRPr="002A62F2" w:rsidRDefault="00F97793" w:rsidP="0060355F">
      <w:pPr>
        <w:rPr>
          <w:sz w:val="20"/>
          <w:szCs w:val="20"/>
        </w:rPr>
      </w:pPr>
    </w:p>
    <w:p w:rsidR="00F97793" w:rsidRPr="00FE2A30" w:rsidRDefault="00F97793" w:rsidP="0060355F"/>
    <w:p w:rsidR="00F97793" w:rsidRPr="00FE2A30" w:rsidRDefault="00F97793" w:rsidP="0060355F"/>
    <w:p w:rsidR="00F97793" w:rsidRPr="00FE2A30" w:rsidRDefault="00F97793" w:rsidP="0060355F"/>
    <w:p w:rsidR="00F97793" w:rsidRDefault="00F97793" w:rsidP="005B689B">
      <w:pPr>
        <w:pStyle w:val="Heading3"/>
      </w:pPr>
      <w:r w:rsidRPr="00FE2A30">
        <w:br w:type="page"/>
      </w:r>
      <w:bookmarkStart w:id="23" w:name="_Toc195845766"/>
      <w:bookmarkStart w:id="24" w:name="_Toc322681105"/>
      <w:r w:rsidRPr="00900A95">
        <w:t>2.</w:t>
      </w:r>
      <w:r>
        <w:t>2.5</w:t>
      </w:r>
      <w:r w:rsidRPr="00900A95">
        <w:t xml:space="preserve"> Druhá věta termodynamická</w:t>
      </w:r>
      <w:bookmarkEnd w:id="23"/>
      <w:bookmarkEnd w:id="24"/>
    </w:p>
    <w:p w:rsidR="00F97793" w:rsidRDefault="00F97793" w:rsidP="00AD5BA9">
      <w:pPr>
        <w:spacing w:line="276" w:lineRule="auto"/>
        <w:jc w:val="both"/>
      </w:pPr>
      <w:r>
        <w:t>Druhá věta termodynamická se zabývá řešením otázek spojených se samovolným průběhem dějů. Soustava, která určitým samovolným dějem přejde z jednoho stavu do druhého, sama od sebe nemůže přejít do stavu původního (samovolné děje mají určitý směr). Pokud je to možné, tak jedině zásahem z vnějšku, z okolí. Samovolné děje jsou pro děje nevratné. Těleso teplejší předává teplo chladnějšímu, dokud se nevyrovnají teploty, v nerovnoměrně koncentrovaném roztoku se koncentrace v celém objemu difúzí vyrovnávají. Toto jsou příklady samovolně probíhajících dějů.</w:t>
      </w:r>
    </w:p>
    <w:p w:rsidR="00F97793" w:rsidRDefault="00F97793" w:rsidP="00AD5BA9">
      <w:pPr>
        <w:spacing w:line="276" w:lineRule="auto"/>
        <w:jc w:val="both"/>
      </w:pPr>
      <w:r>
        <w:t>První věta termodynamická naznačila možnost přeměny tepla na práci. Ukázala, že práci lze konat pouze na úkor tepla nebo vnitřní energie, a práce tedy nevzniká z ničeho. Práci z ničeho „vyrábí“ nesestrojitelné tzv. perpetuum mobile 1. druhu. Druhá věta termodynamická řeší účinnost přeměny tepla na práci v tepelném stroji a odhaluje nemožnost sestrojit perpetuum mobile 2. druhu, které by převádělo cyklicky teplo na práci se 100% účinností.</w:t>
      </w:r>
    </w:p>
    <w:p w:rsidR="00F97793" w:rsidRDefault="00F97793" w:rsidP="005E4BFA">
      <w:pPr>
        <w:spacing w:line="276" w:lineRule="auto"/>
      </w:pPr>
    </w:p>
    <w:p w:rsidR="00F97793" w:rsidRDefault="00F97793" w:rsidP="005E4BFA">
      <w:pPr>
        <w:spacing w:line="276" w:lineRule="auto"/>
        <w:rPr>
          <w:b/>
          <w:bCs/>
        </w:rPr>
      </w:pPr>
      <w:r w:rsidRPr="007A0F2B">
        <w:rPr>
          <w:b/>
          <w:bCs/>
        </w:rPr>
        <w:t>Formulace druhé věty termodynamické</w:t>
      </w:r>
    </w:p>
    <w:p w:rsidR="00F97793" w:rsidRDefault="00F97793" w:rsidP="00AD5BA9">
      <w:pPr>
        <w:spacing w:line="276" w:lineRule="auto"/>
        <w:jc w:val="both"/>
      </w:pPr>
      <w:r w:rsidRPr="007A0F2B">
        <w:t>Byla zformulována</w:t>
      </w:r>
      <w:r>
        <w:t xml:space="preserve"> různá vyjádření druhé věty termodynamické, která jsou si vzájemně ekvivalentní. Například:</w:t>
      </w:r>
    </w:p>
    <w:p w:rsidR="00F97793" w:rsidRDefault="00F97793" w:rsidP="00336C9D">
      <w:pPr>
        <w:pStyle w:val="ListParagraph"/>
        <w:numPr>
          <w:ilvl w:val="0"/>
          <w:numId w:val="6"/>
        </w:numPr>
        <w:spacing w:line="276" w:lineRule="auto"/>
        <w:jc w:val="both"/>
      </w:pPr>
      <w:r>
        <w:t>Není možné sestrojit cyklicky pracující stroj, který by pouze odebíral teplo z jediného tělesa (zásobníku tepla) a všechno takto odebrané teplo převáděl na práci. Vždy se část tepla převede na chladnější těleso. (Planck, 1897)</w:t>
      </w:r>
    </w:p>
    <w:p w:rsidR="00F97793" w:rsidRPr="00D94C48" w:rsidRDefault="00F97793" w:rsidP="00336C9D">
      <w:pPr>
        <w:pStyle w:val="ListParagraph"/>
        <w:numPr>
          <w:ilvl w:val="0"/>
          <w:numId w:val="6"/>
        </w:numPr>
        <w:spacing w:line="276" w:lineRule="auto"/>
        <w:jc w:val="both"/>
      </w:pPr>
      <w:r w:rsidRPr="00FE2A30">
        <w:t>Nelze sestrojit periodicky pracující stroj, který by konal práci na úkor tepla odebíraného jinému tepelnému rezervoáru</w:t>
      </w:r>
      <w:r>
        <w:t>. (Thomson, 1851)</w:t>
      </w:r>
    </w:p>
    <w:p w:rsidR="00F97793" w:rsidRDefault="00F97793" w:rsidP="00336C9D">
      <w:pPr>
        <w:pStyle w:val="ListParagraph"/>
        <w:numPr>
          <w:ilvl w:val="0"/>
          <w:numId w:val="6"/>
        </w:numPr>
        <w:spacing w:line="276" w:lineRule="auto"/>
        <w:jc w:val="both"/>
      </w:pPr>
      <w:r>
        <w:t>Teplo nemůže přecházet samovolně z tělesa chladnějšího na teplejší. (Clausius, 1855)</w:t>
      </w:r>
    </w:p>
    <w:p w:rsidR="00F97793" w:rsidRPr="00386AC2" w:rsidRDefault="00F97793" w:rsidP="00336C9D">
      <w:pPr>
        <w:pStyle w:val="ListParagraph"/>
        <w:numPr>
          <w:ilvl w:val="0"/>
          <w:numId w:val="6"/>
        </w:numPr>
        <w:spacing w:line="276" w:lineRule="auto"/>
        <w:jc w:val="both"/>
      </w:pPr>
      <w:r w:rsidRPr="00386AC2">
        <w:t>Jen část tepla odebraného teplejší lázni se dá přeměnit v práci. Zbytek je odevzdán chladnější lázni. (Clausius, 1850)</w:t>
      </w:r>
    </w:p>
    <w:p w:rsidR="00F97793" w:rsidRDefault="00F97793" w:rsidP="005E4BFA">
      <w:pPr>
        <w:spacing w:line="276" w:lineRule="auto"/>
      </w:pPr>
    </w:p>
    <w:p w:rsidR="00F97793" w:rsidRDefault="00F97793" w:rsidP="00D66F01">
      <w:pPr>
        <w:pStyle w:val="Heading4"/>
        <w:spacing w:before="0" w:after="120"/>
      </w:pPr>
      <w:r>
        <w:t>2.2.5.1 Carnotův teorém</w:t>
      </w:r>
    </w:p>
    <w:p w:rsidR="00F97793" w:rsidRPr="00D94C48" w:rsidRDefault="00F97793" w:rsidP="00AD5BA9">
      <w:pPr>
        <w:spacing w:line="276" w:lineRule="auto"/>
        <w:jc w:val="both"/>
      </w:pPr>
      <w:r>
        <w:t>Sadi Carnot zformuloval teoretický model tepelného stroje, pomocí něhož dokázal, že není v principu možné překročit účinnost související s teplotami tepelných zásobníků. Reálné tepelné stroje mají účinnost menší.</w:t>
      </w:r>
    </w:p>
    <w:p w:rsidR="00F97793" w:rsidRPr="00FE2A30" w:rsidRDefault="00F97793" w:rsidP="00AD5BA9">
      <w:pPr>
        <w:spacing w:line="276" w:lineRule="auto"/>
        <w:jc w:val="both"/>
      </w:pPr>
    </w:p>
    <w:p w:rsidR="00F97793" w:rsidRPr="00FE2A30" w:rsidRDefault="00F97793" w:rsidP="00AD5BA9">
      <w:pPr>
        <w:pBdr>
          <w:top w:val="single" w:sz="4" w:space="1" w:color="auto"/>
          <w:left w:val="single" w:sz="4" w:space="4" w:color="auto"/>
          <w:bottom w:val="single" w:sz="4" w:space="1" w:color="auto"/>
          <w:right w:val="single" w:sz="4" w:space="4" w:color="auto"/>
        </w:pBdr>
        <w:spacing w:line="276" w:lineRule="auto"/>
        <w:jc w:val="both"/>
      </w:pPr>
      <w:r w:rsidRPr="00FE2A30">
        <w:t>Ze všech tepelných strojů pracujících mezi určitou dvojicí teplot (T</w:t>
      </w:r>
      <w:r w:rsidRPr="00FE2A30">
        <w:rPr>
          <w:vertAlign w:val="subscript"/>
        </w:rPr>
        <w:t>1</w:t>
      </w:r>
      <w:r w:rsidRPr="00FE2A30">
        <w:t>, T</w:t>
      </w:r>
      <w:r w:rsidRPr="00FE2A30">
        <w:rPr>
          <w:vertAlign w:val="subscript"/>
        </w:rPr>
        <w:t>2</w:t>
      </w:r>
      <w:r w:rsidRPr="00FE2A30">
        <w:t>) je nejúčinnější ten, který vykonává děje vratné. Všechny stroje pracující vratně mezi stejnou dvojicí teplot mají stejnou účinnost</w:t>
      </w:r>
      <w:r>
        <w:t xml:space="preserve"> </w:t>
      </w:r>
      <w:r w:rsidRPr="001958F0">
        <w:rPr>
          <w:b/>
          <w:bCs/>
        </w:rPr>
        <w:t>η</w:t>
      </w:r>
      <w:r w:rsidRPr="00FE2A30">
        <w:t>.</w:t>
      </w:r>
    </w:p>
    <w:p w:rsidR="00F97793" w:rsidRDefault="00F97793" w:rsidP="005E4BFA">
      <w:pPr>
        <w:spacing w:line="276" w:lineRule="auto"/>
        <w:jc w:val="both"/>
      </w:pPr>
    </w:p>
    <w:p w:rsidR="00F97793" w:rsidRPr="00FE2A30" w:rsidRDefault="00F97793" w:rsidP="005E4BFA">
      <w:pPr>
        <w:spacing w:line="276" w:lineRule="auto"/>
        <w:jc w:val="both"/>
        <w:rPr>
          <w:vertAlign w:val="subscript"/>
        </w:rPr>
      </w:pPr>
      <w:r w:rsidRPr="00FE2A30">
        <w:t xml:space="preserve">       </w:t>
      </w:r>
      <w:r w:rsidRPr="00FE2A30">
        <w:rPr>
          <w:vertAlign w:val="subscript"/>
        </w:rPr>
        <w:tab/>
      </w:r>
      <w:r w:rsidRPr="00FE2A30">
        <w:rPr>
          <w:vertAlign w:val="subscript"/>
        </w:rPr>
        <w:tab/>
      </w:r>
      <w:r w:rsidRPr="00FE2A30">
        <w:rPr>
          <w:vertAlign w:val="subscript"/>
        </w:rPr>
        <w:tab/>
      </w:r>
      <w:r w:rsidRPr="00FE2A30">
        <w:t>T</w:t>
      </w:r>
      <w:r w:rsidRPr="00FE2A30">
        <w:rPr>
          <w:vertAlign w:val="subscript"/>
        </w:rPr>
        <w:t xml:space="preserve">2 </w:t>
      </w:r>
      <w:r w:rsidRPr="00FE2A30">
        <w:t>&gt; T</w:t>
      </w:r>
      <w:r w:rsidRPr="00FE2A30">
        <w:rPr>
          <w:vertAlign w:val="subscript"/>
        </w:rPr>
        <w:t>1</w:t>
      </w:r>
    </w:p>
    <w:p w:rsidR="00F97793" w:rsidRDefault="00F97793" w:rsidP="005E4BFA">
      <w:pPr>
        <w:spacing w:line="276" w:lineRule="auto"/>
        <w:jc w:val="both"/>
      </w:pPr>
      <w:r w:rsidRPr="00FE2A30">
        <w:tab/>
      </w:r>
    </w:p>
    <w:p w:rsidR="00F97793" w:rsidRDefault="00F97793" w:rsidP="005E4BFA">
      <w:pPr>
        <w:spacing w:line="276" w:lineRule="auto"/>
        <w:jc w:val="both"/>
        <w:rPr>
          <w:sz w:val="28"/>
          <w:szCs w:val="28"/>
        </w:rPr>
      </w:pPr>
      <w:r w:rsidRPr="00D44117">
        <w:rPr>
          <w:sz w:val="28"/>
          <w:szCs w:val="28"/>
        </w:rPr>
        <w:tab/>
      </w:r>
      <w:r w:rsidRPr="000413A8">
        <w:rPr>
          <w:sz w:val="28"/>
          <w:szCs w:val="28"/>
        </w:rPr>
        <w:fldChar w:fldCharType="begin"/>
      </w:r>
      <w:r w:rsidRPr="000413A8">
        <w:rPr>
          <w:sz w:val="28"/>
          <w:szCs w:val="28"/>
        </w:rPr>
        <w:instrText xml:space="preserve"> QUOTE </w:instrText>
      </w:r>
      <w:r>
        <w:pict>
          <v:shape id="_x0000_i1127" type="#_x0000_t75" style="width:234.75pt;height:35.25pt">
            <v:imagedata r:id="rId109" o:title="" chromakey="white"/>
          </v:shape>
        </w:pict>
      </w:r>
      <w:r w:rsidRPr="000413A8">
        <w:rPr>
          <w:sz w:val="28"/>
          <w:szCs w:val="28"/>
        </w:rPr>
        <w:instrText xml:space="preserve"> </w:instrText>
      </w:r>
      <w:r w:rsidRPr="000413A8">
        <w:rPr>
          <w:sz w:val="28"/>
          <w:szCs w:val="28"/>
        </w:rPr>
        <w:fldChar w:fldCharType="separate"/>
      </w:r>
      <w:r>
        <w:pict>
          <v:shape id="_x0000_i1128" type="#_x0000_t75" style="width:234.75pt;height:35.25pt">
            <v:imagedata r:id="rId109" o:title="" chromakey="white"/>
          </v:shape>
        </w:pict>
      </w:r>
      <w:r w:rsidRPr="000413A8">
        <w:rPr>
          <w:sz w:val="28"/>
          <w:szCs w:val="28"/>
        </w:rPr>
        <w:fldChar w:fldCharType="end"/>
      </w:r>
    </w:p>
    <w:p w:rsidR="00F97793" w:rsidRPr="00D44117" w:rsidRDefault="00F97793" w:rsidP="005E4BFA">
      <w:pPr>
        <w:spacing w:line="276" w:lineRule="auto"/>
        <w:jc w:val="both"/>
        <w:rPr>
          <w:sz w:val="28"/>
          <w:szCs w:val="28"/>
        </w:rPr>
      </w:pPr>
    </w:p>
    <w:p w:rsidR="00F97793" w:rsidRDefault="00F97793" w:rsidP="005B689B">
      <w:pPr>
        <w:pStyle w:val="Heading4"/>
      </w:pPr>
      <w:r>
        <w:t>2.2.5.2 Entropie</w:t>
      </w:r>
    </w:p>
    <w:p w:rsidR="00F97793" w:rsidRDefault="00F97793" w:rsidP="00D66F01"/>
    <w:p w:rsidR="00F97793" w:rsidRPr="00C01182" w:rsidRDefault="00F97793" w:rsidP="005B689B">
      <w:pPr>
        <w:pStyle w:val="Heading5"/>
      </w:pPr>
      <w:r>
        <w:t>Termodynamická definice entropie</w:t>
      </w:r>
    </w:p>
    <w:p w:rsidR="00F97793" w:rsidRPr="00A00030" w:rsidRDefault="00F97793" w:rsidP="00AD5BA9">
      <w:pPr>
        <w:spacing w:line="276" w:lineRule="auto"/>
        <w:jc w:val="both"/>
      </w:pPr>
      <w:r w:rsidRPr="00A00030">
        <w:t>Entropie je stavová funkce, jejíž definice vyplynula z termodynamických úvah o pracovních cyklech tzv. tepelných strojů. Původním posláním těchto teoretických studií bylo především zlepšit účinnost parního stroje pro účely průmyslového využití, výsledky však měly velmi zásadní vliv na rozvoj termodynamiky jakožto vědy. Americký vědec Lawrence Joseph Henderson, jedna z vůdčích osobností biochemie začátku 20. století, r. 1917 napsal:</w:t>
      </w:r>
    </w:p>
    <w:p w:rsidR="00F97793" w:rsidRDefault="00F97793" w:rsidP="00AD5BA9">
      <w:pPr>
        <w:jc w:val="both"/>
      </w:pPr>
    </w:p>
    <w:p w:rsidR="00F97793" w:rsidRPr="00A00030" w:rsidRDefault="00F97793" w:rsidP="00AD5BA9">
      <w:pPr>
        <w:jc w:val="both"/>
        <w:rPr>
          <w:i/>
          <w:iCs/>
        </w:rPr>
      </w:pPr>
      <w:r w:rsidRPr="00A00030">
        <w:rPr>
          <w:i/>
          <w:iCs/>
        </w:rPr>
        <w:t xml:space="preserve">Věda vděčí parnímu stroji za víc, než zač vděčí parní stroj vědě. </w:t>
      </w:r>
    </w:p>
    <w:p w:rsidR="00F97793" w:rsidRDefault="00F97793" w:rsidP="00AD5BA9">
      <w:pPr>
        <w:jc w:val="both"/>
      </w:pPr>
    </w:p>
    <w:p w:rsidR="00F97793" w:rsidRDefault="00F97793" w:rsidP="00AD5BA9">
      <w:pPr>
        <w:spacing w:line="276" w:lineRule="auto"/>
        <w:jc w:val="both"/>
      </w:pPr>
      <w:r>
        <w:t xml:space="preserve">Přeměna tepla v práci se stala předmětem trvalého zájmu inženýrské praxe od chvíle, kdy James Watt roku 1769 sestrojil parní stroj. Tento stroj pracuje v zásadě takto: </w:t>
      </w:r>
      <w:r w:rsidRPr="00A00030">
        <w:rPr>
          <w:i/>
          <w:iCs/>
        </w:rPr>
        <w:t>Pracovní látka</w:t>
      </w:r>
      <w:r>
        <w:rPr>
          <w:i/>
          <w:iCs/>
        </w:rPr>
        <w:t xml:space="preserve"> </w:t>
      </w:r>
      <w:r w:rsidRPr="00A00030">
        <w:t>(n</w:t>
      </w:r>
      <w:r>
        <w:t>apř. pára) se zahřívá teplem ze vhodného zdroje (např. z ohniště, v němž se spaluje uhlí), a tím expanduje přes ventil do válce s pístem. Píst je expandující látkou tlačen kupředu a jeho pohyb se přes vhodné spojovací členy přenáší na zařízení, které koná mechanickou práci. Pracovní látka, která se expanzí ochladí, se pak při zpětném pohybu pístu, o nějž je postaráno setrvačníkovým mechanismem, přes jiný ventil vypudí z válce. Tím se píst dostane zpět do své polohy a celé zařízení je připraveno k dalšímu expanznímu (tj. pracovnímu) zdvihu. Každý takový tepelný stroj tedy – jednoduše řečeno – odebírá teplo z teplejší lázně, část tohoto tepla přemění v práci a zbytek odevzdá lázni chladnější. V praxi ovšem ještě navíc dochází ke ztrátám práce třením v různých pohyblivých částech stroje.</w:t>
      </w:r>
    </w:p>
    <w:p w:rsidR="00F97793" w:rsidRDefault="00F97793" w:rsidP="002443E0">
      <w:pPr>
        <w:autoSpaceDE w:val="0"/>
        <w:autoSpaceDN w:val="0"/>
        <w:adjustRightInd w:val="0"/>
        <w:spacing w:before="82" w:after="82" w:line="276" w:lineRule="auto"/>
        <w:jc w:val="both"/>
      </w:pPr>
      <w:r>
        <w:t xml:space="preserve">S nástupem průmyslové revoluce v Anglii dominovala začátkem 19. století snaha o neustálé zlepšování konstrukce parních strojů. Každý stroj se vyznačoval určitým charakteristickým poměrem vykonané práce k množství spáleného uhlí. Protože tento poměr se při každém základním pokroku v technologii zřetelně zlepšil, nepředpokládalo se, že by existovaly nějaké zásadní meze, za které by již nebylo možno účinnost těchto strojů zvyšovat. Neexistovala také žádná obecná teorie, podle níž by bylo možno předpovídat účinnost stroje </w:t>
      </w:r>
      <w:r w:rsidRPr="00143FF9">
        <w:rPr>
          <w:rFonts w:ascii="Symbol" w:hAnsi="Symbol" w:cs="Symbol"/>
          <w:b/>
          <w:bCs/>
        </w:rPr>
        <w:t></w:t>
      </w:r>
      <w:r>
        <w:rPr>
          <w:rFonts w:ascii="Symbol" w:hAnsi="Symbol" w:cs="Symbol"/>
        </w:rPr>
        <w:t></w:t>
      </w:r>
      <w:r>
        <w:rPr>
          <w:rFonts w:ascii="Symbol" w:hAnsi="Symbol" w:cs="Symbol"/>
        </w:rPr>
        <w:t></w:t>
      </w:r>
      <w:r w:rsidRPr="00AC6E17">
        <w:t>definovanou</w:t>
      </w:r>
      <w:r>
        <w:t xml:space="preserve"> výrazem</w:t>
      </w:r>
    </w:p>
    <w:p w:rsidR="00F97793" w:rsidRPr="005E06C2" w:rsidRDefault="00F97793" w:rsidP="00D66F01">
      <w:pPr>
        <w:autoSpaceDE w:val="0"/>
        <w:autoSpaceDN w:val="0"/>
        <w:adjustRightInd w:val="0"/>
        <w:spacing w:after="120" w:line="276" w:lineRule="auto"/>
        <w:ind w:left="1418" w:firstLine="709"/>
        <w:jc w:val="both"/>
        <w:rPr>
          <w:rFonts w:ascii="Symbol" w:hAnsi="Symbol"/>
          <w:sz w:val="28"/>
          <w:szCs w:val="28"/>
        </w:rPr>
      </w:pPr>
      <w:r w:rsidRPr="005E06C2">
        <w:rPr>
          <w:rFonts w:ascii="Symbol" w:hAnsi="Symbol" w:cs="Symbol"/>
          <w:sz w:val="28"/>
          <w:szCs w:val="28"/>
        </w:rPr>
        <w:t></w:t>
      </w:r>
      <w:r w:rsidRPr="005E06C2">
        <w:rPr>
          <w:rFonts w:ascii="Symbol" w:hAnsi="Symbol" w:cs="Symbol"/>
          <w:sz w:val="28"/>
          <w:szCs w:val="28"/>
        </w:rPr>
        <w:t></w:t>
      </w:r>
      <w:r w:rsidRPr="005E06C2">
        <w:rPr>
          <w:rFonts w:ascii="Symbol" w:hAnsi="Symbol" w:cs="Symbol"/>
          <w:sz w:val="28"/>
          <w:szCs w:val="28"/>
        </w:rPr>
        <w:t></w:t>
      </w:r>
      <w:r w:rsidRPr="005E06C2">
        <w:rPr>
          <w:rFonts w:ascii="Symbol" w:hAnsi="Symbol" w:cs="Symbol"/>
          <w:sz w:val="28"/>
          <w:szCs w:val="28"/>
        </w:rPr>
        <w:t></w:t>
      </w:r>
      <w:r w:rsidRPr="00D66F01">
        <w:rPr>
          <w:rFonts w:ascii="Symbol" w:hAnsi="Symbol"/>
          <w:sz w:val="28"/>
          <w:szCs w:val="28"/>
        </w:rPr>
        <w:fldChar w:fldCharType="begin"/>
      </w:r>
      <w:r w:rsidRPr="00D66F01">
        <w:rPr>
          <w:rFonts w:ascii="Symbol" w:hAnsi="Symbol"/>
          <w:sz w:val="28"/>
          <w:szCs w:val="28"/>
        </w:rPr>
        <w:instrText xml:space="preserve"> QUOTE </w:instrText>
      </w:r>
      <w:r w:rsidRPr="0028601B">
        <w:rPr>
          <w:position w:val="-20"/>
        </w:rPr>
        <w:pict>
          <v:shape id="_x0000_i1129" type="#_x0000_t75" style="width:19.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1ED0&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F1ED0&quot;&gt;&lt;m:oMathPara&gt;&lt;m:oMath&gt;&lt;m:f&gt;&lt;m:fPr&gt;&lt;m:ctrlPr&gt;&lt;w:rPr&gt;&lt;w:rFonts w:ascii=&quot;Cambria Math&quot; w:h-ansi=&quot;Cambria Math&quot; w:cs=&quot;Symbol&quot;/&gt;&lt;wx:font wx:val=&quot;Cambria Math&quot;/&gt;&lt;w:i/&gt;&lt;w:sz w:val=&quot;28&quot;/&gt;&lt;w:sz-cs w:val=&quot;28&quot;/&gt;&lt;/w:rPr&gt;&lt;/m:ctrlPr&gt;&lt;/m:fPr&gt;&lt;m:num&gt;&lt;m:r&gt;&lt;w:rPr&gt;&lt;w:rFonts w:ascii=&quot;Cambria Math&quot; w:h-ansi=&quot;Cambria Math&quot; w:cs=&quot;Symbol&quot;/&gt;&lt;wx:font wx:val=&quot;Cambria Math&quot;/&gt;&lt;w:i/&gt;&lt;w:sz w:val=&quot;28&quot;/&gt;&lt;w:sz-cs w:val=&quot;28&quot;/&gt;&lt;/w:rPr&gt;&lt;m:t&gt;- W&lt;/m:t&gt;&lt;/m:r&gt;&lt;/m:num&gt;&lt;m:den&gt;&lt;m:sSub&gt;&lt;m:sSubPr&gt;&lt;m:ctrlPr&gt;&lt;w:rPr&gt;&lt;w:rFonts w:ascii=&quot;Cambria Math&quot; w:h-ansi=&quot;Cambria Math&quot; w:cs=&quot;Symbol&quot;/&gt;&lt;wx:font wx:val=&quot;Cambria Math&quot;/&gt;&lt;w:i/&gt;&lt;w:sz w:val=&quot;28&quot;/&gt;&lt;w:sz-cs w:val=&quot;28&quot;/&gt;&lt;/w:rPr&gt;&lt;/m:ctrlPr&gt;&lt;/m:sSubPr&gt;&lt;m:e&gt;&lt;m:r&gt;&lt;w:rPr&gt;&lt;w:rFonts w:ascii=&quot;Cambria Math&quot; w:h-ansi=&quot;Cambria Math&quot; w:cs=&quot;Symbol&quot;/&gt;&lt;wx:font wx:val=&quot;Cambria Math&quot;/&gt;&lt;w:i/&gt;&lt;w:sz w:val=&quot;28&quot;/&gt;&lt;w:sz-cs w:val=&quot;28&quot;/&gt;&lt;/w:rPr&gt;&lt;m:t&gt;Q&lt;/m:t&gt;&lt;/m:r&gt;&lt;/m:e&gt;&lt;m:sub&gt;&lt;m:r&gt;&lt;w:rPr&gt;&lt;w:rFonts w:ascii=&quot;Cambria Math&quot; w:h-ansi=&quot;Cambria Math&quot; w:cs=&quot;Symbol&quot;/&gt;&lt;wx:font wx:val=&quot;Cambria Math&quot;/&gt;&lt;w:i/&gt;&lt;w:sz w:val=&quot;28&quot;/&gt;&lt;w:sz-cs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0" o:title="" chromakey="white"/>
          </v:shape>
        </w:pict>
      </w:r>
      <w:r w:rsidRPr="00D66F01">
        <w:rPr>
          <w:rFonts w:ascii="Symbol" w:hAnsi="Symbol"/>
          <w:sz w:val="28"/>
          <w:szCs w:val="28"/>
        </w:rPr>
        <w:instrText xml:space="preserve"> </w:instrText>
      </w:r>
      <w:r w:rsidRPr="00D66F01">
        <w:rPr>
          <w:rFonts w:ascii="Symbol" w:hAnsi="Symbol"/>
          <w:sz w:val="28"/>
          <w:szCs w:val="28"/>
        </w:rPr>
        <w:fldChar w:fldCharType="separate"/>
      </w:r>
      <w:r w:rsidRPr="0028601B">
        <w:rPr>
          <w:position w:val="-20"/>
        </w:rPr>
        <w:pict>
          <v:shape id="_x0000_i1130" type="#_x0000_t75" style="width:19.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1ED0&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F1ED0&quot;&gt;&lt;m:oMathPara&gt;&lt;m:oMath&gt;&lt;m:f&gt;&lt;m:fPr&gt;&lt;m:ctrlPr&gt;&lt;w:rPr&gt;&lt;w:rFonts w:ascii=&quot;Cambria Math&quot; w:h-ansi=&quot;Cambria Math&quot; w:cs=&quot;Symbol&quot;/&gt;&lt;wx:font wx:val=&quot;Cambria Math&quot;/&gt;&lt;w:i/&gt;&lt;w:sz w:val=&quot;28&quot;/&gt;&lt;w:sz-cs w:val=&quot;28&quot;/&gt;&lt;/w:rPr&gt;&lt;/m:ctrlPr&gt;&lt;/m:fPr&gt;&lt;m:num&gt;&lt;m:r&gt;&lt;w:rPr&gt;&lt;w:rFonts w:ascii=&quot;Cambria Math&quot; w:h-ansi=&quot;Cambria Math&quot; w:cs=&quot;Symbol&quot;/&gt;&lt;wx:font wx:val=&quot;Cambria Math&quot;/&gt;&lt;w:i/&gt;&lt;w:sz w:val=&quot;28&quot;/&gt;&lt;w:sz-cs w:val=&quot;28&quot;/&gt;&lt;/w:rPr&gt;&lt;m:t&gt;- W&lt;/m:t&gt;&lt;/m:r&gt;&lt;/m:num&gt;&lt;m:den&gt;&lt;m:sSub&gt;&lt;m:sSubPr&gt;&lt;m:ctrlPr&gt;&lt;w:rPr&gt;&lt;w:rFonts w:ascii=&quot;Cambria Math&quot; w:h-ansi=&quot;Cambria Math&quot; w:cs=&quot;Symbol&quot;/&gt;&lt;wx:font wx:val=&quot;Cambria Math&quot;/&gt;&lt;w:i/&gt;&lt;w:sz w:val=&quot;28&quot;/&gt;&lt;w:sz-cs w:val=&quot;28&quot;/&gt;&lt;/w:rPr&gt;&lt;/m:ctrlPr&gt;&lt;/m:sSubPr&gt;&lt;m:e&gt;&lt;m:r&gt;&lt;w:rPr&gt;&lt;w:rFonts w:ascii=&quot;Cambria Math&quot; w:h-ansi=&quot;Cambria Math&quot; w:cs=&quot;Symbol&quot;/&gt;&lt;wx:font wx:val=&quot;Cambria Math&quot;/&gt;&lt;w:i/&gt;&lt;w:sz w:val=&quot;28&quot;/&gt;&lt;w:sz-cs w:val=&quot;28&quot;/&gt;&lt;/w:rPr&gt;&lt;m:t&gt;Q&lt;/m:t&gt;&lt;/m:r&gt;&lt;/m:e&gt;&lt;m:sub&gt;&lt;m:r&gt;&lt;w:rPr&gt;&lt;w:rFonts w:ascii=&quot;Cambria Math&quot; w:h-ansi=&quot;Cambria Math&quot; w:cs=&quot;Symbol&quot;/&gt;&lt;wx:font wx:val=&quot;Cambria Math&quot;/&gt;&lt;w:i/&gt;&lt;w:sz w:val=&quot;28&quot;/&gt;&lt;w:sz-cs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0" o:title="" chromakey="white"/>
          </v:shape>
        </w:pict>
      </w:r>
      <w:r w:rsidRPr="00D66F01">
        <w:rPr>
          <w:rFonts w:ascii="Symbol" w:hAnsi="Symbol"/>
          <w:sz w:val="28"/>
          <w:szCs w:val="28"/>
        </w:rPr>
        <w:fldChar w:fldCharType="end"/>
      </w:r>
    </w:p>
    <w:p w:rsidR="00F97793" w:rsidRDefault="00F97793" w:rsidP="00AD5BA9">
      <w:pPr>
        <w:autoSpaceDE w:val="0"/>
        <w:autoSpaceDN w:val="0"/>
        <w:adjustRightInd w:val="0"/>
        <w:spacing w:before="82" w:after="82" w:line="276" w:lineRule="auto"/>
        <w:jc w:val="both"/>
      </w:pPr>
      <w:r w:rsidRPr="002443E0">
        <w:t>kde</w:t>
      </w:r>
      <w:r>
        <w:t xml:space="preserve"> </w:t>
      </w:r>
      <w:r w:rsidRPr="00BC0F66">
        <w:rPr>
          <w:b/>
          <w:bCs/>
        </w:rPr>
        <w:t>– W</w:t>
      </w:r>
      <w:r>
        <w:t xml:space="preserve"> je vykonaná práce a </w:t>
      </w:r>
      <w:r w:rsidRPr="00BC0F66">
        <w:rPr>
          <w:b/>
          <w:bCs/>
        </w:rPr>
        <w:t>Q</w:t>
      </w:r>
      <w:r w:rsidRPr="00BC0F66">
        <w:rPr>
          <w:b/>
          <w:bCs/>
          <w:vertAlign w:val="subscript"/>
        </w:rPr>
        <w:t>2</w:t>
      </w:r>
      <w:r>
        <w:rPr>
          <w:vertAlign w:val="subscript"/>
        </w:rPr>
        <w:t xml:space="preserve"> </w:t>
      </w:r>
      <w:r w:rsidRPr="002443E0">
        <w:t>teplo dodané tepelným zdrojem</w:t>
      </w:r>
      <w:r>
        <w:t>.</w:t>
      </w:r>
    </w:p>
    <w:p w:rsidR="00F97793" w:rsidRDefault="00F97793" w:rsidP="00AD5BA9">
      <w:pPr>
        <w:spacing w:line="276" w:lineRule="auto"/>
        <w:jc w:val="both"/>
      </w:pPr>
      <w:r>
        <w:t xml:space="preserve">V roce 1824 mladý francouzský inženýr Sadi Carnot uveřejnil ve své monografii </w:t>
      </w:r>
      <w:r w:rsidRPr="002443E0">
        <w:rPr>
          <w:i/>
          <w:iCs/>
        </w:rPr>
        <w:t>Réflexions sur la puissance motrice du feu</w:t>
      </w:r>
      <w:r>
        <w:rPr>
          <w:i/>
          <w:iCs/>
        </w:rPr>
        <w:t xml:space="preserve"> </w:t>
      </w:r>
      <w:r w:rsidRPr="002443E0">
        <w:t>(</w:t>
      </w:r>
      <w:r>
        <w:t xml:space="preserve">Úvahy o hybné síle ohně) teorii tohoto tzv. anglického stroje. S pozoruhodným přehledem navrhl abstraktní model mající všechny podstatné rysy tepelného stroje a precizně analyzoval jeho funkci. </w:t>
      </w:r>
      <w:r w:rsidRPr="002443E0">
        <w:t>Při svých studiích účinnosti tepelných strojů navrhl Carnot abstraktní tepelný stroj (tzv. Car</w:t>
      </w:r>
      <w:r>
        <w:t>notův model tepelného stroje), v němž tvoří pracovní náplň jeden mol ideálního plynu.</w:t>
      </w:r>
    </w:p>
    <w:p w:rsidR="00F97793" w:rsidRPr="00775DEF" w:rsidRDefault="00F97793" w:rsidP="00AD5BA9">
      <w:pPr>
        <w:spacing w:line="276" w:lineRule="auto"/>
        <w:jc w:val="both"/>
      </w:pPr>
      <w:r>
        <w:t xml:space="preserve">Protože teplo na práci nelze měnit izotermicky, každý tepelný stroj musí mít dva „tepelné zásobníky“ (zdroj tepla a chladič). Přeměna tepla na práci se uskutečňuje tak, že pracovní látka (obvykle plyn) odebere teplo </w:t>
      </w:r>
      <w:r w:rsidRPr="00143FF9">
        <w:rPr>
          <w:b/>
          <w:bCs/>
        </w:rPr>
        <w:t>Q</w:t>
      </w:r>
      <w:r w:rsidRPr="00143FF9">
        <w:rPr>
          <w:b/>
          <w:bCs/>
          <w:vertAlign w:val="subscript"/>
        </w:rPr>
        <w:t>2</w:t>
      </w:r>
      <w:r>
        <w:t xml:space="preserve"> ze zásobníku s vyšší teplotou </w:t>
      </w:r>
      <w:r w:rsidRPr="00143FF9">
        <w:rPr>
          <w:b/>
          <w:bCs/>
        </w:rPr>
        <w:t>T</w:t>
      </w:r>
      <w:r w:rsidRPr="00143FF9">
        <w:rPr>
          <w:b/>
          <w:bCs/>
          <w:vertAlign w:val="subscript"/>
        </w:rPr>
        <w:t>2</w:t>
      </w:r>
      <w:r>
        <w:t xml:space="preserve">, část z něho přemění na práci, zbytek </w:t>
      </w:r>
      <w:r w:rsidRPr="00143FF9">
        <w:rPr>
          <w:b/>
          <w:bCs/>
        </w:rPr>
        <w:t>Q</w:t>
      </w:r>
      <w:r w:rsidRPr="00143FF9">
        <w:rPr>
          <w:b/>
          <w:bCs/>
          <w:vertAlign w:val="subscript"/>
        </w:rPr>
        <w:t>1</w:t>
      </w:r>
      <w:r>
        <w:t xml:space="preserve"> odevzdá chladnějšímu zásobníku, jehož teplota je </w:t>
      </w:r>
      <w:r w:rsidRPr="00143FF9">
        <w:rPr>
          <w:b/>
          <w:bCs/>
        </w:rPr>
        <w:t>T</w:t>
      </w:r>
      <w:r w:rsidRPr="00143FF9">
        <w:rPr>
          <w:b/>
          <w:bCs/>
          <w:vertAlign w:val="subscript"/>
        </w:rPr>
        <w:t>1</w:t>
      </w:r>
      <w:r>
        <w:t xml:space="preserve">. Aby tepelný stroj mohl soustavně měnit teplo na práci (což je z praktického hlediska nutné), musí se po určitých etapách vracet do původního stavu, tj. musí vykonávat </w:t>
      </w:r>
      <w:r w:rsidRPr="00775DEF">
        <w:rPr>
          <w:b/>
          <w:bCs/>
        </w:rPr>
        <w:t>kruhový děj</w:t>
      </w:r>
      <w:r>
        <w:t xml:space="preserve">, který představuje pravidelné </w:t>
      </w:r>
      <w:r w:rsidRPr="00775DEF">
        <w:t>opakování</w:t>
      </w:r>
      <w:r w:rsidRPr="00775DEF">
        <w:rPr>
          <w:b/>
          <w:bCs/>
        </w:rPr>
        <w:t xml:space="preserve"> cyklů</w:t>
      </w:r>
      <w:r>
        <w:t xml:space="preserve">. Tzv. </w:t>
      </w:r>
      <w:r>
        <w:rPr>
          <w:b/>
          <w:bCs/>
        </w:rPr>
        <w:t>Carnot</w:t>
      </w:r>
      <w:r w:rsidRPr="00A00112">
        <w:rPr>
          <w:b/>
          <w:bCs/>
        </w:rPr>
        <w:t>ův cyklus</w:t>
      </w:r>
      <w:r>
        <w:t xml:space="preserve"> ze čtyř etap vykonaných </w:t>
      </w:r>
      <w:r w:rsidRPr="00A00112">
        <w:rPr>
          <w:b/>
          <w:bCs/>
        </w:rPr>
        <w:t>vratně</w:t>
      </w:r>
      <w:r>
        <w:t>.</w:t>
      </w:r>
    </w:p>
    <w:p w:rsidR="00F97793" w:rsidRDefault="00F97793" w:rsidP="00AD5BA9">
      <w:pPr>
        <w:spacing w:line="276" w:lineRule="auto"/>
        <w:jc w:val="both"/>
      </w:pPr>
      <w:r>
        <w:t>Pro účinnost Carnotova modelu tepelného stroje bylo odvozeno</w:t>
      </w:r>
    </w:p>
    <w:p w:rsidR="00F97793" w:rsidRDefault="00F97793" w:rsidP="00AD5BA9">
      <w:pPr>
        <w:spacing w:line="276" w:lineRule="auto"/>
        <w:jc w:val="both"/>
      </w:pPr>
    </w:p>
    <w:p w:rsidR="00F97793" w:rsidRPr="00A00112" w:rsidRDefault="00F97793" w:rsidP="00AD5BA9">
      <w:pPr>
        <w:pBdr>
          <w:top w:val="single" w:sz="4" w:space="1" w:color="auto"/>
          <w:left w:val="single" w:sz="4" w:space="4" w:color="auto"/>
          <w:bottom w:val="single" w:sz="4" w:space="1" w:color="auto"/>
          <w:right w:val="single" w:sz="4" w:space="4" w:color="auto"/>
        </w:pBdr>
        <w:spacing w:line="276" w:lineRule="auto"/>
        <w:jc w:val="both"/>
      </w:pPr>
      <w:r>
        <w:t>Carnotův teorém: Ze všech tepelných strojů pracujících mezi určitou dvojicí teplot (</w:t>
      </w:r>
      <w:r w:rsidRPr="00BC0F66">
        <w:rPr>
          <w:b/>
          <w:bCs/>
        </w:rPr>
        <w:t>T</w:t>
      </w:r>
      <w:r w:rsidRPr="00BC0F66">
        <w:rPr>
          <w:b/>
          <w:bCs/>
          <w:vertAlign w:val="subscript"/>
        </w:rPr>
        <w:t>1</w:t>
      </w:r>
      <w:r>
        <w:t xml:space="preserve">, </w:t>
      </w:r>
      <w:r w:rsidRPr="00BC0F66">
        <w:rPr>
          <w:b/>
          <w:bCs/>
        </w:rPr>
        <w:t>T</w:t>
      </w:r>
      <w:r w:rsidRPr="00BC0F66">
        <w:rPr>
          <w:b/>
          <w:bCs/>
          <w:vertAlign w:val="subscript"/>
        </w:rPr>
        <w:t>2</w:t>
      </w:r>
      <w:r>
        <w:t>) je nejúčinnější ten, který vykonává děje vratné. Všechny stroje pracující vratně mezi stejnou dvojicí teplot mají stejnou účinnost.</w:t>
      </w:r>
    </w:p>
    <w:p w:rsidR="00F97793" w:rsidRDefault="00F97793" w:rsidP="00AD5BA9">
      <w:pPr>
        <w:spacing w:line="276" w:lineRule="auto"/>
        <w:jc w:val="both"/>
      </w:pPr>
    </w:p>
    <w:p w:rsidR="00F97793" w:rsidRDefault="00F97793" w:rsidP="00AD5BA9">
      <w:pPr>
        <w:jc w:val="both"/>
      </w:pPr>
      <w:r>
        <w:t xml:space="preserve">Největší možná účinnost tepelného stroje nezávisí na jeho náplni, ale pouze na teplotách lázní. </w:t>
      </w:r>
      <w:r w:rsidRPr="007252FE">
        <w:t xml:space="preserve">Účinnost Carnotova cyklu </w:t>
      </w:r>
      <w:r w:rsidRPr="00BC0F66">
        <w:rPr>
          <w:rFonts w:ascii="Symbol" w:hAnsi="Symbol" w:cs="Symbol"/>
          <w:b/>
          <w:bCs/>
        </w:rPr>
        <w:t></w:t>
      </w:r>
      <w:r w:rsidRPr="007252FE">
        <w:rPr>
          <w:rFonts w:ascii="Symbol" w:hAnsi="Symbol" w:cs="Symbol"/>
        </w:rPr>
        <w:t></w:t>
      </w:r>
      <w:r w:rsidRPr="007252FE">
        <w:t xml:space="preserve">závisí jen na teplotách zásobníků a nezávisí na pracovní náplni stroje </w:t>
      </w:r>
    </w:p>
    <w:p w:rsidR="00F97793" w:rsidRPr="005E06C2" w:rsidRDefault="00F97793" w:rsidP="00D66F01">
      <w:pPr>
        <w:spacing w:before="120" w:line="276" w:lineRule="auto"/>
        <w:ind w:left="709" w:firstLine="709"/>
        <w:rPr>
          <w:rFonts w:ascii="Symbol" w:hAnsi="Symbol" w:cs="Symbol"/>
          <w:sz w:val="28"/>
        </w:rPr>
      </w:pPr>
      <w:r w:rsidRPr="005E06C2">
        <w:rPr>
          <w:rFonts w:ascii="Symbol" w:hAnsi="Symbol" w:cs="Symbol"/>
          <w:sz w:val="28"/>
        </w:rPr>
        <w:t></w:t>
      </w:r>
      <w:r w:rsidRPr="005E06C2">
        <w:rPr>
          <w:rFonts w:ascii="Symbol" w:hAnsi="Symbol" w:cs="Symbol"/>
          <w:sz w:val="28"/>
        </w:rPr>
        <w:t></w:t>
      </w:r>
      <w:r w:rsidRPr="005E06C2">
        <w:rPr>
          <w:rFonts w:ascii="Symbol" w:hAnsi="Symbol" w:cs="Symbol"/>
          <w:sz w:val="28"/>
        </w:rPr>
        <w:t></w:t>
      </w:r>
      <w:r w:rsidRPr="005E06C2">
        <w:rPr>
          <w:rFonts w:ascii="Symbol" w:hAnsi="Symbol" w:cs="Symbol"/>
          <w:sz w:val="28"/>
        </w:rPr>
        <w:t></w:t>
      </w:r>
      <w:r w:rsidRPr="00D66F01">
        <w:rPr>
          <w:rFonts w:ascii="Symbol" w:hAnsi="Symbol" w:cs="Symbol"/>
          <w:sz w:val="28"/>
        </w:rPr>
        <w:fldChar w:fldCharType="begin"/>
      </w:r>
      <w:r w:rsidRPr="00D66F01">
        <w:rPr>
          <w:rFonts w:ascii="Symbol" w:hAnsi="Symbol" w:cs="Symbol"/>
          <w:sz w:val="28"/>
        </w:rPr>
        <w:instrText xml:space="preserve"> QUOTE </w:instrText>
      </w:r>
      <w:r w:rsidRPr="0028601B">
        <w:rPr>
          <w:position w:val="-20"/>
        </w:rPr>
        <w:pict>
          <v:shape id="_x0000_i1131" type="#_x0000_t75" style="width:12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24C4&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524C4&quot;&gt;&lt;m:oMathPara&gt;&lt;m:oMath&gt;&lt;m:f&gt;&lt;m:fPr&gt;&lt;m:ctrlPr&gt;&lt;w:rPr&gt;&lt;w:rFonts w:ascii=&quot;Cambria Math&quot; w:h-ansi=&quot;Cambria Math&quot; w:cs=&quot;Symbol&quot;/&gt;&lt;wx:font wx:val=&quot;Cambria Math&quot;/&gt;&lt;w:sz w:val=&quot;28&quot;/&gt;&lt;/w:rPr&gt;&lt;/m:ctrlPr&gt;&lt;/m:fPr&gt;&lt;m:num&gt;&lt;m:r&gt;&lt;m:rPr&gt;&lt;m:sty m:val=&quot;p&quot;/&gt;&lt;/m:rPr&gt;&lt;w:rPr&gt;&lt;w:rFonts w:ascii=&quot;Cambria Math&quot; w:h-ansi=&quot;Cambria Math&quot; w:cs=&quot;Symbol&quot;/&gt;&lt;wx:font wx:val=&quot;Cambria Math&quot;/&gt;&lt;w:sz w:val=&quot;28&quot;/&gt;&lt;/w:rPr&gt;&lt;m:t&gt;-W&lt;/m:t&gt;&lt;/m:r&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r&gt;&lt;m:rPr&gt;&lt;m:sty m:val=&quot;p&quot;/&gt;&lt;/m:rPr&gt;&lt;w:rPr&gt;&lt;w:rFonts w:ascii=&quot;Cambria Math&quot; w:h-ansi=&quot;Cambria Math&quot; w:cs=&quot;Symbol&quot;/&gt;&lt;wx:font wx:val=&quot;Cambria Math&quot;/&gt;&lt;w:sz w:val=&quot;28&quot;/&gt;&lt;/w:rPr&gt;&lt;m:t&gt;= &lt;/m:t&gt;&lt;/m:r&gt;&lt;m:f&gt;&lt;m:fPr&gt;&lt;m:ctrlPr&gt;&lt;w:rPr&gt;&lt;w:rFonts w:ascii=&quot;Cambria Math&quot; w:h-ansi=&quot;Cambria Math&quot; w:cs=&quot;Symbol&quot;/&gt;&lt;wx:font wx:val=&quot;Cambria Math&quot;/&gt;&lt;w:sz w:val=&quot;28&quot;/&gt;&lt;/w:rPr&gt;&lt;/m:ctrlPr&gt;&lt;/m:fPr&gt;&lt;m:num&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1&lt;/m:t&gt;&lt;/m:r&gt;&lt;/m:sub&gt;&lt;/m:sSub&gt;&lt;m:r&gt;&lt;m:rPr&gt;&lt;m:sty m:val=&quot;p&quot;/&gt;&lt;/m:rPr&gt;&lt;w:rPr&gt;&lt;w:rFonts w:ascii=&quot;Cambria Math&quot; w:h-ansi=&quot;Cambria Math&quot; w:cs=&quot;Symbol&quot;/&gt;&lt;wx:font wx:val=&quot;Cambria Math&quot;/&gt;&lt;w:sz w:val=&quot;28&quot;/&gt;&lt;/w:rPr&gt;&lt;m:t&gt;+ &lt;/m:t&gt;&lt;/m:r&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r&gt;&lt;m:rPr&gt;&lt;m:sty m:val=&quot;p&quot;/&gt;&lt;/m:rPr&gt;&lt;w:rPr&gt;&lt;w:rFonts w:ascii=&quot;Cambria Math&quot; w:h-ansi=&quot;Cambria Math&quot; w:cs=&quot;Symbol&quot;/&gt;&lt;wx:font wx:val=&quot;Cambria Math&quot;/&gt;&lt;w:sz w:val=&quot;28&quot;/&gt;&lt;/w:rPr&gt;&lt;m:t&gt;= &lt;/m:t&gt;&lt;/m:r&gt;&lt;m:f&gt;&lt;m:fPr&gt;&lt;m:ctrlPr&gt;&lt;w:rPr&gt;&lt;w:rFonts w:ascii=&quot;Cambria Math&quot; w:h-ansi=&quot;Cambria Math&quot; w:cs=&quot;Symbol&quot;/&gt;&lt;wx:font wx:val=&quot;Cambria Math&quot;/&gt;&lt;w:sz w:val=&quot;28&quot;/&gt;&lt;/w:rPr&gt;&lt;/m:ctrlPr&gt;&lt;/m:fPr&gt;&lt;m:num&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2&lt;/m:t&gt;&lt;/m:r&gt;&lt;/m:sub&gt;&lt;/m:sSub&gt;&lt;m:r&gt;&lt;m:rPr&gt;&lt;m:sty m:val=&quot;p&quot;/&gt;&lt;/m:rPr&gt;&lt;w:rPr&gt;&lt;w:rFonts w:ascii=&quot;Cambria Math&quot; w:h-ansi=&quot;Cambria Math&quot; w:cs=&quot;Symbol&quot;/&gt;&lt;wx:font wx:val=&quot;Cambria Math&quot;/&gt;&lt;w:sz w:val=&quot;28&quot;/&gt;&lt;/w:rPr&gt;&lt;m:t&gt;- &lt;/m:t&gt;&lt;/m:r&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1&lt;/m:t&gt;&lt;/m:r&gt;&lt;/m:sub&gt;&lt;/m:sSub&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1" o:title="" chromakey="white"/>
          </v:shape>
        </w:pict>
      </w:r>
      <w:r w:rsidRPr="00D66F01">
        <w:rPr>
          <w:rFonts w:ascii="Symbol" w:hAnsi="Symbol" w:cs="Symbol"/>
          <w:sz w:val="28"/>
        </w:rPr>
        <w:instrText xml:space="preserve"> </w:instrText>
      </w:r>
      <w:r w:rsidRPr="00D66F01">
        <w:rPr>
          <w:rFonts w:ascii="Symbol" w:hAnsi="Symbol" w:cs="Symbol"/>
          <w:sz w:val="28"/>
        </w:rPr>
        <w:fldChar w:fldCharType="separate"/>
      </w:r>
      <w:r w:rsidRPr="0028601B">
        <w:rPr>
          <w:position w:val="-20"/>
        </w:rPr>
        <w:pict>
          <v:shape id="_x0000_i1132" type="#_x0000_t75" style="width:12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24C4&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524C4&quot;&gt;&lt;m:oMathPara&gt;&lt;m:oMath&gt;&lt;m:f&gt;&lt;m:fPr&gt;&lt;m:ctrlPr&gt;&lt;w:rPr&gt;&lt;w:rFonts w:ascii=&quot;Cambria Math&quot; w:h-ansi=&quot;Cambria Math&quot; w:cs=&quot;Symbol&quot;/&gt;&lt;wx:font wx:val=&quot;Cambria Math&quot;/&gt;&lt;w:sz w:val=&quot;28&quot;/&gt;&lt;/w:rPr&gt;&lt;/m:ctrlPr&gt;&lt;/m:fPr&gt;&lt;m:num&gt;&lt;m:r&gt;&lt;m:rPr&gt;&lt;m:sty m:val=&quot;p&quot;/&gt;&lt;/m:rPr&gt;&lt;w:rPr&gt;&lt;w:rFonts w:ascii=&quot;Cambria Math&quot; w:h-ansi=&quot;Cambria Math&quot; w:cs=&quot;Symbol&quot;/&gt;&lt;wx:font wx:val=&quot;Cambria Math&quot;/&gt;&lt;w:sz w:val=&quot;28&quot;/&gt;&lt;/w:rPr&gt;&lt;m:t&gt;-W&lt;/m:t&gt;&lt;/m:r&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r&gt;&lt;m:rPr&gt;&lt;m:sty m:val=&quot;p&quot;/&gt;&lt;/m:rPr&gt;&lt;w:rPr&gt;&lt;w:rFonts w:ascii=&quot;Cambria Math&quot; w:h-ansi=&quot;Cambria Math&quot; w:cs=&quot;Symbol&quot;/&gt;&lt;wx:font wx:val=&quot;Cambria Math&quot;/&gt;&lt;w:sz w:val=&quot;28&quot;/&gt;&lt;/w:rPr&gt;&lt;m:t&gt;= &lt;/m:t&gt;&lt;/m:r&gt;&lt;m:f&gt;&lt;m:fPr&gt;&lt;m:ctrlPr&gt;&lt;w:rPr&gt;&lt;w:rFonts w:ascii=&quot;Cambria Math&quot; w:h-ansi=&quot;Cambria Math&quot; w:cs=&quot;Symbol&quot;/&gt;&lt;wx:font wx:val=&quot;Cambria Math&quot;/&gt;&lt;w:sz w:val=&quot;28&quot;/&gt;&lt;/w:rPr&gt;&lt;/m:ctrlPr&gt;&lt;/m:fPr&gt;&lt;m:num&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1&lt;/m:t&gt;&lt;/m:r&gt;&lt;/m:sub&gt;&lt;/m:sSub&gt;&lt;m:r&gt;&lt;m:rPr&gt;&lt;m:sty m:val=&quot;p&quot;/&gt;&lt;/m:rPr&gt;&lt;w:rPr&gt;&lt;w:rFonts w:ascii=&quot;Cambria Math&quot; w:h-ansi=&quot;Cambria Math&quot; w:cs=&quot;Symbol&quot;/&gt;&lt;wx:font wx:val=&quot;Cambria Math&quot;/&gt;&lt;w:sz w:val=&quot;28&quot;/&gt;&lt;/w:rPr&gt;&lt;m:t&gt;+ &lt;/m:t&gt;&lt;/m:r&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Q&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r&gt;&lt;m:rPr&gt;&lt;m:sty m:val=&quot;p&quot;/&gt;&lt;/m:rPr&gt;&lt;w:rPr&gt;&lt;w:rFonts w:ascii=&quot;Cambria Math&quot; w:h-ansi=&quot;Cambria Math&quot; w:cs=&quot;Symbol&quot;/&gt;&lt;wx:font wx:val=&quot;Cambria Math&quot;/&gt;&lt;w:sz w:val=&quot;28&quot;/&gt;&lt;/w:rPr&gt;&lt;m:t&gt;= &lt;/m:t&gt;&lt;/m:r&gt;&lt;m:f&gt;&lt;m:fPr&gt;&lt;m:ctrlPr&gt;&lt;w:rPr&gt;&lt;w:rFonts w:ascii=&quot;Cambria Math&quot; w:h-ansi=&quot;Cambria Math&quot; w:cs=&quot;Symbol&quot;/&gt;&lt;wx:font wx:val=&quot;Cambria Math&quot;/&gt;&lt;w:sz w:val=&quot;28&quot;/&gt;&lt;/w:rPr&gt;&lt;/m:ctrlPr&gt;&lt;/m:fPr&gt;&lt;m:num&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2&lt;/m:t&gt;&lt;/m:r&gt;&lt;/m:sub&gt;&lt;/m:sSub&gt;&lt;m:r&gt;&lt;m:rPr&gt;&lt;m:sty m:val=&quot;p&quot;/&gt;&lt;/m:rPr&gt;&lt;w:rPr&gt;&lt;w:rFonts w:ascii=&quot;Cambria Math&quot; w:h-ansi=&quot;Cambria Math&quot; w:cs=&quot;Symbol&quot;/&gt;&lt;wx:font wx:val=&quot;Cambria Math&quot;/&gt;&lt;w:sz w:val=&quot;28&quot;/&gt;&lt;/w:rPr&gt;&lt;m:t&gt;- &lt;/m:t&gt;&lt;/m:r&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1&lt;/m:t&gt;&lt;/m:r&gt;&lt;/m:sub&gt;&lt;/m:sSub&gt;&lt;/m:num&gt;&lt;m:den&gt;&lt;m:sSub&gt;&lt;m:sSubPr&gt;&lt;m:ctrlPr&gt;&lt;w:rPr&gt;&lt;w:rFonts w:ascii=&quot;Cambria Math&quot; w:h-ansi=&quot;Cambria Math&quot; w:cs=&quot;Symbol&quot;/&gt;&lt;wx:font wx:val=&quot;Cambria Math&quot;/&gt;&lt;w:sz w:val=&quot;28&quot;/&gt;&lt;/w:rPr&gt;&lt;/m:ctrlPr&gt;&lt;/m:sSubPr&gt;&lt;m:e&gt;&lt;m:r&gt;&lt;m:rPr&gt;&lt;m:sty m:val=&quot;p&quot;/&gt;&lt;/m:rPr&gt;&lt;w:rPr&gt;&lt;w:rFonts w:ascii=&quot;Cambria Math&quot; w:h-ansi=&quot;Cambria Math&quot; w:cs=&quot;Symbol&quot;/&gt;&lt;wx:font wx:val=&quot;Cambria Math&quot;/&gt;&lt;w:sz w:val=&quot;28&quot;/&gt;&lt;/w:rPr&gt;&lt;m:t&gt;T&lt;/m:t&gt;&lt;/m:r&gt;&lt;/m:e&gt;&lt;m:sub&gt;&lt;m:r&gt;&lt;m:rPr&gt;&lt;m:sty m:val=&quot;p&quot;/&gt;&lt;/m:rPr&gt;&lt;w:rPr&gt;&lt;w:rFonts w:ascii=&quot;Cambria Math&quot; w:h-ansi=&quot;Cambria Math&quot; w:cs=&quot;Symbol&quot;/&gt;&lt;wx:font wx:val=&quot;Cambria Math&quot;/&gt;&lt;w:sz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1" o:title="" chromakey="white"/>
          </v:shape>
        </w:pict>
      </w:r>
      <w:r w:rsidRPr="00D66F01">
        <w:rPr>
          <w:rFonts w:ascii="Symbol" w:hAnsi="Symbol" w:cs="Symbol"/>
          <w:sz w:val="28"/>
        </w:rPr>
        <w:fldChar w:fldCharType="end"/>
      </w:r>
    </w:p>
    <w:p w:rsidR="00F97793" w:rsidRDefault="00F97793" w:rsidP="00D66F01">
      <w:pPr>
        <w:spacing w:after="120"/>
      </w:pPr>
      <w:r>
        <w:t>Rovnici můžeme upravit na tvar:</w:t>
      </w:r>
    </w:p>
    <w:p w:rsidR="00F97793" w:rsidRPr="001132B7" w:rsidRDefault="00F97793" w:rsidP="00D66F01">
      <w:pPr>
        <w:ind w:left="708" w:firstLine="708"/>
        <w:rPr>
          <w:sz w:val="28"/>
        </w:rPr>
      </w:pPr>
      <w:r w:rsidRPr="00D66F01">
        <w:rPr>
          <w:sz w:val="28"/>
        </w:rPr>
        <w:fldChar w:fldCharType="begin"/>
      </w:r>
      <w:r w:rsidRPr="00D66F01">
        <w:rPr>
          <w:sz w:val="28"/>
        </w:rPr>
        <w:instrText xml:space="preserve"> QUOTE </w:instrText>
      </w:r>
      <w:r w:rsidRPr="0028601B">
        <w:rPr>
          <w:position w:val="-20"/>
        </w:rPr>
        <w:pict>
          <v:shape id="_x0000_i1133" type="#_x0000_t75" style="width:4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37F4F&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7F4F&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Q&lt;/m:t&gt;&lt;/m:r&gt;&lt;/m:e&gt;&lt;m:sub&gt;&lt;m:r&gt;&lt;m:rPr&gt;&lt;m:sty m:val=&quot;p&quot;/&gt;&lt;/m:rPr&gt;&lt;w:rPr&gt;&lt;w:rFonts w:asci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1&lt;/m:t&gt;&lt;/m:r&gt;&lt;/m:sub&gt;&lt;/m:sSub&gt;&lt;/m:den&gt;&lt;/m:f&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Q&lt;/m:t&gt;&lt;/m:r&gt;&lt;/m:e&gt;&lt;m:sub&gt;&lt;m:r&gt;&lt;m:rPr&gt;&lt;m:sty m:val=&quot;p&quot;/&gt;&lt;/m:rPr&gt;&lt;w:rPr&gt;&lt;w:rFonts w:ascii=&quot;Cambria Math&quot;/&gt;&lt;wx:font wx:val=&quot;Cambria Math&quot;/&gt;&lt;w:sz w:val=&quot;28&quot;/&gt;&lt;/w:rPr&gt;&lt;m:t&gt;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2" o:title="" chromakey="white"/>
          </v:shape>
        </w:pict>
      </w:r>
      <w:r w:rsidRPr="00D66F01">
        <w:rPr>
          <w:sz w:val="28"/>
        </w:rPr>
        <w:instrText xml:space="preserve"> </w:instrText>
      </w:r>
      <w:r w:rsidRPr="00D66F01">
        <w:rPr>
          <w:sz w:val="28"/>
        </w:rPr>
        <w:fldChar w:fldCharType="separate"/>
      </w:r>
      <w:r w:rsidRPr="0028601B">
        <w:rPr>
          <w:position w:val="-20"/>
        </w:rPr>
        <w:pict>
          <v:shape id="_x0000_i1134" type="#_x0000_t75" style="width:4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37F4F&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7F4F&quot;&gt;&lt;m:oMathPara&gt;&lt;m:oMath&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Q&lt;/m:t&gt;&lt;/m:r&gt;&lt;/m:e&gt;&lt;m:sub&gt;&lt;m:r&gt;&lt;m:rPr&gt;&lt;m:sty m:val=&quot;p&quot;/&gt;&lt;/m:rPr&gt;&lt;w:rPr&gt;&lt;w:rFonts w:ascii=&quot;Cambria Math&quot;/&gt;&lt;wx:font wx:val=&quot;Cambria Math&quot;/&gt;&lt;w:sz w:val=&quot;28&quot;/&gt;&lt;/w:rPr&gt;&lt;m:t&gt;1&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1&lt;/m:t&gt;&lt;/m:r&gt;&lt;/m:sub&gt;&lt;/m:sSub&gt;&lt;/m:den&gt;&lt;/m:f&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Q&lt;/m:t&gt;&lt;/m:r&gt;&lt;/m:e&gt;&lt;m:sub&gt;&lt;m:r&gt;&lt;m:rPr&gt;&lt;m:sty m:val=&quot;p&quot;/&gt;&lt;/m:rPr&gt;&lt;w:rPr&gt;&lt;w:rFonts w:ascii=&quot;Cambria Math&quot;/&gt;&lt;wx:font wx:val=&quot;Cambria Math&quot;/&gt;&lt;w:sz w:val=&quot;28&quot;/&gt;&lt;/w:rPr&gt;&lt;m:t&gt;2&lt;/m:t&gt;&lt;/m:r&gt;&lt;/m:sub&gt;&lt;/m:sSub&gt;&lt;/m:num&gt;&lt;m:den&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rPr&gt;&lt;m:t&gt;T&lt;/m:t&gt;&lt;/m:r&gt;&lt;/m:e&gt;&lt;m:sub&gt;&lt;m:r&gt;&lt;m:rPr&gt;&lt;m:sty m:val=&quot;p&quot;/&gt;&lt;/m:rPr&gt;&lt;w:rPr&gt;&lt;w:rFonts w:ascii=&quot;Cambria Math&quot;/&gt;&lt;wx:font wx:val=&quot;Cambria Math&quot;/&gt;&lt;w:sz w:val=&quot;28&quot;/&gt;&lt;/w:rPr&gt;&lt;m:t&gt;2&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2" o:title="" chromakey="white"/>
          </v:shape>
        </w:pict>
      </w:r>
      <w:r w:rsidRPr="00D66F01">
        <w:rPr>
          <w:sz w:val="28"/>
        </w:rPr>
        <w:fldChar w:fldCharType="end"/>
      </w:r>
      <w:r>
        <w:rPr>
          <w:sz w:val="28"/>
        </w:rPr>
        <w:t xml:space="preserve"> = 0</w:t>
      </w:r>
    </w:p>
    <w:p w:rsidR="00F97793" w:rsidRDefault="00F97793" w:rsidP="00A00030"/>
    <w:p w:rsidR="00F97793" w:rsidRDefault="00F97793" w:rsidP="00A00030"/>
    <w:p w:rsidR="00F97793" w:rsidRDefault="00F97793" w:rsidP="00AD5BA9">
      <w:pPr>
        <w:jc w:val="both"/>
      </w:pPr>
      <w:r>
        <w:t xml:space="preserve">Pro malou změnu (diferenciál) tepla </w:t>
      </w:r>
      <w:r w:rsidRPr="00BC0F66">
        <w:rPr>
          <w:b/>
          <w:bCs/>
        </w:rPr>
        <w:t>Q</w:t>
      </w:r>
      <w:r>
        <w:t xml:space="preserve"> při dané teplotě </w:t>
      </w:r>
      <w:r w:rsidRPr="00BC0F66">
        <w:rPr>
          <w:b/>
          <w:bCs/>
        </w:rPr>
        <w:t>T</w:t>
      </w:r>
      <w:r>
        <w:t xml:space="preserve"> při ději provedeném vratně pak ve vztahu můžeme </w:t>
      </w:r>
      <w:r w:rsidRPr="005E06C2">
        <w:t xml:space="preserve">psát </w:t>
      </w:r>
      <w:r w:rsidRPr="00D66F01">
        <w:fldChar w:fldCharType="begin"/>
      </w:r>
      <w:r w:rsidRPr="00D66F01">
        <w:instrText xml:space="preserve"> QUOTE </w:instrText>
      </w:r>
      <w:r w:rsidRPr="0028601B">
        <w:rPr>
          <w:position w:val="-14"/>
        </w:rPr>
        <w:pict>
          <v:shape id="_x0000_i1135" type="#_x0000_t75" style="width:24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0D2F&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A0D2F&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Q&lt;/m:t&gt;&lt;/m:r&gt;&lt;/m:e&gt;&lt;m:sub&gt;&lt;m:r&gt;&lt;m:rPr&gt;&lt;m:sty m:val=&quot;p&quot;/&gt;&lt;/m:rPr&gt;&lt;w:rPr&gt;&lt;w:rFonts w:ascii=&quot;Cambria Math&quot; w:h-ansi=&quot;Cambria Math&quot;/&gt;&lt;wx:font wx:val=&quot;Cambria Math&quot;/&gt;&lt;/w:rPr&gt;&lt;m:t&gt;rev&lt;/m:t&gt;&lt;/m:r&gt;&lt;/m:sub&gt;&lt;/m:sSub&gt;&lt;/m:num&gt;&lt;m:den&gt;&lt;m:r&gt;&lt;m:rPr&gt;&lt;m:sty m:val=&quot;p&quot;/&gt;&lt;/m:rPr&gt;&lt;w:rPr&gt;&lt;w:rFonts w:ascii=&quot;Cambria Math&quot; w:h-ansi=&quot;Cambria Math&quot;/&gt;&lt;wx:font wx:val=&quot;Cambria Math&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3" o:title="" chromakey="white"/>
          </v:shape>
        </w:pict>
      </w:r>
      <w:r w:rsidRPr="00D66F01">
        <w:instrText xml:space="preserve"> </w:instrText>
      </w:r>
      <w:r w:rsidRPr="00D66F01">
        <w:fldChar w:fldCharType="separate"/>
      </w:r>
      <w:r w:rsidRPr="0028601B">
        <w:rPr>
          <w:position w:val="-14"/>
        </w:rPr>
        <w:pict>
          <v:shape id="_x0000_i1136" type="#_x0000_t75" style="width:24.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0D2F&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A0D2F&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Q&lt;/m:t&gt;&lt;/m:r&gt;&lt;/m:e&gt;&lt;m:sub&gt;&lt;m:r&gt;&lt;m:rPr&gt;&lt;m:sty m:val=&quot;p&quot;/&gt;&lt;/m:rPr&gt;&lt;w:rPr&gt;&lt;w:rFonts w:ascii=&quot;Cambria Math&quot; w:h-ansi=&quot;Cambria Math&quot;/&gt;&lt;wx:font wx:val=&quot;Cambria Math&quot;/&gt;&lt;/w:rPr&gt;&lt;m:t&gt;rev&lt;/m:t&gt;&lt;/m:r&gt;&lt;/m:sub&gt;&lt;/m:sSub&gt;&lt;/m:num&gt;&lt;m:den&gt;&lt;m:r&gt;&lt;m:rPr&gt;&lt;m:sty m:val=&quot;p&quot;/&gt;&lt;/m:rPr&gt;&lt;w:rPr&gt;&lt;w:rFonts w:ascii=&quot;Cambria Math&quot; w:h-ansi=&quot;Cambria Math&quot;/&gt;&lt;wx:font wx:val=&quot;Cambria Math&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3" o:title="" chromakey="white"/>
          </v:shape>
        </w:pict>
      </w:r>
      <w:r w:rsidRPr="00D66F01">
        <w:fldChar w:fldCharType="end"/>
      </w:r>
      <w:r>
        <w:t xml:space="preserve">, což je definiční vztah pro diferenciál stavové funkce nazvané </w:t>
      </w:r>
      <w:r w:rsidRPr="001132B7">
        <w:rPr>
          <w:b/>
          <w:bCs/>
        </w:rPr>
        <w:t>entropie</w:t>
      </w:r>
      <w:r>
        <w:t>:</w:t>
      </w:r>
    </w:p>
    <w:p w:rsidR="00F97793" w:rsidRDefault="00F97793" w:rsidP="00A00030"/>
    <w:p w:rsidR="00F97793" w:rsidRPr="009A1935" w:rsidRDefault="00F97793" w:rsidP="009A1935">
      <w:pPr>
        <w:pStyle w:val="Caption"/>
        <w:rPr>
          <w:sz w:val="20"/>
          <w:szCs w:val="20"/>
        </w:rPr>
      </w:pPr>
      <w:r w:rsidRPr="00FE2A30">
        <w:rPr>
          <w:b w:val="0"/>
          <w:bCs w:val="0"/>
          <w:bdr w:val="single" w:sz="4" w:space="0" w:color="auto"/>
        </w:rPr>
        <w:t>dS</w:t>
      </w:r>
      <w:r w:rsidRPr="00FE2A30">
        <w:rPr>
          <w:bdr w:val="single" w:sz="4" w:space="0" w:color="auto"/>
        </w:rPr>
        <w:t xml:space="preserve"> = </w:t>
      </w:r>
      <w:r w:rsidRPr="00FE2A30">
        <w:rPr>
          <w:position w:val="-24"/>
          <w:bdr w:val="single" w:sz="4" w:space="0" w:color="auto"/>
        </w:rPr>
        <w:object w:dxaOrig="740" w:dyaOrig="680">
          <v:shape id="_x0000_i1137" type="#_x0000_t75" style="width:36.75pt;height:33.75pt" o:ole="">
            <v:imagedata r:id="rId114" o:title=""/>
          </v:shape>
          <o:OLEObject Type="Embed" ProgID="Equation.3" ShapeID="_x0000_i1137" DrawAspect="Content" ObjectID="_1428831291" r:id="rId115"/>
        </w:object>
      </w:r>
      <w:r w:rsidRPr="00FE2A30">
        <w:t xml:space="preserve">  </w:t>
      </w:r>
      <w:r>
        <w:tab/>
      </w:r>
      <w:r>
        <w:tab/>
      </w:r>
      <w:r>
        <w:tab/>
      </w:r>
      <w:r>
        <w:tab/>
      </w:r>
      <w:r>
        <w:tab/>
      </w:r>
      <w:r>
        <w:tab/>
      </w:r>
      <w:r>
        <w:tab/>
      </w:r>
      <w:r w:rsidRPr="009A1935">
        <w:rPr>
          <w:sz w:val="20"/>
          <w:szCs w:val="20"/>
        </w:rPr>
        <w:tab/>
        <w:t xml:space="preserve">(2. </w:t>
      </w:r>
      <w:r w:rsidRPr="009A1935">
        <w:rPr>
          <w:sz w:val="20"/>
          <w:szCs w:val="20"/>
        </w:rPr>
        <w:fldChar w:fldCharType="begin"/>
      </w:r>
      <w:r w:rsidRPr="009A1935">
        <w:rPr>
          <w:sz w:val="20"/>
          <w:szCs w:val="20"/>
        </w:rPr>
        <w:instrText xml:space="preserve"> SEQ (2. \* ARABIC </w:instrText>
      </w:r>
      <w:r w:rsidRPr="009A1935">
        <w:rPr>
          <w:sz w:val="20"/>
          <w:szCs w:val="20"/>
        </w:rPr>
        <w:fldChar w:fldCharType="separate"/>
      </w:r>
      <w:r>
        <w:rPr>
          <w:noProof/>
          <w:sz w:val="20"/>
          <w:szCs w:val="20"/>
        </w:rPr>
        <w:t>9</w:t>
      </w:r>
      <w:r w:rsidRPr="009A1935">
        <w:rPr>
          <w:sz w:val="20"/>
          <w:szCs w:val="20"/>
        </w:rPr>
        <w:fldChar w:fldCharType="end"/>
      </w:r>
      <w:r w:rsidRPr="009A1935">
        <w:rPr>
          <w:sz w:val="20"/>
          <w:szCs w:val="20"/>
        </w:rPr>
        <w:t>)</w:t>
      </w:r>
    </w:p>
    <w:p w:rsidR="00F97793" w:rsidRDefault="00F97793" w:rsidP="00A00030"/>
    <w:p w:rsidR="00F97793" w:rsidRDefault="00F97793" w:rsidP="005B689B">
      <w:pPr>
        <w:pStyle w:val="Heading5"/>
      </w:pPr>
      <w:r>
        <w:t xml:space="preserve">Statistická interpretace entropie </w:t>
      </w:r>
    </w:p>
    <w:p w:rsidR="00F97793" w:rsidRDefault="00F97793" w:rsidP="00A00030"/>
    <w:p w:rsidR="00F97793" w:rsidRDefault="00F97793" w:rsidP="00AD5BA9">
      <w:pPr>
        <w:spacing w:line="276" w:lineRule="auto"/>
        <w:jc w:val="both"/>
      </w:pPr>
      <w:r w:rsidRPr="00BE439E">
        <w:t>Makrostav izolované soustavy určují termodynamické parametry (tlak, teplota, složení fází). Lze ho realizovat velmi velkým počtem</w:t>
      </w:r>
      <w:r>
        <w:t xml:space="preserve"> </w:t>
      </w:r>
      <w:r w:rsidRPr="00BE439E">
        <w:t>mikrostavů. Za mikro</w:t>
      </w:r>
      <w:r>
        <w:t>vrstvy</w:t>
      </w:r>
      <w:r w:rsidRPr="00BE439E">
        <w:t xml:space="preserve"> pokládáme jednotlivé molekuly, charakterizované v daném čase při dané teplotě svojí rychlostí (hybností, kinetickou energií). Energie a hybnosti jednotlivých molekul mají statistické rozložení</w:t>
      </w:r>
      <w:r>
        <w:t xml:space="preserve"> (Obr. 2. 5, Obr. 2. 6, Obr. 2. 7</w:t>
      </w:r>
      <w:r w:rsidRPr="00BE439E">
        <w:t xml:space="preserve">) a s časem se mění, i když celková energie soustavy zůstává beze změn. </w:t>
      </w:r>
    </w:p>
    <w:p w:rsidR="00F97793" w:rsidRDefault="00F97793" w:rsidP="00AD5BA9">
      <w:pPr>
        <w:spacing w:line="276" w:lineRule="auto"/>
        <w:jc w:val="both"/>
      </w:pPr>
    </w:p>
    <w:tbl>
      <w:tblPr>
        <w:tblW w:w="0" w:type="auto"/>
        <w:tblLook w:val="00A0"/>
      </w:tblPr>
      <w:tblGrid>
        <w:gridCol w:w="4938"/>
        <w:gridCol w:w="4348"/>
      </w:tblGrid>
      <w:tr w:rsidR="00F97793" w:rsidTr="00D829E5">
        <w:tc>
          <w:tcPr>
            <w:tcW w:w="4605" w:type="dxa"/>
          </w:tcPr>
          <w:p w:rsidR="00F97793" w:rsidRDefault="00F97793" w:rsidP="00D829E5">
            <w:pPr>
              <w:spacing w:line="276" w:lineRule="auto"/>
              <w:jc w:val="both"/>
            </w:pPr>
            <w:r>
              <w:pict>
                <v:shape id="obrázek 213" o:spid="_x0000_i1138" type="#_x0000_t75" style="width:236.25pt;height:157.5pt;visibility:visible" o:allowoverlap="f">
                  <v:imagedata r:id="rId116" o:title=""/>
                </v:shape>
              </w:pict>
            </w:r>
          </w:p>
        </w:tc>
        <w:tc>
          <w:tcPr>
            <w:tcW w:w="4605" w:type="dxa"/>
          </w:tcPr>
          <w:p w:rsidR="00F97793" w:rsidRDefault="00F97793" w:rsidP="0011396D">
            <w:r>
              <w:t>w…</w:t>
            </w:r>
            <w:r>
              <w:tab/>
              <w:t>rychlost molekul</w:t>
            </w:r>
          </w:p>
          <w:p w:rsidR="00F97793" w:rsidRDefault="00F97793" w:rsidP="0011396D">
            <w:r>
              <w:t>dN</w:t>
            </w:r>
            <w:r w:rsidRPr="00D829E5">
              <w:rPr>
                <w:vertAlign w:val="subscript"/>
              </w:rPr>
              <w:t>w…</w:t>
            </w:r>
            <w:r w:rsidRPr="00D829E5">
              <w:rPr>
                <w:vertAlign w:val="subscript"/>
              </w:rPr>
              <w:tab/>
            </w:r>
            <w:r w:rsidRPr="00930137">
              <w:t>počet molekul s rychlostí w až w + dW v systému (bezrozměrné číslo</w:t>
            </w:r>
            <w:r>
              <w:t>)</w:t>
            </w:r>
          </w:p>
          <w:p w:rsidR="00F97793" w:rsidRDefault="00F97793" w:rsidP="0011396D">
            <w:r>
              <w:t>N…</w:t>
            </w:r>
            <w:r>
              <w:tab/>
              <w:t>celkový počet molekul v systému (bezrozměrné číslo)</w:t>
            </w:r>
          </w:p>
          <w:p w:rsidR="00F97793" w:rsidRPr="00930137" w:rsidRDefault="00F97793" w:rsidP="0011396D">
            <w:r>
              <w:t>dW…</w:t>
            </w:r>
            <w:r>
              <w:tab/>
              <w:t>šířka zvoleného rychlostního intervalu</w:t>
            </w:r>
          </w:p>
          <w:p w:rsidR="00F97793" w:rsidRDefault="00F97793" w:rsidP="00D829E5">
            <w:pPr>
              <w:spacing w:line="276" w:lineRule="auto"/>
              <w:jc w:val="both"/>
            </w:pPr>
          </w:p>
        </w:tc>
      </w:tr>
    </w:tbl>
    <w:p w:rsidR="00F97793" w:rsidRDefault="00F97793" w:rsidP="0011396D">
      <w:pPr>
        <w:pStyle w:val="Caption"/>
        <w:spacing w:before="0"/>
        <w:jc w:val="left"/>
        <w:rPr>
          <w:sz w:val="20"/>
          <w:szCs w:val="20"/>
        </w:rPr>
      </w:pPr>
      <w:bookmarkStart w:id="25" w:name="_Toc322678529"/>
      <w:bookmarkStart w:id="26" w:name="_Toc322681136"/>
      <w:r w:rsidRPr="00DF292D">
        <w:rPr>
          <w:sz w:val="20"/>
          <w:szCs w:val="20"/>
        </w:rPr>
        <w:t xml:space="preserve">Obr. 2. </w:t>
      </w:r>
      <w:r w:rsidRPr="00DF292D">
        <w:rPr>
          <w:sz w:val="20"/>
          <w:szCs w:val="20"/>
        </w:rPr>
        <w:fldChar w:fldCharType="begin"/>
      </w:r>
      <w:r w:rsidRPr="00DF292D">
        <w:rPr>
          <w:sz w:val="20"/>
          <w:szCs w:val="20"/>
        </w:rPr>
        <w:instrText xml:space="preserve"> SEQ Obr._2. \* ARABIC </w:instrText>
      </w:r>
      <w:r w:rsidRPr="00DF292D">
        <w:rPr>
          <w:sz w:val="20"/>
          <w:szCs w:val="20"/>
        </w:rPr>
        <w:fldChar w:fldCharType="separate"/>
      </w:r>
      <w:r>
        <w:rPr>
          <w:noProof/>
          <w:sz w:val="20"/>
          <w:szCs w:val="20"/>
        </w:rPr>
        <w:t>5</w:t>
      </w:r>
      <w:r w:rsidRPr="00DF292D">
        <w:rPr>
          <w:sz w:val="20"/>
          <w:szCs w:val="20"/>
        </w:rPr>
        <w:fldChar w:fldCharType="end"/>
      </w:r>
      <w:r w:rsidRPr="00DF292D">
        <w:rPr>
          <w:sz w:val="20"/>
          <w:szCs w:val="20"/>
        </w:rPr>
        <w:t>: Maxvelovo rozdělení rychlosti molekul O</w:t>
      </w:r>
      <w:r w:rsidRPr="00DF292D">
        <w:rPr>
          <w:sz w:val="20"/>
          <w:szCs w:val="20"/>
          <w:vertAlign w:val="subscript"/>
        </w:rPr>
        <w:t>2</w:t>
      </w:r>
      <w:r w:rsidRPr="00DF292D">
        <w:rPr>
          <w:sz w:val="20"/>
          <w:szCs w:val="20"/>
        </w:rPr>
        <w:t xml:space="preserve"> při různých teplotách.</w:t>
      </w:r>
      <w:bookmarkEnd w:id="25"/>
      <w:bookmarkEnd w:id="26"/>
    </w:p>
    <w:p w:rsidR="00F97793" w:rsidRDefault="00F97793" w:rsidP="0011396D"/>
    <w:p w:rsidR="00F97793" w:rsidRPr="0011396D" w:rsidRDefault="00F97793" w:rsidP="0011396D"/>
    <w:tbl>
      <w:tblPr>
        <w:tblW w:w="0" w:type="auto"/>
        <w:tblLook w:val="00A0"/>
      </w:tblPr>
      <w:tblGrid>
        <w:gridCol w:w="4605"/>
        <w:gridCol w:w="4605"/>
      </w:tblGrid>
      <w:tr w:rsidR="00F97793" w:rsidTr="00D829E5">
        <w:tc>
          <w:tcPr>
            <w:tcW w:w="4605" w:type="dxa"/>
          </w:tcPr>
          <w:p w:rsidR="00F97793" w:rsidRDefault="00F97793" w:rsidP="00A00030">
            <w:r>
              <w:pict>
                <v:shape id="obrázek 226" o:spid="_x0000_i1139" type="#_x0000_t75" style="width:204pt;height:148.5pt;visibility:visible" o:allowoverlap="f">
                  <v:imagedata r:id="rId117" o:title=""/>
                </v:shape>
              </w:pict>
            </w:r>
          </w:p>
        </w:tc>
        <w:tc>
          <w:tcPr>
            <w:tcW w:w="4605" w:type="dxa"/>
          </w:tcPr>
          <w:p w:rsidR="00F97793" w:rsidRDefault="00F97793" w:rsidP="0011396D">
            <w:r>
              <w:t>w…</w:t>
            </w:r>
            <w:r>
              <w:tab/>
              <w:t>rychlost molekul</w:t>
            </w:r>
          </w:p>
          <w:p w:rsidR="00F97793" w:rsidRDefault="00F97793" w:rsidP="0011396D">
            <w:r>
              <w:t>dN</w:t>
            </w:r>
            <w:r w:rsidRPr="00D829E5">
              <w:rPr>
                <w:vertAlign w:val="subscript"/>
              </w:rPr>
              <w:t>w…</w:t>
            </w:r>
            <w:r w:rsidRPr="00D829E5">
              <w:rPr>
                <w:vertAlign w:val="subscript"/>
              </w:rPr>
              <w:tab/>
            </w:r>
            <w:r w:rsidRPr="00930137">
              <w:t>počet molekul s rychlostí w až w + dW v systému (bezrozměrné číslo</w:t>
            </w:r>
            <w:r>
              <w:t>)</w:t>
            </w:r>
          </w:p>
          <w:p w:rsidR="00F97793" w:rsidRDefault="00F97793" w:rsidP="0011396D">
            <w:r>
              <w:t>N…</w:t>
            </w:r>
            <w:r>
              <w:tab/>
              <w:t>celkový počet molekul v systému (bezrozměrné číslo)</w:t>
            </w:r>
          </w:p>
          <w:p w:rsidR="00F97793" w:rsidRPr="00930137" w:rsidRDefault="00F97793" w:rsidP="0011396D">
            <w:r>
              <w:t>dW…</w:t>
            </w:r>
            <w:r>
              <w:tab/>
              <w:t>šířka zvoleného rychlostního intervalu</w:t>
            </w:r>
          </w:p>
          <w:p w:rsidR="00F97793" w:rsidRDefault="00F97793" w:rsidP="00A00030"/>
        </w:tc>
      </w:tr>
    </w:tbl>
    <w:p w:rsidR="00F97793" w:rsidRDefault="00F97793" w:rsidP="00DF292D">
      <w:pPr>
        <w:pStyle w:val="Caption"/>
        <w:jc w:val="left"/>
        <w:rPr>
          <w:sz w:val="20"/>
          <w:szCs w:val="20"/>
        </w:rPr>
      </w:pPr>
      <w:bookmarkStart w:id="27" w:name="_Toc322678530"/>
      <w:bookmarkStart w:id="28" w:name="_Toc322681137"/>
      <w:r w:rsidRPr="00DF292D">
        <w:rPr>
          <w:sz w:val="20"/>
          <w:szCs w:val="20"/>
        </w:rPr>
        <w:t xml:space="preserve">Obr. 2. </w:t>
      </w:r>
      <w:r w:rsidRPr="00DF292D">
        <w:rPr>
          <w:sz w:val="20"/>
          <w:szCs w:val="20"/>
        </w:rPr>
        <w:fldChar w:fldCharType="begin"/>
      </w:r>
      <w:r w:rsidRPr="00DF292D">
        <w:rPr>
          <w:sz w:val="20"/>
          <w:szCs w:val="20"/>
        </w:rPr>
        <w:instrText xml:space="preserve"> SEQ Obr._2. \* ARABIC </w:instrText>
      </w:r>
      <w:r w:rsidRPr="00DF292D">
        <w:rPr>
          <w:sz w:val="20"/>
          <w:szCs w:val="20"/>
        </w:rPr>
        <w:fldChar w:fldCharType="separate"/>
      </w:r>
      <w:r>
        <w:rPr>
          <w:noProof/>
          <w:sz w:val="20"/>
          <w:szCs w:val="20"/>
        </w:rPr>
        <w:t>6</w:t>
      </w:r>
      <w:r w:rsidRPr="00DF292D">
        <w:rPr>
          <w:sz w:val="20"/>
          <w:szCs w:val="20"/>
        </w:rPr>
        <w:fldChar w:fldCharType="end"/>
      </w:r>
      <w:r w:rsidRPr="00DF292D">
        <w:rPr>
          <w:sz w:val="20"/>
          <w:szCs w:val="20"/>
        </w:rPr>
        <w:t>: Maxvellovo rozdělení rychlosti molekul tří různých plynů při 273,15 K.</w:t>
      </w:r>
      <w:bookmarkEnd w:id="27"/>
      <w:bookmarkEnd w:id="28"/>
    </w:p>
    <w:p w:rsidR="00F97793" w:rsidRPr="0011396D" w:rsidRDefault="00F97793" w:rsidP="0011396D"/>
    <w:tbl>
      <w:tblPr>
        <w:tblW w:w="0" w:type="auto"/>
        <w:tblLook w:val="00A0"/>
      </w:tblPr>
      <w:tblGrid>
        <w:gridCol w:w="4605"/>
        <w:gridCol w:w="4605"/>
      </w:tblGrid>
      <w:tr w:rsidR="00F97793" w:rsidTr="00D829E5">
        <w:tc>
          <w:tcPr>
            <w:tcW w:w="4605" w:type="dxa"/>
          </w:tcPr>
          <w:p w:rsidR="00F97793" w:rsidRDefault="00F97793" w:rsidP="00A00030">
            <w:r>
              <w:pict>
                <v:shape id="obrázek 227" o:spid="_x0000_i1140" type="#_x0000_t75" style="width:207.75pt;height:138.75pt;visibility:visible" o:allowoverlap="f">
                  <v:imagedata r:id="rId118" o:title=""/>
                </v:shape>
              </w:pict>
            </w:r>
          </w:p>
        </w:tc>
        <w:tc>
          <w:tcPr>
            <w:tcW w:w="4605" w:type="dxa"/>
          </w:tcPr>
          <w:p w:rsidR="00F97793" w:rsidRDefault="00F97793" w:rsidP="0011396D"/>
          <w:p w:rsidR="00F97793" w:rsidRDefault="00F97793" w:rsidP="0011396D">
            <w:r>
              <w:t>E… energie částic</w:t>
            </w:r>
          </w:p>
          <w:p w:rsidR="00F97793" w:rsidRDefault="00F97793" w:rsidP="0011396D">
            <w:r>
              <w:t>dN</w:t>
            </w:r>
            <w:r w:rsidRPr="00D829E5">
              <w:rPr>
                <w:vertAlign w:val="subscript"/>
              </w:rPr>
              <w:t>E</w:t>
            </w:r>
            <w:r>
              <w:t>…</w:t>
            </w:r>
            <w:r>
              <w:tab/>
              <w:t>počet částic s energií E až E + dE v systému (bezrozměrné číslo)</w:t>
            </w:r>
          </w:p>
          <w:p w:rsidR="00F97793" w:rsidRDefault="00F97793" w:rsidP="0011396D">
            <w:r>
              <w:t>N…</w:t>
            </w:r>
            <w:r>
              <w:tab/>
              <w:t>celkový počet částic v systému (bezrozměrné číslo)</w:t>
            </w:r>
          </w:p>
          <w:p w:rsidR="00F97793" w:rsidRPr="00E83B9D" w:rsidRDefault="00F97793" w:rsidP="0011396D">
            <w:r>
              <w:t>dE…</w:t>
            </w:r>
            <w:r>
              <w:tab/>
              <w:t>šířka zvoleného intervalu energií</w:t>
            </w:r>
          </w:p>
          <w:p w:rsidR="00F97793" w:rsidRDefault="00F97793" w:rsidP="0011396D"/>
          <w:p w:rsidR="00F97793" w:rsidRDefault="00F97793" w:rsidP="00A00030"/>
        </w:tc>
      </w:tr>
    </w:tbl>
    <w:p w:rsidR="00F97793" w:rsidRDefault="00F97793" w:rsidP="00552D15">
      <w:pPr>
        <w:pStyle w:val="Caption"/>
        <w:jc w:val="left"/>
        <w:rPr>
          <w:sz w:val="20"/>
          <w:szCs w:val="20"/>
        </w:rPr>
      </w:pPr>
      <w:bookmarkStart w:id="29" w:name="_Toc322678531"/>
      <w:bookmarkStart w:id="30" w:name="_Toc322681138"/>
      <w:r w:rsidRPr="00DF292D">
        <w:rPr>
          <w:sz w:val="20"/>
          <w:szCs w:val="20"/>
        </w:rPr>
        <w:t xml:space="preserve">Obr. 2. </w:t>
      </w:r>
      <w:r w:rsidRPr="00DF292D">
        <w:rPr>
          <w:sz w:val="20"/>
          <w:szCs w:val="20"/>
        </w:rPr>
        <w:fldChar w:fldCharType="begin"/>
      </w:r>
      <w:r w:rsidRPr="00DF292D">
        <w:rPr>
          <w:sz w:val="20"/>
          <w:szCs w:val="20"/>
        </w:rPr>
        <w:instrText xml:space="preserve"> SEQ Obr._2. \* ARABIC </w:instrText>
      </w:r>
      <w:r w:rsidRPr="00DF292D">
        <w:rPr>
          <w:sz w:val="20"/>
          <w:szCs w:val="20"/>
        </w:rPr>
        <w:fldChar w:fldCharType="separate"/>
      </w:r>
      <w:r>
        <w:rPr>
          <w:noProof/>
          <w:sz w:val="20"/>
          <w:szCs w:val="20"/>
        </w:rPr>
        <w:t>7</w:t>
      </w:r>
      <w:r w:rsidRPr="00DF292D">
        <w:rPr>
          <w:sz w:val="20"/>
          <w:szCs w:val="20"/>
        </w:rPr>
        <w:fldChar w:fldCharType="end"/>
      </w:r>
      <w:r w:rsidRPr="00DF292D">
        <w:rPr>
          <w:sz w:val="20"/>
          <w:szCs w:val="20"/>
        </w:rPr>
        <w:t>: Bolzmannovo rozdělení energií částic plynu při různých teplotách.</w:t>
      </w:r>
      <w:bookmarkEnd w:id="29"/>
      <w:bookmarkEnd w:id="30"/>
    </w:p>
    <w:p w:rsidR="00F97793" w:rsidRDefault="00F97793" w:rsidP="0011396D">
      <w:r>
        <w:br w:type="page"/>
        <w:t xml:space="preserve">Počet mikrostavů </w:t>
      </w:r>
      <w:r w:rsidRPr="00552D15">
        <w:rPr>
          <w:b/>
          <w:bCs/>
        </w:rPr>
        <w:t>P</w:t>
      </w:r>
      <w:r>
        <w:t>, kterými lze realizovat daný mikrostav soustavy, se nazývá termo</w:t>
      </w:r>
      <w:r>
        <w:softHyphen/>
        <w:t>dy</w:t>
      </w:r>
      <w:r>
        <w:softHyphen/>
        <w:t>na</w:t>
      </w:r>
      <w:r>
        <w:softHyphen/>
        <w:t>mic</w:t>
      </w:r>
      <w:r>
        <w:softHyphen/>
        <w:t>ká pravděpodobnost. L. Bolzmann (1896) dokázal, že absolutní hodnota entropie S je funkcí logaritmu poštu mikrostavů, kterými lze realizovat stav soustavy:</w:t>
      </w:r>
    </w:p>
    <w:p w:rsidR="00F97793" w:rsidRDefault="00F97793" w:rsidP="00FB5F2D">
      <w:pPr>
        <w:spacing w:line="276" w:lineRule="auto"/>
      </w:pPr>
    </w:p>
    <w:p w:rsidR="00F97793" w:rsidRPr="00DF292D" w:rsidRDefault="00F97793" w:rsidP="00445C62">
      <w:pPr>
        <w:spacing w:after="120" w:line="276" w:lineRule="auto"/>
        <w:jc w:val="both"/>
        <w:rPr>
          <w:sz w:val="20"/>
          <w:szCs w:val="20"/>
        </w:rPr>
      </w:pPr>
      <w:r>
        <w:tab/>
      </w:r>
      <w:r w:rsidRPr="00FE2A30">
        <w:tab/>
      </w:r>
      <w:r w:rsidRPr="00FE2A30">
        <w:rPr>
          <w:bdr w:val="single" w:sz="4" w:space="0" w:color="auto"/>
        </w:rPr>
        <w:t>S = k lnP</w:t>
      </w:r>
      <w:r w:rsidRPr="00FE2A30">
        <w:tab/>
      </w:r>
      <w:r w:rsidRPr="00FE2A30">
        <w:tab/>
      </w:r>
      <w:r w:rsidRPr="00FE2A30">
        <w:tab/>
      </w:r>
      <w:r w:rsidRPr="00FE2A30">
        <w:tab/>
      </w:r>
      <w:r w:rsidRPr="00FE2A30">
        <w:tab/>
      </w:r>
      <w:r w:rsidRPr="00FE2A30">
        <w:tab/>
      </w:r>
      <w:r w:rsidRPr="00FE2A30">
        <w:tab/>
      </w:r>
      <w:r>
        <w:tab/>
      </w:r>
      <w:r w:rsidRPr="00FE2A30">
        <w:tab/>
      </w:r>
      <w:r w:rsidRPr="00DF292D">
        <w:rPr>
          <w:b/>
          <w:bCs/>
          <w:sz w:val="20"/>
          <w:szCs w:val="20"/>
        </w:rPr>
        <w:t xml:space="preserve">(2. </w:t>
      </w:r>
      <w:r w:rsidRPr="00DF292D">
        <w:rPr>
          <w:b/>
          <w:bCs/>
          <w:sz w:val="20"/>
          <w:szCs w:val="20"/>
        </w:rPr>
        <w:fldChar w:fldCharType="begin"/>
      </w:r>
      <w:r w:rsidRPr="00DF292D">
        <w:rPr>
          <w:b/>
          <w:bCs/>
          <w:sz w:val="20"/>
          <w:szCs w:val="20"/>
        </w:rPr>
        <w:instrText xml:space="preserve"> SEQ (2. \* ARABIC </w:instrText>
      </w:r>
      <w:r w:rsidRPr="00DF292D">
        <w:rPr>
          <w:b/>
          <w:bCs/>
          <w:sz w:val="20"/>
          <w:szCs w:val="20"/>
        </w:rPr>
        <w:fldChar w:fldCharType="separate"/>
      </w:r>
      <w:r>
        <w:rPr>
          <w:b/>
          <w:bCs/>
          <w:noProof/>
          <w:sz w:val="20"/>
          <w:szCs w:val="20"/>
        </w:rPr>
        <w:t>10</w:t>
      </w:r>
      <w:r w:rsidRPr="00DF292D">
        <w:rPr>
          <w:b/>
          <w:bCs/>
          <w:sz w:val="20"/>
          <w:szCs w:val="20"/>
        </w:rPr>
        <w:fldChar w:fldCharType="end"/>
      </w:r>
      <w:r w:rsidRPr="00DF292D">
        <w:rPr>
          <w:b/>
          <w:bCs/>
          <w:sz w:val="20"/>
          <w:szCs w:val="20"/>
        </w:rPr>
        <w:t>)</w:t>
      </w:r>
    </w:p>
    <w:p w:rsidR="00F97793" w:rsidRPr="00FE2A30" w:rsidRDefault="00F97793" w:rsidP="00B02A49">
      <w:pPr>
        <w:spacing w:line="276" w:lineRule="auto"/>
        <w:ind w:left="1900" w:hanging="500"/>
        <w:jc w:val="both"/>
      </w:pPr>
      <w:r w:rsidRPr="00FE2A30">
        <w:t>P........termodynamická pravděpodobnost – udává kolika různými způsoby z hlediska mikroskopického uspořádání částic lze realizovat daný stav soustavy.</w:t>
      </w:r>
      <w:r w:rsidRPr="00FE2A30">
        <w:tab/>
      </w:r>
      <w:r w:rsidRPr="00FE2A30">
        <w:tab/>
      </w:r>
      <w:r w:rsidRPr="00FE2A30">
        <w:tab/>
      </w:r>
      <w:r w:rsidRPr="00FE2A30">
        <w:tab/>
      </w:r>
      <w:r w:rsidRPr="00FE2A30">
        <w:tab/>
      </w:r>
      <w:r w:rsidRPr="00FE2A30">
        <w:tab/>
      </w:r>
      <w:r w:rsidRPr="00FE2A30">
        <w:tab/>
      </w:r>
      <w:r w:rsidRPr="00FE2A30">
        <w:tab/>
      </w:r>
      <w:r w:rsidRPr="00FE2A30">
        <w:tab/>
      </w:r>
    </w:p>
    <w:p w:rsidR="00F97793" w:rsidRPr="00FE2A30" w:rsidRDefault="00F97793" w:rsidP="00B02A49">
      <w:pPr>
        <w:spacing w:line="276" w:lineRule="auto"/>
        <w:jc w:val="both"/>
        <w:rPr>
          <w:b/>
          <w:bCs/>
        </w:rPr>
      </w:pP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p>
    <w:p w:rsidR="00F97793" w:rsidRPr="00DF292D" w:rsidRDefault="00F97793" w:rsidP="00445C62">
      <w:pPr>
        <w:spacing w:after="120" w:line="276" w:lineRule="auto"/>
        <w:jc w:val="both"/>
        <w:rPr>
          <w:sz w:val="20"/>
          <w:szCs w:val="20"/>
        </w:rPr>
      </w:pPr>
      <w:r w:rsidRPr="00FE2A30">
        <w:tab/>
      </w:r>
      <w:r w:rsidRPr="00FE2A30">
        <w:tab/>
      </w:r>
      <w:r w:rsidRPr="00FE2A30">
        <w:tab/>
      </w:r>
      <w:r w:rsidRPr="00FE2A30">
        <w:rPr>
          <w:bdr w:val="single" w:sz="4" w:space="0" w:color="auto"/>
        </w:rPr>
        <w:t xml:space="preserve">k = </w:t>
      </w:r>
      <w:r w:rsidRPr="00FE2A30">
        <w:rPr>
          <w:position w:val="-30"/>
          <w:bdr w:val="single" w:sz="4" w:space="0" w:color="auto"/>
        </w:rPr>
        <w:object w:dxaOrig="460" w:dyaOrig="680">
          <v:shape id="_x0000_i1141" type="#_x0000_t75" style="width:23.25pt;height:33.75pt" o:ole="">
            <v:imagedata r:id="rId119" o:title=""/>
          </v:shape>
          <o:OLEObject Type="Embed" ProgID="Equation.3" ShapeID="_x0000_i1141" DrawAspect="Content" ObjectID="_1428831292" r:id="rId120"/>
        </w:object>
      </w:r>
      <w:r w:rsidRPr="00FE2A30">
        <w:t xml:space="preserve"> ...Bolzmannova konstanta</w:t>
      </w:r>
      <w:r w:rsidRPr="00FE2A30">
        <w:tab/>
      </w:r>
      <w:r w:rsidRPr="00FE2A30">
        <w:tab/>
      </w:r>
      <w:r w:rsidRPr="00FE2A30">
        <w:tab/>
      </w:r>
      <w:r w:rsidRPr="00FE2A30">
        <w:tab/>
      </w:r>
      <w:r w:rsidRPr="00FE2A30">
        <w:tab/>
      </w:r>
      <w:r w:rsidRPr="00DF292D">
        <w:rPr>
          <w:b/>
          <w:bCs/>
          <w:sz w:val="20"/>
          <w:szCs w:val="20"/>
        </w:rPr>
        <w:t xml:space="preserve">(2. </w:t>
      </w:r>
      <w:r w:rsidRPr="00DF292D">
        <w:rPr>
          <w:b/>
          <w:bCs/>
          <w:sz w:val="20"/>
          <w:szCs w:val="20"/>
        </w:rPr>
        <w:fldChar w:fldCharType="begin"/>
      </w:r>
      <w:r w:rsidRPr="00DF292D">
        <w:rPr>
          <w:b/>
          <w:bCs/>
          <w:sz w:val="20"/>
          <w:szCs w:val="20"/>
        </w:rPr>
        <w:instrText xml:space="preserve"> SEQ (2. \* ARABIC </w:instrText>
      </w:r>
      <w:r w:rsidRPr="00DF292D">
        <w:rPr>
          <w:b/>
          <w:bCs/>
          <w:sz w:val="20"/>
          <w:szCs w:val="20"/>
        </w:rPr>
        <w:fldChar w:fldCharType="separate"/>
      </w:r>
      <w:r>
        <w:rPr>
          <w:b/>
          <w:bCs/>
          <w:noProof/>
          <w:sz w:val="20"/>
          <w:szCs w:val="20"/>
        </w:rPr>
        <w:t>11</w:t>
      </w:r>
      <w:r w:rsidRPr="00DF292D">
        <w:rPr>
          <w:b/>
          <w:bCs/>
          <w:sz w:val="20"/>
          <w:szCs w:val="20"/>
        </w:rPr>
        <w:fldChar w:fldCharType="end"/>
      </w:r>
      <w:r w:rsidRPr="00DF292D">
        <w:rPr>
          <w:b/>
          <w:bCs/>
          <w:sz w:val="20"/>
          <w:szCs w:val="20"/>
        </w:rPr>
        <w:t>)</w:t>
      </w:r>
    </w:p>
    <w:p w:rsidR="00F97793" w:rsidRPr="00B16F4E" w:rsidRDefault="00F97793" w:rsidP="00AD5BA9">
      <w:pPr>
        <w:spacing w:line="276" w:lineRule="auto"/>
        <w:jc w:val="both"/>
      </w:pPr>
      <w:r w:rsidRPr="00B16F4E">
        <w:t>Entropii</w:t>
      </w:r>
      <w:r>
        <w:t xml:space="preserve"> lze tedy považovat za míru neuspořádanosti soustavy. Jedinému mikrostavu (P = 1) odpovídá naprostá uspořádanost soustavy a nulová entropie. V takovém stavu je poloha a energie všech částic dána a s časem se nemění. Takový stav lze předpokládat podle M. Plancka u čistých látek ve formě dokonalých krystalů při T = 0 (viz. třetí věta termo-dyna</w:t>
      </w:r>
      <w:r>
        <w:softHyphen/>
        <w:t>mic</w:t>
      </w:r>
      <w:r>
        <w:softHyphen/>
      </w:r>
      <w:r>
        <w:softHyphen/>
        <w:t xml:space="preserve">ká). Zvětšování počtu mikrostavů </w:t>
      </w:r>
      <w:r w:rsidRPr="00B61D35">
        <w:rPr>
          <w:b/>
          <w:bCs/>
        </w:rPr>
        <w:t>P</w:t>
      </w:r>
      <w:r>
        <w:t>, tj. zvětšování neuspořádanosti soustavy, vede i ke zvýšení její entropie.</w:t>
      </w:r>
    </w:p>
    <w:p w:rsidR="00F97793" w:rsidRDefault="00F97793" w:rsidP="00EF4861">
      <w:pPr>
        <w:spacing w:line="276" w:lineRule="auto"/>
      </w:pPr>
    </w:p>
    <w:p w:rsidR="00F97793" w:rsidRDefault="00F97793" w:rsidP="00AD5BA9">
      <w:pPr>
        <w:pBdr>
          <w:top w:val="single" w:sz="4" w:space="1" w:color="auto"/>
          <w:left w:val="single" w:sz="4" w:space="4" w:color="auto"/>
          <w:bottom w:val="single" w:sz="4" w:space="1" w:color="auto"/>
          <w:right w:val="single" w:sz="4" w:space="4" w:color="auto"/>
        </w:pBdr>
        <w:spacing w:line="276" w:lineRule="auto"/>
        <w:jc w:val="both"/>
      </w:pPr>
      <w:r>
        <w:t>Izolovaná soustava samovolně přechází do nejpravděpodobnějšího stavu, tj. makroskopického stavu realizovaného největším počtem mikrostavů.</w:t>
      </w:r>
    </w:p>
    <w:p w:rsidR="00F97793" w:rsidRPr="00DF292D" w:rsidRDefault="00F97793" w:rsidP="007369EE">
      <w:pPr>
        <w:pStyle w:val="Caption"/>
        <w:spacing w:line="276" w:lineRule="auto"/>
        <w:rPr>
          <w:sz w:val="20"/>
          <w:szCs w:val="20"/>
        </w:rPr>
      </w:pPr>
      <w:r w:rsidRPr="00DF292D">
        <w:rPr>
          <w:sz w:val="20"/>
          <w:szCs w:val="20"/>
        </w:rPr>
        <w:t xml:space="preserve">(2. </w:t>
      </w:r>
      <w:r w:rsidRPr="00DF292D">
        <w:rPr>
          <w:sz w:val="20"/>
          <w:szCs w:val="20"/>
        </w:rPr>
        <w:fldChar w:fldCharType="begin"/>
      </w:r>
      <w:r w:rsidRPr="00DF292D">
        <w:rPr>
          <w:sz w:val="20"/>
          <w:szCs w:val="20"/>
        </w:rPr>
        <w:instrText xml:space="preserve"> SEQ (2. \* ARABIC </w:instrText>
      </w:r>
      <w:r w:rsidRPr="00DF292D">
        <w:rPr>
          <w:sz w:val="20"/>
          <w:szCs w:val="20"/>
        </w:rPr>
        <w:fldChar w:fldCharType="separate"/>
      </w:r>
      <w:r>
        <w:rPr>
          <w:noProof/>
          <w:sz w:val="20"/>
          <w:szCs w:val="20"/>
        </w:rPr>
        <w:t>12</w:t>
      </w:r>
      <w:r w:rsidRPr="00DF292D">
        <w:rPr>
          <w:sz w:val="20"/>
          <w:szCs w:val="20"/>
        </w:rPr>
        <w:fldChar w:fldCharType="end"/>
      </w:r>
      <w:r w:rsidRPr="00DF292D">
        <w:rPr>
          <w:sz w:val="20"/>
          <w:szCs w:val="20"/>
        </w:rPr>
        <w:t>)</w:t>
      </w:r>
    </w:p>
    <w:p w:rsidR="00F97793" w:rsidRPr="00FE2A30" w:rsidRDefault="00F97793" w:rsidP="00AD5BA9">
      <w:pPr>
        <w:spacing w:line="276" w:lineRule="auto"/>
        <w:jc w:val="both"/>
      </w:pPr>
      <w:r w:rsidRPr="00FE2A30">
        <w:t>Termodynamická soustava bez vnějších zásahů samovolně směřuje do rovnováhy. Přitom entro</w:t>
      </w:r>
      <w:r>
        <w:softHyphen/>
      </w:r>
      <w:r w:rsidRPr="00FE2A30">
        <w:t>pie roste. Až soustava rovnováhy dosáhne, přestane se entropie měnit.</w:t>
      </w:r>
      <w:r>
        <w:t xml:space="preserve"> </w:t>
      </w:r>
      <w:r w:rsidRPr="00FE2A30">
        <w:t>Entropie izolo</w:t>
      </w:r>
      <w:r>
        <w:softHyphen/>
      </w:r>
      <w:r w:rsidRPr="00FE2A30">
        <w:t>vané soustavy při nevratných dějích vždy roste.</w:t>
      </w:r>
    </w:p>
    <w:p w:rsidR="00F97793" w:rsidRPr="00FE2A30" w:rsidRDefault="00F97793" w:rsidP="005E4BFA">
      <w:pPr>
        <w:spacing w:line="276" w:lineRule="auto"/>
        <w:jc w:val="both"/>
      </w:pPr>
    </w:p>
    <w:p w:rsidR="00F97793" w:rsidRDefault="00F97793" w:rsidP="005B689B">
      <w:pPr>
        <w:pStyle w:val="Heading5"/>
      </w:pPr>
      <w:r>
        <w:t>Závislost entropie na stavových proměnných</w:t>
      </w:r>
    </w:p>
    <w:p w:rsidR="00F97793" w:rsidRDefault="00F97793" w:rsidP="00AD5BA9">
      <w:pPr>
        <w:jc w:val="both"/>
      </w:pPr>
    </w:p>
    <w:p w:rsidR="00F97793" w:rsidRPr="005F1E36" w:rsidRDefault="00F97793" w:rsidP="00AD5BA9">
      <w:pPr>
        <w:jc w:val="both"/>
      </w:pPr>
      <w:r w:rsidRPr="005F1E36">
        <w:t>Uvedeme zde jen vybrané nejdůležitější případy</w:t>
      </w:r>
    </w:p>
    <w:p w:rsidR="00F97793" w:rsidRDefault="00F97793" w:rsidP="00AD5BA9">
      <w:pPr>
        <w:jc w:val="both"/>
      </w:pPr>
    </w:p>
    <w:p w:rsidR="00F97793" w:rsidRPr="00C128A3" w:rsidRDefault="00F97793" w:rsidP="00AD5BA9">
      <w:pPr>
        <w:spacing w:line="276" w:lineRule="auto"/>
        <w:jc w:val="both"/>
      </w:pPr>
      <w:r w:rsidRPr="00C128A3">
        <w:t>1) Vratné děje</w:t>
      </w:r>
    </w:p>
    <w:p w:rsidR="00F97793" w:rsidRDefault="00F97793" w:rsidP="00CE334E">
      <w:pPr>
        <w:spacing w:after="120" w:line="276" w:lineRule="auto"/>
        <w:ind w:left="703"/>
        <w:jc w:val="both"/>
      </w:pPr>
      <w:r w:rsidRPr="00C128A3">
        <w:t>a) Fázové přechody (např.</w:t>
      </w:r>
      <w:r>
        <w:t xml:space="preserve"> tání látky při dosažení teploty tání, vypařování kapaliny při tlaku její nasycené páry).</w:t>
      </w:r>
    </w:p>
    <w:p w:rsidR="00F97793" w:rsidRPr="00C128A3" w:rsidRDefault="00F97793" w:rsidP="00CE334E">
      <w:pPr>
        <w:spacing w:after="120" w:line="276" w:lineRule="auto"/>
        <w:jc w:val="both"/>
      </w:pPr>
      <w:r>
        <w:t>Při stálé teplotě i tlaku pro jeden mol látky platí:</w:t>
      </w:r>
    </w:p>
    <w:p w:rsidR="00F97793" w:rsidRPr="00C128A3" w:rsidRDefault="00F97793" w:rsidP="00CE334E">
      <w:pPr>
        <w:spacing w:after="120"/>
        <w:jc w:val="both"/>
      </w:pPr>
      <w:r w:rsidRPr="00C128A3">
        <w:t>ΔS</w:t>
      </w:r>
      <w:r>
        <w:rPr>
          <w:vertAlign w:val="subscript"/>
        </w:rPr>
        <w:t>m,f</w:t>
      </w:r>
      <w:r>
        <w:t xml:space="preserve"> = </w:t>
      </w:r>
      <w:r w:rsidRPr="00CE334E">
        <w:fldChar w:fldCharType="begin"/>
      </w:r>
      <w:r w:rsidRPr="00CE334E">
        <w:instrText xml:space="preserve"> QUOTE </w:instrText>
      </w:r>
      <w:r w:rsidRPr="0028601B">
        <w:rPr>
          <w:position w:val="-15"/>
        </w:rPr>
        <w:pict>
          <v:shape id="_x0000_i1142" type="#_x0000_t75" style="width:27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40FD&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340FD&quot;&gt;&lt;m:oMathPara&gt;&lt;m:oMath&gt;&lt;m:f&gt;&lt;m:fPr&gt;&lt;m:ctrlPr&gt;&lt;w:rPr&gt;&lt;w:rFonts w:ascii=&quot;Cambria Math&quot; w:fareast=&quot;Arial Unicode MS&quot; w:h-ansi=&quot;Cambria Math&quot;/&gt;&lt;wx:font wx:val=&quot;Cambria Math&quot;/&gt;&lt;w:sz w:val=&quot;28&quot;/&gt;&lt;/w:rPr&gt;&lt;/m:ctrlPr&gt;&lt;/m:fPr&gt;&lt;m:num&gt;&lt;m:sSub&gt;&lt;m:sSubPr&gt;&lt;m:ctrlPr&gt;&lt;w:rPr&gt;&lt;w:rFonts w:ascii=&quot;Cambria Math&quot; w:fareast=&quot;Arial Unicode MS&quot; w:h-ansi=&quot;Cambria Math&quot;/&gt;&lt;wx:font wx:val=&quot;Cambria Math&quot;/&gt;&lt;w:sz w:val=&quot;28&quot;/&gt;&lt;/w:rPr&gt;&lt;/m:ctrlPr&gt;&lt;/m:sSubPr&gt;&lt;m:e&gt;&lt;m:r&gt;&lt;m:rPr&gt;&lt;m:sty m:val=&quot;p&quot;/&gt;&lt;/m:rPr&gt;&lt;w:rPr&gt;&lt;w:rFonts w:ascii=&quot;Cambria Math&quot; w:fareast=&quot;Arial Unicode MS&quot;/&gt;&lt;w:sz w:val=&quot;28&quot;/&gt;&lt;/w:rPr&gt;&lt;m:t&gt;Î”&lt;/m:t&gt;&lt;/m:r&gt;&lt;m:r&gt;&lt;m:rPr&gt;&lt;m:sty m:val=&quot;p&quot;/&gt;&lt;/m:rPr&gt;&lt;w:rPr&gt;&lt;w:rFonts w:ascii=&quot;Cambria Math&quot; w:fareast=&quot;Arial Unicode MS&quot;/&gt;&lt;wx:font wx:val=&quot;Cambria Math&quot;/&gt;&lt;w:sz w:val=&quot;28&quot;/&gt;&lt;/w:rPr&gt;&lt;m:t&gt;H&lt;/m:t&gt;&lt;/m:r&gt;&lt;/m:e&gt;&lt;m:sub&gt;&lt;m:r&gt;&lt;m:rPr&gt;&lt;m:sty m:val=&quot;p&quot;/&gt;&lt;/m:rPr&gt;&lt;w:rPr&gt;&lt;w:rFonts w:ascii=&quot;Cambria Math&quot; w:fareast=&quot;Arial Unicode MS&quot; w:h-ansi=&quot;Cambria Math&quot;/&gt;&lt;wx:font wx:val=&quot;Cambria Math&quot;/&gt;&lt;w:sz w:val=&quot;28&quot;/&gt;&lt;/w:rPr&gt;&lt;m:t&gt;m&lt;/m:t&gt;&lt;/m:r&gt;&lt;m:r&gt;&lt;m:rPr&gt;&lt;m:sty m:val=&quot;p&quot;/&gt;&lt;/m:rPr&gt;&lt;w:rPr&gt;&lt;w:rFonts w:ascii=&quot;Cambria Math&quot; w:fareast=&quot;Arial Unicode MS&quot;/&gt;&lt;wx:font wx:val=&quot;Cambria Math&quot;/&gt;&lt;w:sz w:val=&quot;28&quot;/&gt;&lt;/w:rPr&gt;&lt;m:t&gt;,&lt;/m:t&gt;&lt;/m:r&gt;&lt;m:r&gt;&lt;m:rPr&gt;&lt;m:sty m:val=&quot;p&quot;/&gt;&lt;/m:rPr&gt;&lt;w:rPr&gt;&lt;w:rFonts w:ascii=&quot;Cambria Math&quot; w:fareast=&quot;Arial Unicode MS&quot; w:h-ansi=&quot;Cambria Math&quot;/&gt;&lt;wx:font wx:val=&quot;Cambria Math&quot;/&gt;&lt;w:sz w:val=&quot;28&quot;/&gt;&lt;/w:rPr&gt;&lt;m:t&gt;f&lt;/m:t&gt;&lt;/m:r&gt;&lt;/m:sub&gt;&lt;/m:sSub&gt;&lt;/m:num&gt;&lt;m:den&gt;&lt;m:r&gt;&lt;m:rPr&gt;&lt;m:sty m:val=&quot;p&quot;/&gt;&lt;/m:rPr&gt;&lt;w:rPr&gt;&lt;w:rFonts w:ascii=&quot;Cambria Math&quot; w:fareast=&quot;Arial Unicode MS&quot; w:h-ansi=&quot;Cambria Math&quot;/&gt;&lt;wx:font wx:val=&quot;Cambria Math&quot;/&gt;&lt;w:sz w:val=&quot;28&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1" o:title="" chromakey="white"/>
          </v:shape>
        </w:pict>
      </w:r>
      <w:r w:rsidRPr="00CE334E">
        <w:instrText xml:space="preserve"> </w:instrText>
      </w:r>
      <w:r w:rsidRPr="00CE334E">
        <w:fldChar w:fldCharType="separate"/>
      </w:r>
      <w:r w:rsidRPr="0028601B">
        <w:rPr>
          <w:position w:val="-15"/>
        </w:rPr>
        <w:pict>
          <v:shape id="_x0000_i1143" type="#_x0000_t75" style="width:27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40FD&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340FD&quot;&gt;&lt;m:oMathPara&gt;&lt;m:oMath&gt;&lt;m:f&gt;&lt;m:fPr&gt;&lt;m:ctrlPr&gt;&lt;w:rPr&gt;&lt;w:rFonts w:ascii=&quot;Cambria Math&quot; w:fareast=&quot;Arial Unicode MS&quot; w:h-ansi=&quot;Cambria Math&quot;/&gt;&lt;wx:font wx:val=&quot;Cambria Math&quot;/&gt;&lt;w:sz w:val=&quot;28&quot;/&gt;&lt;/w:rPr&gt;&lt;/m:ctrlPr&gt;&lt;/m:fPr&gt;&lt;m:num&gt;&lt;m:sSub&gt;&lt;m:sSubPr&gt;&lt;m:ctrlPr&gt;&lt;w:rPr&gt;&lt;w:rFonts w:ascii=&quot;Cambria Math&quot; w:fareast=&quot;Arial Unicode MS&quot; w:h-ansi=&quot;Cambria Math&quot;/&gt;&lt;wx:font wx:val=&quot;Cambria Math&quot;/&gt;&lt;w:sz w:val=&quot;28&quot;/&gt;&lt;/w:rPr&gt;&lt;/m:ctrlPr&gt;&lt;/m:sSubPr&gt;&lt;m:e&gt;&lt;m:r&gt;&lt;m:rPr&gt;&lt;m:sty m:val=&quot;p&quot;/&gt;&lt;/m:rPr&gt;&lt;w:rPr&gt;&lt;w:rFonts w:ascii=&quot;Cambria Math&quot; w:fareast=&quot;Arial Unicode MS&quot;/&gt;&lt;w:sz w:val=&quot;28&quot;/&gt;&lt;/w:rPr&gt;&lt;m:t&gt;Î”&lt;/m:t&gt;&lt;/m:r&gt;&lt;m:r&gt;&lt;m:rPr&gt;&lt;m:sty m:val=&quot;p&quot;/&gt;&lt;/m:rPr&gt;&lt;w:rPr&gt;&lt;w:rFonts w:ascii=&quot;Cambria Math&quot; w:fareast=&quot;Arial Unicode MS&quot;/&gt;&lt;wx:font wx:val=&quot;Cambria Math&quot;/&gt;&lt;w:sz w:val=&quot;28&quot;/&gt;&lt;/w:rPr&gt;&lt;m:t&gt;H&lt;/m:t&gt;&lt;/m:r&gt;&lt;/m:e&gt;&lt;m:sub&gt;&lt;m:r&gt;&lt;m:rPr&gt;&lt;m:sty m:val=&quot;p&quot;/&gt;&lt;/m:rPr&gt;&lt;w:rPr&gt;&lt;w:rFonts w:ascii=&quot;Cambria Math&quot; w:fareast=&quot;Arial Unicode MS&quot; w:h-ansi=&quot;Cambria Math&quot;/&gt;&lt;wx:font wx:val=&quot;Cambria Math&quot;/&gt;&lt;w:sz w:val=&quot;28&quot;/&gt;&lt;/w:rPr&gt;&lt;m:t&gt;m&lt;/m:t&gt;&lt;/m:r&gt;&lt;m:r&gt;&lt;m:rPr&gt;&lt;m:sty m:val=&quot;p&quot;/&gt;&lt;/m:rPr&gt;&lt;w:rPr&gt;&lt;w:rFonts w:ascii=&quot;Cambria Math&quot; w:fareast=&quot;Arial Unicode MS&quot;/&gt;&lt;wx:font wx:val=&quot;Cambria Math&quot;/&gt;&lt;w:sz w:val=&quot;28&quot;/&gt;&lt;/w:rPr&gt;&lt;m:t&gt;,&lt;/m:t&gt;&lt;/m:r&gt;&lt;m:r&gt;&lt;m:rPr&gt;&lt;m:sty m:val=&quot;p&quot;/&gt;&lt;/m:rPr&gt;&lt;w:rPr&gt;&lt;w:rFonts w:ascii=&quot;Cambria Math&quot; w:fareast=&quot;Arial Unicode MS&quot; w:h-ansi=&quot;Cambria Math&quot;/&gt;&lt;wx:font wx:val=&quot;Cambria Math&quot;/&gt;&lt;w:sz w:val=&quot;28&quot;/&gt;&lt;/w:rPr&gt;&lt;m:t&gt;f&lt;/m:t&gt;&lt;/m:r&gt;&lt;/m:sub&gt;&lt;/m:sSub&gt;&lt;/m:num&gt;&lt;m:den&gt;&lt;m:r&gt;&lt;m:rPr&gt;&lt;m:sty m:val=&quot;p&quot;/&gt;&lt;/m:rPr&gt;&lt;w:rPr&gt;&lt;w:rFonts w:ascii=&quot;Cambria Math&quot; w:fareast=&quot;Arial Unicode MS&quot; w:h-ansi=&quot;Cambria Math&quot;/&gt;&lt;wx:font wx:val=&quot;Cambria Math&quot;/&gt;&lt;w:sz w:val=&quot;28&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1" o:title="" chromakey="white"/>
          </v:shape>
        </w:pict>
      </w:r>
      <w:r w:rsidRPr="00CE334E">
        <w:fldChar w:fldCharType="end"/>
      </w:r>
    </w:p>
    <w:p w:rsidR="00F97793" w:rsidRDefault="00F97793" w:rsidP="00CE334E">
      <w:pPr>
        <w:spacing w:after="120" w:line="276" w:lineRule="auto"/>
        <w:jc w:val="both"/>
      </w:pPr>
      <w:r w:rsidRPr="00CE334E">
        <w:rPr>
          <w:bCs/>
        </w:rPr>
        <w:t>Zde je</w:t>
      </w:r>
      <w:r>
        <w:rPr>
          <w:b/>
          <w:bCs/>
        </w:rPr>
        <w:t xml:space="preserve"> </w:t>
      </w:r>
      <w:r w:rsidRPr="00B61D35">
        <w:rPr>
          <w:b/>
          <w:bCs/>
        </w:rPr>
        <w:t>ΔH</w:t>
      </w:r>
      <w:r w:rsidRPr="00B61D35">
        <w:rPr>
          <w:b/>
          <w:bCs/>
          <w:vertAlign w:val="subscript"/>
        </w:rPr>
        <w:t>m,f</w:t>
      </w:r>
      <w:r>
        <w:t xml:space="preserve"> je molární teplo fázové přeměny.</w:t>
      </w:r>
    </w:p>
    <w:p w:rsidR="00F97793" w:rsidRDefault="00F97793" w:rsidP="00AD5BA9">
      <w:pPr>
        <w:spacing w:line="276" w:lineRule="auto"/>
        <w:jc w:val="both"/>
      </w:pPr>
      <w:r>
        <w:t>Tento vztah lze použít pro výpočet změny entropie při fázové přeměně jakéhokoliv typu (podmínkou je vratnost).</w:t>
      </w:r>
    </w:p>
    <w:p w:rsidR="00F97793" w:rsidRDefault="00F97793" w:rsidP="00282EF2">
      <w:pPr>
        <w:spacing w:line="276" w:lineRule="auto"/>
        <w:rPr>
          <w:i/>
          <w:iCs/>
        </w:rPr>
      </w:pPr>
    </w:p>
    <w:p w:rsidR="00F97793" w:rsidRDefault="00F97793" w:rsidP="00282EF2">
      <w:pPr>
        <w:spacing w:line="276" w:lineRule="auto"/>
        <w:rPr>
          <w:i/>
          <w:iCs/>
        </w:rPr>
      </w:pPr>
    </w:p>
    <w:p w:rsidR="00F97793" w:rsidRPr="00282EF2" w:rsidRDefault="00F97793" w:rsidP="00282EF2">
      <w:pPr>
        <w:spacing w:line="276" w:lineRule="auto"/>
        <w:rPr>
          <w:i/>
          <w:iCs/>
        </w:rPr>
      </w:pPr>
    </w:p>
    <w:p w:rsidR="00F97793" w:rsidRDefault="00F97793" w:rsidP="00F031B2">
      <w:pPr>
        <w:ind w:left="708"/>
        <w:rPr>
          <w:i/>
          <w:iCs/>
          <w:sz w:val="20"/>
          <w:szCs w:val="20"/>
        </w:rPr>
      </w:pPr>
      <w:r w:rsidRPr="005E06C2">
        <w:rPr>
          <w:i/>
          <w:iCs/>
          <w:sz w:val="20"/>
          <w:szCs w:val="20"/>
        </w:rPr>
        <w:t xml:space="preserve">Příklad: Teplota varu n-hexanu je 68,7°C, jeho molární výparné teplo při této teplotě je </w:t>
      </w:r>
    </w:p>
    <w:p w:rsidR="00F97793" w:rsidRPr="005E06C2" w:rsidRDefault="00F97793" w:rsidP="00F031B2">
      <w:pPr>
        <w:ind w:left="708"/>
        <w:rPr>
          <w:i/>
          <w:iCs/>
          <w:sz w:val="20"/>
          <w:szCs w:val="20"/>
        </w:rPr>
      </w:pPr>
      <w:r w:rsidRPr="005E06C2">
        <w:rPr>
          <w:i/>
          <w:iCs/>
          <w:sz w:val="20"/>
          <w:szCs w:val="20"/>
        </w:rPr>
        <w:t>28,853 kJ mol</w:t>
      </w:r>
      <w:r w:rsidRPr="005E06C2">
        <w:rPr>
          <w:i/>
          <w:iCs/>
          <w:sz w:val="20"/>
          <w:szCs w:val="20"/>
          <w:vertAlign w:val="superscript"/>
        </w:rPr>
        <w:t>-1</w:t>
      </w:r>
      <w:r w:rsidRPr="005E06C2">
        <w:rPr>
          <w:i/>
          <w:iCs/>
          <w:sz w:val="20"/>
          <w:szCs w:val="20"/>
        </w:rPr>
        <w:t xml:space="preserve">. Jak se změní entropie 1 mol n-hexanu při jeho vypaření při teplotě varu? </w:t>
      </w:r>
    </w:p>
    <w:p w:rsidR="00F97793" w:rsidRDefault="00F97793" w:rsidP="00282EF2"/>
    <w:p w:rsidR="00F97793" w:rsidRPr="00F031B2" w:rsidRDefault="00F97793" w:rsidP="00CE334E">
      <w:pPr>
        <w:spacing w:after="120"/>
        <w:ind w:firstLine="709"/>
        <w:rPr>
          <w:sz w:val="20"/>
          <w:szCs w:val="20"/>
        </w:rPr>
      </w:pPr>
      <w:r w:rsidRPr="005E06C2">
        <w:rPr>
          <w:sz w:val="20"/>
          <w:szCs w:val="20"/>
        </w:rPr>
        <w:t>Řešení:</w:t>
      </w:r>
      <w:r w:rsidRPr="005E06C2">
        <w:rPr>
          <w:sz w:val="20"/>
          <w:szCs w:val="20"/>
        </w:rPr>
        <w:tab/>
        <w:t>ΔS</w:t>
      </w:r>
      <w:r w:rsidRPr="005E06C2">
        <w:rPr>
          <w:sz w:val="20"/>
          <w:szCs w:val="20"/>
          <w:vertAlign w:val="subscript"/>
        </w:rPr>
        <w:t>m,f</w:t>
      </w:r>
      <w:r w:rsidRPr="005E06C2">
        <w:rPr>
          <w:sz w:val="20"/>
          <w:szCs w:val="20"/>
        </w:rPr>
        <w:t xml:space="preserve"> = </w:t>
      </w:r>
      <w:r w:rsidRPr="00CE334E">
        <w:rPr>
          <w:sz w:val="20"/>
          <w:szCs w:val="20"/>
        </w:rPr>
        <w:fldChar w:fldCharType="begin"/>
      </w:r>
      <w:r w:rsidRPr="00CE334E">
        <w:rPr>
          <w:sz w:val="20"/>
          <w:szCs w:val="20"/>
        </w:rPr>
        <w:instrText xml:space="preserve"> QUOTE </w:instrText>
      </w:r>
      <w:r w:rsidRPr="0028601B">
        <w:rPr>
          <w:position w:val="-11"/>
        </w:rPr>
        <w:pict>
          <v:shape id="_x0000_i1144" type="#_x0000_t75" style="width:19.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37625&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7625&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fareast=&quot;Arial Unicode MS&quot;/&gt;&lt;w:sz w:val=&quot;20&quot;/&gt;&lt;w:sz-cs w:val=&quot;20&quot;/&gt;&lt;/w:rPr&gt;&lt;m:t&gt;Î”&lt;/m:t&gt;&lt;/m:r&gt;&lt;m:r&gt;&lt;m:rPr&gt;&lt;m:sty m:val=&quot;p&quot;/&gt;&lt;/m:rPr&gt;&lt;w:rPr&gt;&lt;w:rFonts w:ascii=&quot;Cambria Math&quot; w:fareast=&quot;Arial Unicode MS&quot;/&gt;&lt;wx:font wx:val=&quot;Cambria Math&quot;/&gt;&lt;w:sz w:val=&quot;20&quot;/&gt;&lt;w:sz-cs w:val=&quot;20&quot;/&gt;&lt;/w:rPr&gt;&lt;m:t&gt;H&lt;/m:t&gt;&lt;/m:r&gt;&lt;/m:e&gt;&lt;m:sub&gt;&lt;m:r&gt;&lt;m:rPr&gt;&lt;m:sty m:val=&quot;p&quot;/&gt;&lt;/m:rPr&gt;&lt;w:rPr&gt;&lt;w:rFonts w:ascii=&quot;Cambria Math&quot; w:fareast=&quot;Arial Unicode MS&quot;/&gt;&lt;wx:font wx:val=&quot;Cambria Math&quot;/&gt;&lt;w:sz w:val=&quot;20&quot;/&gt;&lt;w:sz-cs w:val=&quot;20&quot;/&gt;&lt;/w:rPr&gt;&lt;m:t&gt;m,f&lt;/m:t&gt;&lt;/m:r&gt;&lt;/m:sub&gt;&lt;/m:sSub&gt;&lt;/m:num&gt;&lt;m:den&gt;&lt;m:r&gt;&lt;m:rPr&gt;&lt;m:sty m:val=&quot;p&quot;/&gt;&lt;/m:rPr&gt;&lt;w:rPr&gt;&lt;w:rFonts w:ascii=&quot;Cambria Math&quot; w:fareast=&quot;Arial Unicode MS&quot;/&gt;&lt;wx:font wx:val=&quot;Cambria Math&quot;/&gt;&lt;w:sz w:val=&quot;20&quot;/&gt;&lt;w:sz-cs w:val=&quot;20&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2" o:title="" chromakey="white"/>
          </v:shape>
        </w:pict>
      </w:r>
      <w:r w:rsidRPr="00CE334E">
        <w:rPr>
          <w:sz w:val="20"/>
          <w:szCs w:val="20"/>
        </w:rPr>
        <w:instrText xml:space="preserve"> </w:instrText>
      </w:r>
      <w:r w:rsidRPr="00CE334E">
        <w:rPr>
          <w:sz w:val="20"/>
          <w:szCs w:val="20"/>
        </w:rPr>
        <w:fldChar w:fldCharType="separate"/>
      </w:r>
      <w:r w:rsidRPr="0028601B">
        <w:rPr>
          <w:position w:val="-11"/>
        </w:rPr>
        <w:pict>
          <v:shape id="_x0000_i1145" type="#_x0000_t75" style="width:19.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37625&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7625&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fareast=&quot;Arial Unicode MS&quot;/&gt;&lt;w:sz w:val=&quot;20&quot;/&gt;&lt;w:sz-cs w:val=&quot;20&quot;/&gt;&lt;/w:rPr&gt;&lt;m:t&gt;Î”&lt;/m:t&gt;&lt;/m:r&gt;&lt;m:r&gt;&lt;m:rPr&gt;&lt;m:sty m:val=&quot;p&quot;/&gt;&lt;/m:rPr&gt;&lt;w:rPr&gt;&lt;w:rFonts w:ascii=&quot;Cambria Math&quot; w:fareast=&quot;Arial Unicode MS&quot;/&gt;&lt;wx:font wx:val=&quot;Cambria Math&quot;/&gt;&lt;w:sz w:val=&quot;20&quot;/&gt;&lt;w:sz-cs w:val=&quot;20&quot;/&gt;&lt;/w:rPr&gt;&lt;m:t&gt;H&lt;/m:t&gt;&lt;/m:r&gt;&lt;/m:e&gt;&lt;m:sub&gt;&lt;m:r&gt;&lt;m:rPr&gt;&lt;m:sty m:val=&quot;p&quot;/&gt;&lt;/m:rPr&gt;&lt;w:rPr&gt;&lt;w:rFonts w:ascii=&quot;Cambria Math&quot; w:fareast=&quot;Arial Unicode MS&quot;/&gt;&lt;wx:font wx:val=&quot;Cambria Math&quot;/&gt;&lt;w:sz w:val=&quot;20&quot;/&gt;&lt;w:sz-cs w:val=&quot;20&quot;/&gt;&lt;/w:rPr&gt;&lt;m:t&gt;m,f&lt;/m:t&gt;&lt;/m:r&gt;&lt;/m:sub&gt;&lt;/m:sSub&gt;&lt;/m:num&gt;&lt;m:den&gt;&lt;m:r&gt;&lt;m:rPr&gt;&lt;m:sty m:val=&quot;p&quot;/&gt;&lt;/m:rPr&gt;&lt;w:rPr&gt;&lt;w:rFonts w:ascii=&quot;Cambria Math&quot; w:fareast=&quot;Arial Unicode MS&quot;/&gt;&lt;wx:font wx:val=&quot;Cambria Math&quot;/&gt;&lt;w:sz w:val=&quot;20&quot;/&gt;&lt;w:sz-cs w:val=&quot;20&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2" o:title="" chromakey="white"/>
          </v:shape>
        </w:pict>
      </w:r>
      <w:r w:rsidRPr="00CE334E">
        <w:rPr>
          <w:sz w:val="20"/>
          <w:szCs w:val="20"/>
        </w:rPr>
        <w:fldChar w:fldCharType="end"/>
      </w:r>
      <w:r w:rsidRPr="005E06C2">
        <w:rPr>
          <w:sz w:val="20"/>
          <w:szCs w:val="20"/>
        </w:rPr>
        <w:t xml:space="preserve"> = </w:t>
      </w:r>
      <w:r w:rsidRPr="00CE334E">
        <w:rPr>
          <w:sz w:val="20"/>
          <w:szCs w:val="20"/>
        </w:rPr>
        <w:fldChar w:fldCharType="begin"/>
      </w:r>
      <w:r w:rsidRPr="00CE334E">
        <w:rPr>
          <w:sz w:val="20"/>
          <w:szCs w:val="20"/>
        </w:rPr>
        <w:instrText xml:space="preserve"> QUOTE </w:instrText>
      </w:r>
      <w:r w:rsidRPr="0028601B">
        <w:rPr>
          <w:position w:val="-12"/>
        </w:rPr>
        <w:pict>
          <v:shape id="_x0000_i1146" type="#_x0000_t75" style="width:21.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26B5&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326B5&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28,853&lt;/m:t&gt;&lt;/m:r&gt;&lt;/m:num&gt;&lt;m:den&gt;&lt;m:r&gt;&lt;m:rPr&gt;&lt;m:sty m:val=&quot;p&quot;/&gt;&lt;/m:rPr&gt;&lt;w:rPr&gt;&lt;w:rFonts w:ascii=&quot;Cambria Math&quot; w:fareast=&quot;Arial Unicode MS&quot;/&gt;&lt;wx:font wx:val=&quot;Cambria Math&quot;/&gt;&lt;w:sz w:val=&quot;20&quot;/&gt;&lt;w:sz-cs w:val=&quot;20&quot;/&gt;&lt;/w:rPr&gt;&lt;m:t&gt;341,8&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3" o:title="" chromakey="white"/>
          </v:shape>
        </w:pict>
      </w:r>
      <w:r w:rsidRPr="00CE334E">
        <w:rPr>
          <w:sz w:val="20"/>
          <w:szCs w:val="20"/>
        </w:rPr>
        <w:instrText xml:space="preserve"> </w:instrText>
      </w:r>
      <w:r w:rsidRPr="00CE334E">
        <w:rPr>
          <w:sz w:val="20"/>
          <w:szCs w:val="20"/>
        </w:rPr>
        <w:fldChar w:fldCharType="separate"/>
      </w:r>
      <w:r w:rsidRPr="0028601B">
        <w:rPr>
          <w:position w:val="-12"/>
        </w:rPr>
        <w:pict>
          <v:shape id="_x0000_i1147" type="#_x0000_t75" style="width:21.7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26B5&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326B5&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28,853&lt;/m:t&gt;&lt;/m:r&gt;&lt;/m:num&gt;&lt;m:den&gt;&lt;m:r&gt;&lt;m:rPr&gt;&lt;m:sty m:val=&quot;p&quot;/&gt;&lt;/m:rPr&gt;&lt;w:rPr&gt;&lt;w:rFonts w:ascii=&quot;Cambria Math&quot; w:fareast=&quot;Arial Unicode MS&quot;/&gt;&lt;wx:font wx:val=&quot;Cambria Math&quot;/&gt;&lt;w:sz w:val=&quot;20&quot;/&gt;&lt;w:sz-cs w:val=&quot;20&quot;/&gt;&lt;/w:rPr&gt;&lt;m:t&gt;341,8&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3" o:title="" chromakey="white"/>
          </v:shape>
        </w:pict>
      </w:r>
      <w:r w:rsidRPr="00CE334E">
        <w:rPr>
          <w:sz w:val="20"/>
          <w:szCs w:val="20"/>
        </w:rPr>
        <w:fldChar w:fldCharType="end"/>
      </w:r>
      <w:r w:rsidRPr="005E06C2">
        <w:rPr>
          <w:sz w:val="20"/>
          <w:szCs w:val="20"/>
        </w:rPr>
        <w:t xml:space="preserve"> = 84,41 JK</w:t>
      </w:r>
      <w:r w:rsidRPr="005E06C2">
        <w:rPr>
          <w:sz w:val="20"/>
          <w:szCs w:val="20"/>
          <w:vertAlign w:val="superscript"/>
        </w:rPr>
        <w:t>-1</w:t>
      </w:r>
      <w:r w:rsidRPr="005E06C2">
        <w:rPr>
          <w:sz w:val="20"/>
          <w:szCs w:val="20"/>
        </w:rPr>
        <w:t>mol</w:t>
      </w:r>
      <w:r w:rsidRPr="005E06C2">
        <w:rPr>
          <w:sz w:val="20"/>
          <w:szCs w:val="20"/>
          <w:vertAlign w:val="superscript"/>
        </w:rPr>
        <w:t>-1</w:t>
      </w:r>
      <w:r>
        <w:rPr>
          <w:sz w:val="20"/>
          <w:szCs w:val="20"/>
          <w:vertAlign w:val="superscript"/>
        </w:rPr>
        <w:t xml:space="preserve"> </w:t>
      </w:r>
      <w:r>
        <w:rPr>
          <w:sz w:val="20"/>
          <w:szCs w:val="20"/>
        </w:rPr>
        <w:t xml:space="preserve"> </w:t>
      </w:r>
    </w:p>
    <w:p w:rsidR="00F97793" w:rsidRPr="005E06C2" w:rsidRDefault="00F97793" w:rsidP="00CE334E">
      <w:pPr>
        <w:rPr>
          <w:sz w:val="20"/>
          <w:szCs w:val="20"/>
        </w:rPr>
      </w:pPr>
      <w:r w:rsidRPr="005E06C2">
        <w:rPr>
          <w:sz w:val="20"/>
          <w:szCs w:val="20"/>
        </w:rPr>
        <w:tab/>
        <w:t>Změna entropie při vypaření jednoho molu n-hexanu bude 84,41 JK</w:t>
      </w:r>
      <w:r w:rsidRPr="005E06C2">
        <w:rPr>
          <w:sz w:val="20"/>
          <w:szCs w:val="20"/>
          <w:vertAlign w:val="superscript"/>
        </w:rPr>
        <w:t>-1</w:t>
      </w:r>
      <w:r w:rsidRPr="005E06C2">
        <w:rPr>
          <w:sz w:val="20"/>
          <w:szCs w:val="20"/>
        </w:rPr>
        <w:t>mol</w:t>
      </w:r>
      <w:r w:rsidRPr="005E06C2">
        <w:rPr>
          <w:sz w:val="20"/>
          <w:szCs w:val="20"/>
          <w:vertAlign w:val="superscript"/>
        </w:rPr>
        <w:t>-1</w:t>
      </w:r>
      <w:r w:rsidRPr="005E06C2">
        <w:rPr>
          <w:sz w:val="20"/>
          <w:szCs w:val="20"/>
        </w:rPr>
        <w:t>.</w:t>
      </w:r>
    </w:p>
    <w:p w:rsidR="00F97793" w:rsidRDefault="00F97793" w:rsidP="00CE334E"/>
    <w:p w:rsidR="00F97793" w:rsidRDefault="00F97793" w:rsidP="00AD5BA9">
      <w:pPr>
        <w:spacing w:line="276" w:lineRule="auto"/>
        <w:jc w:val="both"/>
      </w:pPr>
      <w:r>
        <w:t>Molární entropie páry je vždy větší než kapaliny, s níž se pára nachází v rovnováze. Entropie kapa</w:t>
      </w:r>
      <w:r>
        <w:softHyphen/>
        <w:t>liny je zase vyšší než entropie pevné látky při teplotě tání, což souvisí s různou uspo</w:t>
      </w:r>
      <w:r>
        <w:softHyphen/>
        <w:t>řá-da</w:t>
      </w:r>
      <w:r>
        <w:softHyphen/>
        <w:t>ností v jednotlivých skupenstvích. V pevném stavu je uspořádanost největší, čemuž odpovídá nejnižší hodnota entropie.</w:t>
      </w:r>
    </w:p>
    <w:p w:rsidR="00F97793" w:rsidRPr="008A2A73" w:rsidRDefault="00F97793" w:rsidP="00AD5BA9">
      <w:pPr>
        <w:spacing w:line="276" w:lineRule="auto"/>
        <w:jc w:val="both"/>
      </w:pPr>
    </w:p>
    <w:p w:rsidR="00F97793" w:rsidRPr="008927EA" w:rsidRDefault="00F97793" w:rsidP="008927EA">
      <w:pPr>
        <w:spacing w:line="276" w:lineRule="auto"/>
        <w:ind w:left="360"/>
      </w:pPr>
      <w:r>
        <w:t>b)</w:t>
      </w:r>
      <w:r w:rsidRPr="008927EA">
        <w:t xml:space="preserve">Změna entropie s teplotou </w:t>
      </w:r>
    </w:p>
    <w:p w:rsidR="00F97793" w:rsidRPr="008927EA" w:rsidRDefault="00F97793" w:rsidP="008927EA">
      <w:pPr>
        <w:spacing w:line="276" w:lineRule="auto"/>
      </w:pPr>
      <w:r w:rsidRPr="00FE2A30">
        <w:rPr>
          <w:position w:val="-6"/>
        </w:rPr>
        <w:object w:dxaOrig="240" w:dyaOrig="220">
          <v:shape id="_x0000_i1148" type="#_x0000_t75" style="width:12.75pt;height:11.25pt" o:ole="">
            <v:imagedata r:id="rId124" o:title=""/>
          </v:shape>
          <o:OLEObject Type="Embed" ProgID="Equation.3" ShapeID="_x0000_i1148" DrawAspect="Content" ObjectID="_1428831293" r:id="rId125"/>
        </w:object>
      </w:r>
      <w:r w:rsidRPr="00FE2A30">
        <w:t>)</w:t>
      </w:r>
      <w:r>
        <w:t xml:space="preserve"> Zahříváme-li soustavu při stálém tlaku </w:t>
      </w:r>
      <w:r w:rsidRPr="00FE2A30">
        <w:t>[p]</w:t>
      </w:r>
      <w:r>
        <w:t>, platí</w:t>
      </w:r>
    </w:p>
    <w:p w:rsidR="00F97793" w:rsidRPr="00B77FA5" w:rsidRDefault="00F97793" w:rsidP="00B77FA5">
      <w:pPr>
        <w:pStyle w:val="Caption"/>
        <w:rPr>
          <w:sz w:val="20"/>
          <w:szCs w:val="20"/>
        </w:rPr>
      </w:pPr>
      <w:r w:rsidRPr="00DF292D">
        <w:rPr>
          <w:bdr w:val="single" w:sz="4" w:space="0" w:color="auto"/>
        </w:rPr>
        <w:t xml:space="preserve">dS = </w:t>
      </w:r>
      <w:r w:rsidRPr="00DF292D">
        <w:rPr>
          <w:position w:val="-24"/>
          <w:bdr w:val="single" w:sz="4" w:space="0" w:color="auto"/>
        </w:rPr>
        <w:object w:dxaOrig="639" w:dyaOrig="639">
          <v:shape id="_x0000_i1149" type="#_x0000_t75" style="width:31.5pt;height:31.5pt" o:ole="">
            <v:imagedata r:id="rId126" o:title=""/>
          </v:shape>
          <o:OLEObject Type="Embed" ProgID="Equation.3" ShapeID="_x0000_i1149" DrawAspect="Content" ObjectID="_1428831294" r:id="rId127"/>
        </w:object>
      </w:r>
      <w:r>
        <w:rPr>
          <w:position w:val="-24"/>
        </w:rPr>
        <w:tab/>
      </w:r>
      <w:r>
        <w:rPr>
          <w:position w:val="-24"/>
        </w:rPr>
        <w:tab/>
      </w:r>
      <w:r>
        <w:rPr>
          <w:position w:val="-24"/>
        </w:rPr>
        <w:tab/>
      </w:r>
      <w:r>
        <w:rPr>
          <w:position w:val="-24"/>
        </w:rPr>
        <w:tab/>
      </w:r>
      <w:r>
        <w:rPr>
          <w:position w:val="-24"/>
        </w:rPr>
        <w:tab/>
      </w:r>
      <w:r>
        <w:rPr>
          <w:position w:val="-24"/>
        </w:rPr>
        <w:tab/>
      </w:r>
      <w:r>
        <w:rPr>
          <w:position w:val="-24"/>
        </w:rPr>
        <w:tab/>
      </w:r>
      <w:r>
        <w:rPr>
          <w:position w:val="-24"/>
        </w:rPr>
        <w:tab/>
      </w:r>
      <w:r>
        <w:rPr>
          <w:position w:val="-24"/>
        </w:rPr>
        <w:tab/>
      </w:r>
      <w:r w:rsidRPr="00B77FA5">
        <w:rPr>
          <w:sz w:val="20"/>
          <w:szCs w:val="20"/>
        </w:rPr>
        <w:t xml:space="preserve">(2. </w:t>
      </w:r>
      <w:r w:rsidRPr="00B77FA5">
        <w:rPr>
          <w:sz w:val="20"/>
          <w:szCs w:val="20"/>
        </w:rPr>
        <w:fldChar w:fldCharType="begin"/>
      </w:r>
      <w:r w:rsidRPr="00B77FA5">
        <w:rPr>
          <w:sz w:val="20"/>
          <w:szCs w:val="20"/>
        </w:rPr>
        <w:instrText xml:space="preserve"> SEQ (2. \* ARABIC </w:instrText>
      </w:r>
      <w:r w:rsidRPr="00B77FA5">
        <w:rPr>
          <w:sz w:val="20"/>
          <w:szCs w:val="20"/>
        </w:rPr>
        <w:fldChar w:fldCharType="separate"/>
      </w:r>
      <w:r>
        <w:rPr>
          <w:noProof/>
          <w:sz w:val="20"/>
          <w:szCs w:val="20"/>
        </w:rPr>
        <w:t>13</w:t>
      </w:r>
      <w:r w:rsidRPr="00B77FA5">
        <w:rPr>
          <w:sz w:val="20"/>
          <w:szCs w:val="20"/>
        </w:rPr>
        <w:fldChar w:fldCharType="end"/>
      </w:r>
      <w:r w:rsidRPr="00B77FA5">
        <w:rPr>
          <w:sz w:val="20"/>
          <w:szCs w:val="20"/>
        </w:rPr>
        <w:t>)</w:t>
      </w:r>
    </w:p>
    <w:p w:rsidR="00F97793" w:rsidRPr="00B77FA5" w:rsidRDefault="00F97793" w:rsidP="00B77FA5">
      <w:pPr>
        <w:pStyle w:val="Caption"/>
        <w:jc w:val="left"/>
        <w:rPr>
          <w:b w:val="0"/>
          <w:bCs w:val="0"/>
        </w:rPr>
      </w:pPr>
      <w:r w:rsidRPr="00B77FA5">
        <w:rPr>
          <w:b w:val="0"/>
          <w:bCs w:val="0"/>
        </w:rPr>
        <w:t>Dosadíme vztah pro definici tepelné kapacity za stálého tlaku:</w:t>
      </w:r>
    </w:p>
    <w:p w:rsidR="00F97793" w:rsidRDefault="00F97793" w:rsidP="00CE334E">
      <w:pPr>
        <w:spacing w:after="120" w:line="276" w:lineRule="auto"/>
      </w:pPr>
      <w:r>
        <w:tab/>
      </w:r>
      <w:r w:rsidRPr="00CE334E">
        <w:fldChar w:fldCharType="begin"/>
      </w:r>
      <w:r w:rsidRPr="00CE334E">
        <w:instrText xml:space="preserve"> QUOTE </w:instrText>
      </w:r>
      <w:r w:rsidRPr="0028601B">
        <w:rPr>
          <w:position w:val="-9"/>
        </w:rPr>
        <w:pict>
          <v:shape id="_x0000_i1150" type="#_x0000_t75" style="width:1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528&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76528&quot;&gt;&lt;m:oMathPara&gt;&lt;m:oMath&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C&lt;/m:t&gt;&lt;/m:r&gt;&lt;/m:e&gt;&lt;m:sub&gt;&lt;m:r&gt;&lt;m:rPr&gt;&lt;m:sty m:val=&quot;p&quot;/&gt;&lt;/m:rPr&gt;&lt;w:rPr&gt;&lt;w:rFonts w:ascii=&quot;Cambria Math&quot; w:fareast=&quot;Arial Unicode MS&quot; w:h-ansi=&quot;Cambria Math&quot;/&gt;&lt;wx:font wx:val=&quot;Cambria Math&quot;/&gt;&lt;/w:rPr&gt;&lt;m:t&gt;p&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8" o:title="" chromakey="white"/>
          </v:shape>
        </w:pict>
      </w:r>
      <w:r w:rsidRPr="00CE334E">
        <w:instrText xml:space="preserve"> </w:instrText>
      </w:r>
      <w:r w:rsidRPr="00CE334E">
        <w:fldChar w:fldCharType="separate"/>
      </w:r>
      <w:r w:rsidRPr="0028601B">
        <w:rPr>
          <w:position w:val="-9"/>
        </w:rPr>
        <w:pict>
          <v:shape id="_x0000_i1151" type="#_x0000_t75" style="width:1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528&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76528&quot;&gt;&lt;m:oMathPara&gt;&lt;m:oMath&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C&lt;/m:t&gt;&lt;/m:r&gt;&lt;/m:e&gt;&lt;m:sub&gt;&lt;m:r&gt;&lt;m:rPr&gt;&lt;m:sty m:val=&quot;p&quot;/&gt;&lt;/m:rPr&gt;&lt;w:rPr&gt;&lt;w:rFonts w:ascii=&quot;Cambria Math&quot; w:fareast=&quot;Arial Unicode MS&quot; w:h-ansi=&quot;Cambria Math&quot;/&gt;&lt;wx:font wx:val=&quot;Cambria Math&quot;/&gt;&lt;/w:rPr&gt;&lt;m:t&gt;p&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8" o:title="" chromakey="white"/>
          </v:shape>
        </w:pict>
      </w:r>
      <w:r w:rsidRPr="00CE334E">
        <w:fldChar w:fldCharType="end"/>
      </w:r>
      <w:r w:rsidRPr="00F031B2">
        <w:t xml:space="preserve"> = </w:t>
      </w:r>
      <w:r w:rsidRPr="00CE334E">
        <w:fldChar w:fldCharType="begin"/>
      </w:r>
      <w:r w:rsidRPr="00CE334E">
        <w:instrText xml:space="preserve"> QUOTE </w:instrText>
      </w:r>
      <w:r w:rsidRPr="0028601B">
        <w:rPr>
          <w:position w:val="-21"/>
        </w:rPr>
        <w:pict>
          <v:shape id="_x0000_i1152" type="#_x0000_t75" style="width:28.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2307&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E82307&quot;&gt;&lt;m:oMathPara&gt;&lt;m:oMath&gt;&lt;m:sSub&gt;&lt;m:sSubPr&gt;&lt;m:ctrlPr&gt;&lt;w:rPr&gt;&lt;w:rFonts w:ascii=&quot;Cambria Math&quot; w:fareast=&quot;Arial Unicode MS&quot; w:h-ansi=&quot;Cambria Math&quot;/&gt;&lt;wx:font wx:val=&quot;Cambria Math&quot;/&gt;&lt;/w:rPr&gt;&lt;/m:ctrlPr&gt;&lt;/m:sSubPr&gt;&lt;m:e&gt;&lt;m:d&gt;&lt;m:dPr&gt;&lt;m:ctrlPr&gt;&lt;w:rPr&gt;&lt;w:rFonts w:ascii=&quot;Cambria Math&quot; w:fareast=&quot;Arial Unicode MS&quot; w:h-ansi=&quot;Cambria Math&quot;/&gt;&lt;wx:font wx:val=&quot;Cambria Math&quot;/&gt;&lt;/w:rPr&gt;&lt;/m:ctrlPr&gt;&lt;/m:dPr&gt;&lt;m:e&gt;&lt;m:f&gt;&lt;m:fPr&gt;&lt;m:ctrlPr&gt;&lt;w:rPr&gt;&lt;w:rFonts w:ascii=&quot;Cambria Math&quot; w:fareast=&quot;Arial Unicode MS&quot; w:h-ansi=&quot;Cambria Math&quot;/&gt;&lt;wx:font wx:val=&quot;Cambria Math&quot;/&gt;&lt;/w:rPr&gt;&lt;/m:ctrlPr&gt;&lt;/m:fPr&gt;&lt;m:num&gt;&lt;m:r&gt;&lt;m:rPr&gt;&lt;m:sty m:val=&quot;p&quot;/&gt;&lt;/m:rPr&gt;&lt;w:rPr&gt;&lt;w:rFonts w:ascii=&quot;Cambria Math&quot; w:fareast=&quot;Arial Unicode MS&quot; w:h-ansi=&quot;Cambria Math&quot;/&gt;&lt;wx:font wx:val=&quot;Cambria Math&quot;/&gt;&lt;/w:rPr&gt;&lt;m:t&gt;Î´Q&lt;/m:t&gt;&lt;/m:r&gt;&lt;/m:num&gt;&lt;m:den&gt;&lt;m:r&gt;&lt;m:rPr&gt;&lt;m:sty m:val=&quot;p&quot;/&gt;&lt;/m:rPr&gt;&lt;w:rPr&gt;&lt;w:rFonts w:ascii=&quot;Cambria Math&quot; w:fareast=&quot;Arial Unicode MS&quot; w:h-ansi=&quot;Cambria Math&quot;/&gt;&lt;wx:font wx:val=&quot;Cambria Math&quot;/&gt;&lt;/w:rPr&gt;&lt;m:t&gt;Î´T&lt;/m:t&gt;&lt;/m:r&gt;&lt;/m:den&gt;&lt;/m:f&gt;&lt;/m:e&gt;&lt;/m:d&gt;&lt;/m:e&gt;&lt;m:sub&gt;&lt;m:r&gt;&lt;m:rPr&gt;&lt;m:sty m:val=&quot;p&quot;/&gt;&lt;/m:rPr&gt;&lt;w:rPr&gt;&lt;w:rFonts w:ascii=&quot;Cambria Math&quot; w:fareast=&quot;Arial Unicode MS&quot; w:h-ansi=&quot;Cambria Math&quot;/&gt;&lt;wx:font wx:val=&quot;Cambria Math&quot;/&gt;&lt;/w:rPr&gt;&lt;m:t&gt;p&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9" o:title="" chromakey="white"/>
          </v:shape>
        </w:pict>
      </w:r>
      <w:r w:rsidRPr="00CE334E">
        <w:instrText xml:space="preserve"> </w:instrText>
      </w:r>
      <w:r w:rsidRPr="00CE334E">
        <w:fldChar w:fldCharType="separate"/>
      </w:r>
      <w:r w:rsidRPr="0028601B">
        <w:rPr>
          <w:position w:val="-21"/>
        </w:rPr>
        <w:pict>
          <v:shape id="_x0000_i1153" type="#_x0000_t75" style="width:28.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2307&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E82307&quot;&gt;&lt;m:oMathPara&gt;&lt;m:oMath&gt;&lt;m:sSub&gt;&lt;m:sSubPr&gt;&lt;m:ctrlPr&gt;&lt;w:rPr&gt;&lt;w:rFonts w:ascii=&quot;Cambria Math&quot; w:fareast=&quot;Arial Unicode MS&quot; w:h-ansi=&quot;Cambria Math&quot;/&gt;&lt;wx:font wx:val=&quot;Cambria Math&quot;/&gt;&lt;/w:rPr&gt;&lt;/m:ctrlPr&gt;&lt;/m:sSubPr&gt;&lt;m:e&gt;&lt;m:d&gt;&lt;m:dPr&gt;&lt;m:ctrlPr&gt;&lt;w:rPr&gt;&lt;w:rFonts w:ascii=&quot;Cambria Math&quot; w:fareast=&quot;Arial Unicode MS&quot; w:h-ansi=&quot;Cambria Math&quot;/&gt;&lt;wx:font wx:val=&quot;Cambria Math&quot;/&gt;&lt;/w:rPr&gt;&lt;/m:ctrlPr&gt;&lt;/m:dPr&gt;&lt;m:e&gt;&lt;m:f&gt;&lt;m:fPr&gt;&lt;m:ctrlPr&gt;&lt;w:rPr&gt;&lt;w:rFonts w:ascii=&quot;Cambria Math&quot; w:fareast=&quot;Arial Unicode MS&quot; w:h-ansi=&quot;Cambria Math&quot;/&gt;&lt;wx:font wx:val=&quot;Cambria Math&quot;/&gt;&lt;/w:rPr&gt;&lt;/m:ctrlPr&gt;&lt;/m:fPr&gt;&lt;m:num&gt;&lt;m:r&gt;&lt;m:rPr&gt;&lt;m:sty m:val=&quot;p&quot;/&gt;&lt;/m:rPr&gt;&lt;w:rPr&gt;&lt;w:rFonts w:ascii=&quot;Cambria Math&quot; w:fareast=&quot;Arial Unicode MS&quot; w:h-ansi=&quot;Cambria Math&quot;/&gt;&lt;wx:font wx:val=&quot;Cambria Math&quot;/&gt;&lt;/w:rPr&gt;&lt;m:t&gt;Î´Q&lt;/m:t&gt;&lt;/m:r&gt;&lt;/m:num&gt;&lt;m:den&gt;&lt;m:r&gt;&lt;m:rPr&gt;&lt;m:sty m:val=&quot;p&quot;/&gt;&lt;/m:rPr&gt;&lt;w:rPr&gt;&lt;w:rFonts w:ascii=&quot;Cambria Math&quot; w:fareast=&quot;Arial Unicode MS&quot; w:h-ansi=&quot;Cambria Math&quot;/&gt;&lt;wx:font wx:val=&quot;Cambria Math&quot;/&gt;&lt;/w:rPr&gt;&lt;m:t&gt;Î´T&lt;/m:t&gt;&lt;/m:r&gt;&lt;/m:den&gt;&lt;/m:f&gt;&lt;/m:e&gt;&lt;/m:d&gt;&lt;/m:e&gt;&lt;m:sub&gt;&lt;m:r&gt;&lt;m:rPr&gt;&lt;m:sty m:val=&quot;p&quot;/&gt;&lt;/m:rPr&gt;&lt;w:rPr&gt;&lt;w:rFonts w:ascii=&quot;Cambria Math&quot; w:fareast=&quot;Arial Unicode MS&quot; w:h-ansi=&quot;Cambria Math&quot;/&gt;&lt;wx:font wx:val=&quot;Cambria Math&quot;/&gt;&lt;/w:rPr&gt;&lt;m:t&gt;p&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9" o:title="" chromakey="white"/>
          </v:shape>
        </w:pict>
      </w:r>
      <w:r w:rsidRPr="00CE334E">
        <w:fldChar w:fldCharType="end"/>
      </w:r>
      <w:r>
        <w:t>, odtud dQ</w:t>
      </w:r>
      <w:r>
        <w:rPr>
          <w:vertAlign w:val="subscript"/>
        </w:rPr>
        <w:t>p</w:t>
      </w:r>
      <w:r>
        <w:t xml:space="preserve"> = C</w:t>
      </w:r>
      <w:r>
        <w:rPr>
          <w:vertAlign w:val="subscript"/>
        </w:rPr>
        <w:t>p</w:t>
      </w:r>
      <w:r>
        <w:t>dT:</w:t>
      </w:r>
      <w:r>
        <w:tab/>
        <w:t xml:space="preserve">dS = </w:t>
      </w:r>
      <w:r w:rsidRPr="00CE334E">
        <w:fldChar w:fldCharType="begin"/>
      </w:r>
      <w:r w:rsidRPr="00CE334E">
        <w:instrText xml:space="preserve"> QUOTE </w:instrText>
      </w:r>
      <w:r w:rsidRPr="0028601B">
        <w:rPr>
          <w:position w:val="-14"/>
        </w:rPr>
        <w:pict>
          <v:shape id="_x0000_i1154" type="#_x0000_t75" style="width:21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6CAB&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96CAB&quot;&gt;&lt;m:oMathPara&gt;&lt;m:oMath&gt;&lt;m:f&gt;&lt;m:fPr&gt;&lt;m:ctrlPr&gt;&lt;w:rPr&gt;&lt;w:rFonts w:ascii=&quot;Cambria Math&quot; w:fareast=&quot;Arial Unicode MS&quot; w:h-ansi=&quot;Cambria Math&quot;/&gt;&lt;wx:font wx:val=&quot;Cambria Math&quot;/&gt;&lt;/w:rPr&gt;&lt;/m:ctrlPr&gt;&lt;/m:fPr&gt;&lt;m:num&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C&lt;/m:t&gt;&lt;/m:r&gt;&lt;/m:e&gt;&lt;m:sub&gt;&lt;m:r&gt;&lt;m:rPr&gt;&lt;m:sty m:val=&quot;p&quot;/&gt;&lt;/m:rPr&gt;&lt;w:rPr&gt;&lt;w:rFonts w:ascii=&quot;Cambria Math&quot; w:fareast=&quot;Arial Unicode MS&quot; w:h-ansi=&quot;Cambria Math&quot;/&gt;&lt;wx:font wx:val=&quot;Cambria Math&quot;/&gt;&lt;/w:rPr&gt;&lt;m:t&gt;p&lt;/m:t&gt;&lt;/m:r&gt;&lt;/m:sub&gt;&lt;/m:sSub&gt;&lt;m:r&gt;&lt;m:rPr&gt;&lt;m:sty m:val=&quot;p&quot;/&gt;&lt;/m:rPr&gt;&lt;w:rPr&gt;&lt;w:rFonts w:ascii=&quot;Cambria Math&quot; w:fareast=&quot;Arial Unicode MS&quot; w:h-ansi=&quot;Cambria Math&quot;/&gt;&lt;wx:font wx:val=&quot;Cambria Math&quot;/&gt;&lt;/w:rPr&gt;&lt;m:t&gt;dT&lt;/m:t&gt;&lt;/m:r&gt;&lt;/m:num&gt;&lt;m:den&gt;&lt;m:r&gt;&lt;m:rPr&gt;&lt;m:sty m:val=&quot;p&quot;/&gt;&lt;/m:rPr&gt;&lt;w:rPr&gt;&lt;w:rFonts w:ascii=&quot;Cambria Math&quot; w:fareast=&quot;Arial Unicode MS&quot; w:h-ansi=&quot;Cambria Math&quot;/&gt;&lt;wx:font wx:val=&quot;Cambria Math&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0" o:title="" chromakey="white"/>
          </v:shape>
        </w:pict>
      </w:r>
      <w:r w:rsidRPr="00CE334E">
        <w:instrText xml:space="preserve"> </w:instrText>
      </w:r>
      <w:r w:rsidRPr="00CE334E">
        <w:fldChar w:fldCharType="separate"/>
      </w:r>
      <w:r w:rsidRPr="0028601B">
        <w:rPr>
          <w:position w:val="-14"/>
        </w:rPr>
        <w:pict>
          <v:shape id="_x0000_i1155" type="#_x0000_t75" style="width:21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6CAB&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96CAB&quot;&gt;&lt;m:oMathPara&gt;&lt;m:oMath&gt;&lt;m:f&gt;&lt;m:fPr&gt;&lt;m:ctrlPr&gt;&lt;w:rPr&gt;&lt;w:rFonts w:ascii=&quot;Cambria Math&quot; w:fareast=&quot;Arial Unicode MS&quot; w:h-ansi=&quot;Cambria Math&quot;/&gt;&lt;wx:font wx:val=&quot;Cambria Math&quot;/&gt;&lt;/w:rPr&gt;&lt;/m:ctrlPr&gt;&lt;/m:fPr&gt;&lt;m:num&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C&lt;/m:t&gt;&lt;/m:r&gt;&lt;/m:e&gt;&lt;m:sub&gt;&lt;m:r&gt;&lt;m:rPr&gt;&lt;m:sty m:val=&quot;p&quot;/&gt;&lt;/m:rPr&gt;&lt;w:rPr&gt;&lt;w:rFonts w:ascii=&quot;Cambria Math&quot; w:fareast=&quot;Arial Unicode MS&quot; w:h-ansi=&quot;Cambria Math&quot;/&gt;&lt;wx:font wx:val=&quot;Cambria Math&quot;/&gt;&lt;/w:rPr&gt;&lt;m:t&gt;p&lt;/m:t&gt;&lt;/m:r&gt;&lt;/m:sub&gt;&lt;/m:sSub&gt;&lt;m:r&gt;&lt;m:rPr&gt;&lt;m:sty m:val=&quot;p&quot;/&gt;&lt;/m:rPr&gt;&lt;w:rPr&gt;&lt;w:rFonts w:ascii=&quot;Cambria Math&quot; w:fareast=&quot;Arial Unicode MS&quot; w:h-ansi=&quot;Cambria Math&quot;/&gt;&lt;wx:font wx:val=&quot;Cambria Math&quot;/&gt;&lt;/w:rPr&gt;&lt;m:t&gt;dT&lt;/m:t&gt;&lt;/m:r&gt;&lt;/m:num&gt;&lt;m:den&gt;&lt;m:r&gt;&lt;m:rPr&gt;&lt;m:sty m:val=&quot;p&quot;/&gt;&lt;/m:rPr&gt;&lt;w:rPr&gt;&lt;w:rFonts w:ascii=&quot;Cambria Math&quot; w:fareast=&quot;Arial Unicode MS&quot; w:h-ansi=&quot;Cambria Math&quot;/&gt;&lt;wx:font wx:val=&quot;Cambria Math&quot;/&gt;&lt;/w:rPr&gt;&lt;m:t&gt;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30" o:title="" chromakey="white"/>
          </v:shape>
        </w:pict>
      </w:r>
      <w:r w:rsidRPr="00CE334E">
        <w:fldChar w:fldCharType="end"/>
      </w:r>
    </w:p>
    <w:p w:rsidR="00F97793" w:rsidRPr="00E73352" w:rsidRDefault="00F97793" w:rsidP="008A2A73">
      <w:pPr>
        <w:spacing w:line="276" w:lineRule="auto"/>
      </w:pPr>
      <w:r>
        <w:t xml:space="preserve">a odtud integrací dostaneme: </w:t>
      </w:r>
      <w:r>
        <w:tab/>
      </w:r>
      <w:r>
        <w:tab/>
      </w:r>
      <w:r w:rsidRPr="00FE2A30">
        <w:t>S</w:t>
      </w:r>
      <w:r w:rsidRPr="00FE2A30">
        <w:rPr>
          <w:vertAlign w:val="subscript"/>
        </w:rPr>
        <w:t>2</w:t>
      </w:r>
      <w:r w:rsidRPr="00FE2A30">
        <w:t xml:space="preserve"> – S</w:t>
      </w:r>
      <w:r w:rsidRPr="00FE2A30">
        <w:rPr>
          <w:vertAlign w:val="subscript"/>
        </w:rPr>
        <w:t>1</w:t>
      </w:r>
      <w:r w:rsidRPr="00FE2A30">
        <w:t xml:space="preserve"> = </w:t>
      </w:r>
      <w:r w:rsidRPr="00FE2A30">
        <w:rPr>
          <w:position w:val="-34"/>
        </w:rPr>
        <w:object w:dxaOrig="560" w:dyaOrig="780">
          <v:shape id="_x0000_i1156" type="#_x0000_t75" style="width:27.75pt;height:39pt" o:ole="">
            <v:imagedata r:id="rId131" o:title=""/>
          </v:shape>
          <o:OLEObject Type="Embed" ProgID="Equation.3" ShapeID="_x0000_i1156" DrawAspect="Content" ObjectID="_1428831295" r:id="rId132"/>
        </w:object>
      </w:r>
      <w:r w:rsidRPr="00FE2A30">
        <w:t xml:space="preserve"> dT</w:t>
      </w:r>
      <w:r>
        <w:t>.</w:t>
      </w:r>
    </w:p>
    <w:p w:rsidR="00F97793" w:rsidRPr="00E73352" w:rsidRDefault="00F97793" w:rsidP="00282EF2">
      <w:pPr>
        <w:spacing w:line="276" w:lineRule="auto"/>
      </w:pPr>
      <w:r>
        <w:t xml:space="preserve">Pokud tepelná kapacita </w:t>
      </w:r>
      <w:r w:rsidRPr="00B61D35">
        <w:rPr>
          <w:b/>
          <w:bCs/>
        </w:rPr>
        <w:t>C</w:t>
      </w:r>
      <w:r w:rsidRPr="00B61D35">
        <w:rPr>
          <w:b/>
          <w:bCs/>
          <w:vertAlign w:val="subscript"/>
        </w:rPr>
        <w:t>p</w:t>
      </w:r>
      <w:r>
        <w:t xml:space="preserve"> nezávisí na teplotě (malý teplotní interval), lze integraci zjednodušit následujícím způsobem:</w:t>
      </w:r>
    </w:p>
    <w:p w:rsidR="00F97793" w:rsidRPr="00FE2A30" w:rsidRDefault="00F97793" w:rsidP="008A1392">
      <w:pPr>
        <w:spacing w:line="276" w:lineRule="auto"/>
        <w:jc w:val="both"/>
      </w:pPr>
      <w:r>
        <w:t>S</w:t>
      </w:r>
      <w:r>
        <w:rPr>
          <w:vertAlign w:val="subscript"/>
        </w:rPr>
        <w:t>2</w:t>
      </w:r>
      <w:r>
        <w:t xml:space="preserve"> – S</w:t>
      </w:r>
      <w:r>
        <w:rPr>
          <w:vertAlign w:val="subscript"/>
        </w:rPr>
        <w:t>1</w:t>
      </w:r>
      <w:r>
        <w:t xml:space="preserve"> = </w:t>
      </w:r>
      <w:r w:rsidRPr="00FE2A30">
        <w:rPr>
          <w:position w:val="-34"/>
        </w:rPr>
        <w:object w:dxaOrig="560" w:dyaOrig="780">
          <v:shape id="_x0000_i1157" type="#_x0000_t75" style="width:27.75pt;height:39pt" o:ole="">
            <v:imagedata r:id="rId133" o:title=""/>
          </v:shape>
          <o:OLEObject Type="Embed" ProgID="Equation.3" ShapeID="_x0000_i1157" DrawAspect="Content" ObjectID="_1428831296" r:id="rId134"/>
        </w:object>
      </w:r>
      <w:r w:rsidRPr="00FE2A30">
        <w:t xml:space="preserve"> dT = C</w:t>
      </w:r>
      <w:r w:rsidRPr="00FE2A30">
        <w:rPr>
          <w:vertAlign w:val="subscript"/>
        </w:rPr>
        <w:t>p</w:t>
      </w:r>
      <w:r w:rsidRPr="00FE2A30">
        <w:rPr>
          <w:position w:val="-34"/>
        </w:rPr>
        <w:object w:dxaOrig="420" w:dyaOrig="780">
          <v:shape id="_x0000_i1158" type="#_x0000_t75" style="width:21pt;height:39pt" o:ole="">
            <v:imagedata r:id="rId135" o:title=""/>
          </v:shape>
          <o:OLEObject Type="Embed" ProgID="Equation.3" ShapeID="_x0000_i1158" DrawAspect="Content" ObjectID="_1428831297" r:id="rId136"/>
        </w:object>
      </w:r>
      <w:r w:rsidRPr="00FE2A30">
        <w:t xml:space="preserve"> dT = C</w:t>
      </w:r>
      <w:r w:rsidRPr="00FE2A30">
        <w:rPr>
          <w:vertAlign w:val="subscript"/>
        </w:rPr>
        <w:t>p</w:t>
      </w:r>
      <w:r w:rsidRPr="00FE2A30">
        <w:rPr>
          <w:rFonts w:ascii="Arial Narrow" w:hAnsi="Arial Narrow" w:cs="Arial Narrow"/>
        </w:rPr>
        <w:t xml:space="preserve">[ </w:t>
      </w:r>
      <w:r w:rsidRPr="00FE2A30">
        <w:t>lnT</w:t>
      </w:r>
      <w:r w:rsidRPr="00FE2A30">
        <w:rPr>
          <w:rFonts w:ascii="Arial Narrow" w:hAnsi="Arial Narrow" w:cs="Arial Narrow"/>
        </w:rPr>
        <w:t>]</w:t>
      </w:r>
      <w:r w:rsidRPr="00FE2A30">
        <w:rPr>
          <w:rFonts w:ascii="Arial Narrow" w:hAnsi="Arial Narrow"/>
          <w:position w:val="-16"/>
        </w:rPr>
        <w:object w:dxaOrig="220" w:dyaOrig="420">
          <v:shape id="_x0000_i1159" type="#_x0000_t75" style="width:11.25pt;height:21pt" o:ole="">
            <v:imagedata r:id="rId137" o:title=""/>
          </v:shape>
          <o:OLEObject Type="Embed" ProgID="Equation.3" ShapeID="_x0000_i1159" DrawAspect="Content" ObjectID="_1428831298" r:id="rId138"/>
        </w:object>
      </w:r>
      <w:r w:rsidRPr="00FE2A30">
        <w:rPr>
          <w:rFonts w:ascii="Arial Narrow" w:hAnsi="Arial Narrow" w:cs="Arial Narrow"/>
        </w:rPr>
        <w:t xml:space="preserve"> </w:t>
      </w:r>
      <w:r w:rsidRPr="00FE2A30">
        <w:t>= C</w:t>
      </w:r>
      <w:r w:rsidRPr="00FE2A30">
        <w:rPr>
          <w:vertAlign w:val="subscript"/>
        </w:rPr>
        <w:t>p</w:t>
      </w:r>
      <w:r w:rsidRPr="00FE2A30">
        <w:t>(lnT</w:t>
      </w:r>
      <w:r w:rsidRPr="00FE2A30">
        <w:rPr>
          <w:vertAlign w:val="subscript"/>
        </w:rPr>
        <w:t xml:space="preserve">2 </w:t>
      </w:r>
      <w:r w:rsidRPr="00FE2A30">
        <w:t>– lnT</w:t>
      </w:r>
      <w:r w:rsidRPr="00FE2A30">
        <w:rPr>
          <w:vertAlign w:val="subscript"/>
        </w:rPr>
        <w:t>1</w:t>
      </w:r>
      <w:r w:rsidRPr="00FE2A30">
        <w:t>) = C</w:t>
      </w:r>
      <w:r w:rsidRPr="00FE2A30">
        <w:rPr>
          <w:vertAlign w:val="subscript"/>
        </w:rPr>
        <w:t>p</w:t>
      </w:r>
      <w:r w:rsidRPr="00FE2A30">
        <w:t>ln</w:t>
      </w:r>
      <w:r w:rsidRPr="00FE2A30">
        <w:rPr>
          <w:position w:val="-30"/>
        </w:rPr>
        <w:object w:dxaOrig="360" w:dyaOrig="680">
          <v:shape id="_x0000_i1160" type="#_x0000_t75" style="width:18.75pt;height:33.75pt" o:ole="">
            <v:imagedata r:id="rId139" o:title=""/>
          </v:shape>
          <o:OLEObject Type="Embed" ProgID="Equation.3" ShapeID="_x0000_i1160" DrawAspect="Content" ObjectID="_1428831299" r:id="rId140"/>
        </w:object>
      </w:r>
    </w:p>
    <w:p w:rsidR="00F97793" w:rsidRPr="00FE2A30" w:rsidRDefault="00F97793" w:rsidP="004C20A7">
      <w:pPr>
        <w:spacing w:line="276" w:lineRule="auto"/>
        <w:jc w:val="both"/>
        <w:rPr>
          <w:rFonts w:ascii="Arial Narrow" w:hAnsi="Arial Narrow" w:cs="Arial Narrow"/>
        </w:rPr>
      </w:pPr>
      <w:r w:rsidRPr="00FE2A30">
        <w:rPr>
          <w:position w:val="-10"/>
        </w:rPr>
        <w:object w:dxaOrig="240" w:dyaOrig="320">
          <v:shape id="_x0000_i1161" type="#_x0000_t75" style="width:12.75pt;height:15pt" o:ole="">
            <v:imagedata r:id="rId141" o:title=""/>
          </v:shape>
          <o:OLEObject Type="Embed" ProgID="Equation.3" ShapeID="_x0000_i1161" DrawAspect="Content" ObjectID="_1428831300" r:id="rId142"/>
        </w:object>
      </w:r>
      <w:r w:rsidRPr="00FE2A30">
        <w:t>)</w:t>
      </w:r>
      <w:r>
        <w:t xml:space="preserve"> Zahříváme-li soustavu při konstantním objemu</w:t>
      </w:r>
      <w:r w:rsidRPr="00FE2A30">
        <w:t>[V]</w:t>
      </w:r>
      <w:r>
        <w:t>, platí:</w:t>
      </w:r>
    </w:p>
    <w:p w:rsidR="00F97793" w:rsidRDefault="00F97793" w:rsidP="004C20A7">
      <w:pPr>
        <w:spacing w:line="276" w:lineRule="auto"/>
        <w:jc w:val="both"/>
      </w:pPr>
      <w:r w:rsidRPr="00FE2A30">
        <w:tab/>
      </w:r>
      <w:r w:rsidRPr="00FE2A30">
        <w:tab/>
        <w:t xml:space="preserve">dS = </w:t>
      </w:r>
      <w:r w:rsidRPr="00FE2A30">
        <w:rPr>
          <w:position w:val="-24"/>
        </w:rPr>
        <w:object w:dxaOrig="540" w:dyaOrig="639">
          <v:shape id="_x0000_i1162" type="#_x0000_t75" style="width:27pt;height:31.5pt" o:ole="">
            <v:imagedata r:id="rId143" o:title=""/>
          </v:shape>
          <o:OLEObject Type="Embed" ProgID="Equation.3" ShapeID="_x0000_i1162" DrawAspect="Content" ObjectID="_1428831301" r:id="rId144"/>
        </w:object>
      </w:r>
      <w:r w:rsidRPr="00FE2A30">
        <w:t xml:space="preserve"> </w:t>
      </w:r>
    </w:p>
    <w:p w:rsidR="00F97793" w:rsidRDefault="00F97793" w:rsidP="004C20A7">
      <w:pPr>
        <w:spacing w:line="276" w:lineRule="auto"/>
        <w:jc w:val="both"/>
      </w:pPr>
      <w:r>
        <w:t>dosadíme vztah pro definici tepelné kapacity za stálého objemu a následně integrujeme:</w:t>
      </w:r>
    </w:p>
    <w:p w:rsidR="00F97793" w:rsidRPr="00FE2A30" w:rsidRDefault="00F97793" w:rsidP="007B7684">
      <w:pPr>
        <w:spacing w:line="276" w:lineRule="auto"/>
        <w:jc w:val="both"/>
      </w:pPr>
      <w:r w:rsidRPr="00FE2A30">
        <w:rPr>
          <w:position w:val="-24"/>
        </w:rPr>
        <w:object w:dxaOrig="660" w:dyaOrig="639">
          <v:shape id="_x0000_i1163" type="#_x0000_t75" style="width:31.5pt;height:31.5pt" o:ole="">
            <v:imagedata r:id="rId145" o:title=""/>
          </v:shape>
          <o:OLEObject Type="Embed" ProgID="Equation.3" ShapeID="_x0000_i1163" DrawAspect="Content" ObjectID="_1428831302" r:id="rId146"/>
        </w:object>
      </w:r>
      <w:r w:rsidRPr="00FE2A30">
        <w:t xml:space="preserve">  </w:t>
      </w:r>
      <w:r w:rsidRPr="00FE2A30">
        <w:sym w:font="Symbol" w:char="F0DE"/>
      </w:r>
      <w:r w:rsidRPr="00FE2A30">
        <w:rPr>
          <w:rFonts w:ascii="Arial Unicode MS" w:hAnsi="Arial Unicode MS" w:cs="Arial Unicode MS"/>
        </w:rPr>
        <w:t xml:space="preserve"> </w:t>
      </w:r>
      <w:r w:rsidRPr="00FE2A30">
        <w:t>S</w:t>
      </w:r>
      <w:r w:rsidRPr="00FE2A30">
        <w:rPr>
          <w:vertAlign w:val="subscript"/>
        </w:rPr>
        <w:t>2</w:t>
      </w:r>
      <w:r w:rsidRPr="00FE2A30">
        <w:t xml:space="preserve"> – S</w:t>
      </w:r>
      <w:r w:rsidRPr="00FE2A30">
        <w:rPr>
          <w:vertAlign w:val="subscript"/>
        </w:rPr>
        <w:t xml:space="preserve">1 = </w:t>
      </w:r>
      <w:r w:rsidRPr="00FE2A30">
        <w:rPr>
          <w:position w:val="-34"/>
          <w:vertAlign w:val="subscript"/>
        </w:rPr>
        <w:object w:dxaOrig="560" w:dyaOrig="780">
          <v:shape id="_x0000_i1164" type="#_x0000_t75" style="width:27.75pt;height:39pt" o:ole="">
            <v:imagedata r:id="rId147" o:title=""/>
          </v:shape>
          <o:OLEObject Type="Embed" ProgID="Equation.3" ShapeID="_x0000_i1164" DrawAspect="Content" ObjectID="_1428831303" r:id="rId148"/>
        </w:object>
      </w:r>
      <w:r w:rsidRPr="00FE2A30">
        <w:t>dT  ( = C</w:t>
      </w:r>
      <w:r w:rsidRPr="00FE2A30">
        <w:rPr>
          <w:vertAlign w:val="subscript"/>
        </w:rPr>
        <w:t>v</w:t>
      </w:r>
      <w:r w:rsidRPr="00FE2A30">
        <w:t>ln</w:t>
      </w:r>
      <w:r w:rsidRPr="00FE2A30">
        <w:rPr>
          <w:position w:val="-30"/>
        </w:rPr>
        <w:object w:dxaOrig="360" w:dyaOrig="680">
          <v:shape id="_x0000_i1165" type="#_x0000_t75" style="width:18.75pt;height:33.75pt" o:ole="">
            <v:imagedata r:id="rId149" o:title=""/>
          </v:shape>
          <o:OLEObject Type="Embed" ProgID="Equation.3" ShapeID="_x0000_i1165" DrawAspect="Content" ObjectID="_1428831304" r:id="rId150"/>
        </w:object>
      </w:r>
      <w:r w:rsidRPr="00FE2A30">
        <w:t>)</w:t>
      </w:r>
      <w:r>
        <w:t xml:space="preserve">, </w:t>
      </w:r>
      <w:r w:rsidRPr="00FE2A30">
        <w:t>pokud C</w:t>
      </w:r>
      <w:r w:rsidRPr="00FE2A30">
        <w:rPr>
          <w:vertAlign w:val="subscript"/>
        </w:rPr>
        <w:t>v</w:t>
      </w:r>
      <w:r w:rsidRPr="00FE2A30">
        <w:t xml:space="preserve"> </w:t>
      </w:r>
      <w:r w:rsidRPr="00FE2A30">
        <w:rPr>
          <w:rFonts w:ascii="Arial Narrow" w:hAnsi="Arial Narrow" w:cs="Arial Narrow"/>
        </w:rPr>
        <w:t>≠</w:t>
      </w:r>
      <w:r w:rsidRPr="00FE2A30">
        <w:t xml:space="preserve"> f(T)</w:t>
      </w:r>
    </w:p>
    <w:p w:rsidR="00F97793" w:rsidRPr="00FE2A30" w:rsidRDefault="00F97793" w:rsidP="004C20A7">
      <w:pPr>
        <w:spacing w:line="276" w:lineRule="auto"/>
        <w:jc w:val="both"/>
      </w:pPr>
    </w:p>
    <w:p w:rsidR="00F97793" w:rsidRDefault="00F97793" w:rsidP="00336C9D">
      <w:pPr>
        <w:pStyle w:val="ListParagraph"/>
        <w:numPr>
          <w:ilvl w:val="0"/>
          <w:numId w:val="10"/>
        </w:numPr>
        <w:spacing w:line="276" w:lineRule="auto"/>
      </w:pPr>
      <w:r>
        <w:t>Sled několika vratných dějů</w:t>
      </w:r>
    </w:p>
    <w:p w:rsidR="00F97793" w:rsidRDefault="00F97793" w:rsidP="00CE334E">
      <w:pPr>
        <w:spacing w:after="120" w:line="276" w:lineRule="auto"/>
      </w:pPr>
      <w:r>
        <w:t>Protože entropie je stavová funkce, má aditivní vlastnosti. Proto</w:t>
      </w:r>
    </w:p>
    <w:p w:rsidR="00F97793" w:rsidRDefault="00F97793" w:rsidP="00CE334E">
      <w:pPr>
        <w:rPr>
          <w:sz w:val="28"/>
        </w:rPr>
      </w:pPr>
      <w:r>
        <w:tab/>
      </w:r>
      <w:r>
        <w:rPr>
          <w:rFonts w:ascii="Cambria Math" w:hAnsi="Cambria Math"/>
          <w:sz w:val="28"/>
        </w:rPr>
        <w:t>Δ</w:t>
      </w:r>
      <w:r>
        <w:rPr>
          <w:sz w:val="28"/>
        </w:rPr>
        <w:t xml:space="preserve">S = </w:t>
      </w:r>
      <w:r w:rsidRPr="00CE334E">
        <w:rPr>
          <w:sz w:val="28"/>
        </w:rPr>
        <w:fldChar w:fldCharType="begin"/>
      </w:r>
      <w:r w:rsidRPr="00CE334E">
        <w:rPr>
          <w:sz w:val="28"/>
        </w:rPr>
        <w:instrText xml:space="preserve"> QUOTE </w:instrText>
      </w:r>
      <w:r w:rsidRPr="0028601B">
        <w:rPr>
          <w:position w:val="-8"/>
        </w:rPr>
        <w:pict>
          <v:shape id="_x0000_i1166" type="#_x0000_t75" style="width:4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18FC&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918FC&quot;&gt;&lt;m:oMathPara&gt;&lt;m:oMath&gt;&lt;m:nary&gt;&lt;m:naryPr&gt;&lt;m:chr m:val=&quot;â‘&quot;/&gt;&lt;m:limLoc m:val=&quot;undOvr&quot;/&gt;&lt;m:ctrlPr&gt;&lt;w:rPr&gt;&lt;w:rFonts w:ascii=&quot;Cambria Math&quot; w:h-ansi=&quot;Cambria Math&quot;/&gt;&lt;wx:font wx:val=&quot;Cambria Math&quot;/&gt;&lt;w:sz w:val=&quot;28&quot;/&gt;&lt;w:sz-cs w:val=&quot;28&quot;/&gt;&lt;w:lang w:fareast=&quot;EN-US&quot;/&gt;&lt;/w:rPr&gt;&lt;/m:ctrlPr&gt;&lt;/m:naryPr&gt;&lt;m:sub&gt;&lt;m:r&gt;&lt;m:rPr&gt;&lt;m:sty m:val=&quot;p&quot;/&gt;&lt;/m:rPr&gt;&lt;w:rPr&gt;&lt;w:rFonts w:ascii=&quot;Cambria Math&quot; w:h-ansi=&quot;Cambria Math&quot;/&gt;&lt;wx:font wx:val=&quot;Cambria Math&quot;/&gt;&lt;w:sz w:val=&quot;28&quot;/&gt;&lt;/w:rPr&gt;&lt;m:t&gt;i=1&lt;/m:t&gt;&lt;/m:r&gt;&lt;/m:sub&gt;&lt;m:sup&gt;&lt;m:r&gt;&lt;m:rPr&gt;&lt;m:sty m:val=&quot;p&quot;/&gt;&lt;/m:rPr&gt;&lt;w:rPr&gt;&lt;w:rFonts w:ascii=&quot;Cambria Math&quot; w:h-ansi=&quot;Cambria Math&quot;/&gt;&lt;wx:font wx:val=&quot;Cambria Math&quot;/&gt;&lt;w:sz w:val=&quot;28&quot;/&gt;&lt;/w:rPr&gt;&lt;m:t&gt;n&lt;/m:t&gt;&lt;/m:r&gt;&lt;/m:sup&gt;&lt;m:e&gt;&lt;m:r&gt;&lt;m:rPr&gt;&lt;m:sty m:val=&quot;p&quot;/&gt;&lt;/m:rPr&gt;&lt;w:rPr&gt;&lt;w:rFonts w:ascii=&quot;Cambria Math&quot; w:h-ansi=&quot;Cambria Math&quot;/&gt;&lt;wx:font wx:val=&quot;Cambria Math&quot;/&gt;&lt;w:sz w:val=&quot;28&quot;/&gt;&lt;/w:rPr&gt;&lt;m:t&gt;Î”&lt;/m:t&gt;&lt;/m:r&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rPr&gt;&lt;m:t&gt;S&lt;/m:t&gt;&lt;/m:r&gt;&lt;/m:e&gt;&lt;m:sub&gt;&lt;m:r&gt;&lt;m:rPr&gt;&lt;m:sty m:val=&quot;p&quot;/&gt;&lt;/m:rPr&gt;&lt;w:rPr&gt;&lt;w:rFonts w:ascii=&quot;Cambria Math&quot; w:h-ansi=&quot;Cambria Math&quot;/&gt;&lt;wx:font wx:val=&quot;Cambria Math&quot;/&gt;&lt;w:sz w:val=&quot;28&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1" o:title="" chromakey="white"/>
          </v:shape>
        </w:pict>
      </w:r>
      <w:r w:rsidRPr="00CE334E">
        <w:rPr>
          <w:sz w:val="28"/>
        </w:rPr>
        <w:instrText xml:space="preserve"> </w:instrText>
      </w:r>
      <w:r w:rsidRPr="00CE334E">
        <w:rPr>
          <w:sz w:val="28"/>
        </w:rPr>
        <w:fldChar w:fldCharType="separate"/>
      </w:r>
      <w:r w:rsidRPr="0028601B">
        <w:rPr>
          <w:position w:val="-8"/>
        </w:rPr>
        <w:pict>
          <v:shape id="_x0000_i1167" type="#_x0000_t75" style="width:4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18FC&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918FC&quot;&gt;&lt;m:oMathPara&gt;&lt;m:oMath&gt;&lt;m:nary&gt;&lt;m:naryPr&gt;&lt;m:chr m:val=&quot;â‘&quot;/&gt;&lt;m:limLoc m:val=&quot;undOvr&quot;/&gt;&lt;m:ctrlPr&gt;&lt;w:rPr&gt;&lt;w:rFonts w:ascii=&quot;Cambria Math&quot; w:h-ansi=&quot;Cambria Math&quot;/&gt;&lt;wx:font wx:val=&quot;Cambria Math&quot;/&gt;&lt;w:sz w:val=&quot;28&quot;/&gt;&lt;w:sz-cs w:val=&quot;28&quot;/&gt;&lt;w:lang w:fareast=&quot;EN-US&quot;/&gt;&lt;/w:rPr&gt;&lt;/m:ctrlPr&gt;&lt;/m:naryPr&gt;&lt;m:sub&gt;&lt;m:r&gt;&lt;m:rPr&gt;&lt;m:sty m:val=&quot;p&quot;/&gt;&lt;/m:rPr&gt;&lt;w:rPr&gt;&lt;w:rFonts w:ascii=&quot;Cambria Math&quot; w:h-ansi=&quot;Cambria Math&quot;/&gt;&lt;wx:font wx:val=&quot;Cambria Math&quot;/&gt;&lt;w:sz w:val=&quot;28&quot;/&gt;&lt;/w:rPr&gt;&lt;m:t&gt;i=1&lt;/m:t&gt;&lt;/m:r&gt;&lt;/m:sub&gt;&lt;m:sup&gt;&lt;m:r&gt;&lt;m:rPr&gt;&lt;m:sty m:val=&quot;p&quot;/&gt;&lt;/m:rPr&gt;&lt;w:rPr&gt;&lt;w:rFonts w:ascii=&quot;Cambria Math&quot; w:h-ansi=&quot;Cambria Math&quot;/&gt;&lt;wx:font wx:val=&quot;Cambria Math&quot;/&gt;&lt;w:sz w:val=&quot;28&quot;/&gt;&lt;/w:rPr&gt;&lt;m:t&gt;n&lt;/m:t&gt;&lt;/m:r&gt;&lt;/m:sup&gt;&lt;m:e&gt;&lt;m:r&gt;&lt;m:rPr&gt;&lt;m:sty m:val=&quot;p&quot;/&gt;&lt;/m:rPr&gt;&lt;w:rPr&gt;&lt;w:rFonts w:ascii=&quot;Cambria Math&quot; w:h-ansi=&quot;Cambria Math&quot;/&gt;&lt;wx:font wx:val=&quot;Cambria Math&quot;/&gt;&lt;w:sz w:val=&quot;28&quot;/&gt;&lt;/w:rPr&gt;&lt;m:t&gt;Î”&lt;/m:t&gt;&lt;/m:r&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rPr&gt;&lt;m:t&gt;S&lt;/m:t&gt;&lt;/m:r&gt;&lt;/m:e&gt;&lt;m:sub&gt;&lt;m:r&gt;&lt;m:rPr&gt;&lt;m:sty m:val=&quot;p&quot;/&gt;&lt;/m:rPr&gt;&lt;w:rPr&gt;&lt;w:rFonts w:ascii=&quot;Cambria Math&quot; w:h-ansi=&quot;Cambria Math&quot;/&gt;&lt;wx:font wx:val=&quot;Cambria Math&quot;/&gt;&lt;w:sz w:val=&quot;28&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1" o:title="" chromakey="white"/>
          </v:shape>
        </w:pict>
      </w:r>
      <w:r w:rsidRPr="00CE334E">
        <w:rPr>
          <w:sz w:val="28"/>
        </w:rPr>
        <w:fldChar w:fldCharType="end"/>
      </w:r>
    </w:p>
    <w:p w:rsidR="00F97793" w:rsidRDefault="00F97793" w:rsidP="00CE334E">
      <w:pPr>
        <w:spacing w:line="276" w:lineRule="auto"/>
      </w:pPr>
      <w:r>
        <w:t>n…počet dílčích vratných kroků</w:t>
      </w:r>
    </w:p>
    <w:p w:rsidR="00F97793" w:rsidRPr="002726A0" w:rsidRDefault="00F97793" w:rsidP="00CE334E">
      <w:pPr>
        <w:spacing w:after="120" w:line="276" w:lineRule="auto"/>
      </w:pPr>
      <w:r>
        <w:t>i …označení jednotlivých dílčích vratných kroků</w:t>
      </w:r>
    </w:p>
    <w:p w:rsidR="00F97793" w:rsidRDefault="00F97793" w:rsidP="00AD5BA9">
      <w:pPr>
        <w:spacing w:line="276" w:lineRule="auto"/>
        <w:jc w:val="both"/>
      </w:pPr>
    </w:p>
    <w:p w:rsidR="00F97793" w:rsidRDefault="00F97793" w:rsidP="00AD5BA9">
      <w:pPr>
        <w:spacing w:line="276" w:lineRule="auto"/>
        <w:jc w:val="both"/>
      </w:pPr>
    </w:p>
    <w:p w:rsidR="00F97793" w:rsidRDefault="00F97793" w:rsidP="00AD5BA9">
      <w:pPr>
        <w:spacing w:line="276" w:lineRule="auto"/>
        <w:jc w:val="both"/>
      </w:pPr>
    </w:p>
    <w:p w:rsidR="00F97793" w:rsidRDefault="00F97793" w:rsidP="00AD5BA9">
      <w:pPr>
        <w:spacing w:line="276" w:lineRule="auto"/>
        <w:jc w:val="both"/>
      </w:pPr>
    </w:p>
    <w:p w:rsidR="00F97793" w:rsidRDefault="00F97793" w:rsidP="00AD5BA9">
      <w:pPr>
        <w:spacing w:line="276" w:lineRule="auto"/>
        <w:jc w:val="both"/>
      </w:pPr>
      <w:r>
        <w:t>2)Nevratné děje</w:t>
      </w:r>
    </w:p>
    <w:p w:rsidR="00F97793" w:rsidRPr="007B7684" w:rsidRDefault="00F97793" w:rsidP="00AD5BA9">
      <w:pPr>
        <w:spacing w:line="276" w:lineRule="auto"/>
        <w:jc w:val="both"/>
      </w:pPr>
      <w:r>
        <w:tab/>
        <w:t>Protože je entropie stavovou funkcí, můžeme její změnu při nevratném ději počítat tak, že soustavu myšlenkově převedeme z počátečního do konečného stavu vratnou cestou a stanovíme změnu entropie jako součet entropických změn při jednotlivých krocích této vratné cesty. Obecně:</w:t>
      </w:r>
    </w:p>
    <w:p w:rsidR="00F97793" w:rsidRPr="00FE2A30" w:rsidRDefault="00F97793" w:rsidP="005E4BFA">
      <w:pPr>
        <w:spacing w:line="276" w:lineRule="auto"/>
        <w:jc w:val="both"/>
        <w:rPr>
          <w:vertAlign w:val="subscript"/>
        </w:rPr>
      </w:pPr>
      <w:r w:rsidRPr="00FE2A30">
        <w:tab/>
      </w:r>
      <w:r w:rsidRPr="00FE2A30">
        <w:tab/>
        <w:t>∆S</w:t>
      </w:r>
      <w:r w:rsidRPr="00FE2A30">
        <w:rPr>
          <w:vertAlign w:val="subscript"/>
        </w:rPr>
        <w:t>irev</w:t>
      </w:r>
      <w:r w:rsidRPr="00FE2A30">
        <w:t xml:space="preserve"> = ∆S</w:t>
      </w:r>
      <w:r w:rsidRPr="00FE2A30">
        <w:rPr>
          <w:vertAlign w:val="subscript"/>
        </w:rPr>
        <w:t>rev1</w:t>
      </w:r>
      <w:r w:rsidRPr="00FE2A30">
        <w:t xml:space="preserve"> + ∆S</w:t>
      </w:r>
      <w:r w:rsidRPr="00FE2A30">
        <w:rPr>
          <w:vertAlign w:val="subscript"/>
        </w:rPr>
        <w:t>rev2</w:t>
      </w:r>
    </w:p>
    <w:p w:rsidR="00F97793" w:rsidRPr="00FE2A30" w:rsidRDefault="00F97793" w:rsidP="005E4BFA">
      <w:pPr>
        <w:spacing w:line="276" w:lineRule="auto"/>
        <w:jc w:val="both"/>
        <w:rPr>
          <w:vertAlign w:val="subscript"/>
        </w:rPr>
      </w:pPr>
    </w:p>
    <w:p w:rsidR="00F97793" w:rsidRPr="00637DC3" w:rsidRDefault="00F97793" w:rsidP="00CE334E">
      <w:pPr>
        <w:spacing w:after="120" w:line="276" w:lineRule="auto"/>
      </w:pPr>
      <w:r w:rsidRPr="00637DC3">
        <w:rPr>
          <w:vertAlign w:val="subscript"/>
        </w:rPr>
        <w:tab/>
      </w:r>
      <w:r w:rsidRPr="00637DC3">
        <w:rPr>
          <w:vertAlign w:val="subscript"/>
        </w:rPr>
        <w:tab/>
      </w:r>
      <w:r w:rsidRPr="00637DC3">
        <w:t>∆S</w:t>
      </w:r>
      <w:r w:rsidRPr="00637DC3">
        <w:rPr>
          <w:vertAlign w:val="subscript"/>
        </w:rPr>
        <w:t>irev</w:t>
      </w:r>
      <w:r w:rsidRPr="00637DC3">
        <w:t xml:space="preserve"> = </w:t>
      </w:r>
      <w:r w:rsidRPr="00CE334E">
        <w:fldChar w:fldCharType="begin"/>
      </w:r>
      <w:r w:rsidRPr="00CE334E">
        <w:instrText xml:space="preserve"> QUOTE </w:instrText>
      </w:r>
      <w:r w:rsidRPr="0028601B">
        <w:rPr>
          <w:position w:val="-6"/>
        </w:rPr>
        <w:pict>
          <v:shape id="_x0000_i1168" type="#_x0000_t75" style="width:5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6723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67235&quot;&gt;&lt;m:oMathPara&gt;&lt;m:oMath&gt;&lt;m:nary&gt;&lt;m:naryPr&gt;&lt;m:chr m:val=&quot;â‘&quot;/&gt;&lt;m:limLoc m:val=&quot;undOvr&quot;/&gt;&lt;m:ctrlPr&gt;&lt;w:rPr&gt;&lt;w:rFonts w:ascii=&quot;Cambria Math&quot; w:fareast=&quot;Times New Roman&quot; w:h-ansi=&quot;Cambria Math&quot;/&gt;&lt;wx:font wx:val=&quot;Cambria Math&quot;/&gt;&lt;w:lang w:fareast=&quot;EN-US&quot;/&gt;&lt;/w:rPr&gt;&lt;/m:ctrlPr&gt;&lt;/m:naryPr&gt;&lt;m:sub&gt;&lt;m:r&gt;&lt;m:rPr&gt;&lt;m:sty m:val=&quot;p&quot;/&gt;&lt;/m:rPr&gt;&lt;w:rPr&gt;&lt;w:rFonts w:ascii=&quot;Cambria Math&quot; w:fareast=&quot;Times New Roman&quot; w:h-ansi=&quot;Cambria Math&quot;/&gt;&lt;wx:font wx:val=&quot;Cambria Math&quot;/&gt;&lt;/w:rPr&gt;&lt;m:t&gt;i&lt;/m:t&gt;&lt;/m:r&gt;&lt;m:r&gt;&lt;m:rPr&gt;&lt;m:sty m:val=&quot;p&quot;/&gt;&lt;/m:rPr&gt;&lt;w:rPr&gt;&lt;w:rFonts w:ascii=&quot;Cambria Math&quot; w:fareast=&quot;Times New Roman&quot;/&gt;&lt;wx:font wx:val=&quot;Cambria Math&quot;/&gt;&lt;/w:rPr&gt;&lt;m:t&gt;=1&lt;/m:t&gt;&lt;/m:r&gt;&lt;/m:sub&gt;&lt;m:sup&gt;&lt;m:r&gt;&lt;m:rPr&gt;&lt;m:sty m:val=&quot;p&quot;/&gt;&lt;/m:rPr&gt;&lt;w:rPr&gt;&lt;w:rFonts w:ascii=&quot;Cambria Math&quot; w:fareast=&quot;Times New Roman&quot; w:h-ansi=&quot;Cambria Math&quot;/&gt;&lt;wx:font wx:val=&quot;Cambria Math&quot;/&gt;&lt;/w:rPr&gt;&lt;m:t&gt;n&lt;/m:t&gt;&lt;/m:r&gt;&lt;/m:sup&gt;&lt;m:e&gt;&lt;m:r&gt;&lt;m:rPr&gt;&lt;m:sty m:val=&quot;p&quot;/&gt;&lt;/m:rPr&gt;&lt;w:rPr&gt;&lt;w:rFonts w:ascii=&quot;Cambria Math&quot; w:fareast=&quot;Times New Roman&quot; w:h-ansi=&quot;Cambria Math&quot;/&gt;&lt;wx:font wx:val=&quot;Cambria Math&quot;/&gt;&lt;/w:rPr&gt;&lt;m:t&gt;Î”&lt;/m:t&gt;&lt;/m:r&gt;&lt;m:sSub&gt;&lt;m:sSubPr&gt;&lt;m:ctrlPr&gt;&lt;w:rPr&gt;&lt;w:rFonts w:ascii=&quot;Cambria Math&quot; w:fareast=&quot;Times New Roman&quot; w:h-ansi=&quot;Cambria Math&quot;/&gt;&lt;wx:font wx:val=&quot;Cambria Math&quot;/&gt;&lt;w:lang w:fareast=&quot;EN-US&quot;/&gt;&lt;/w:rPr&gt;&lt;/m:ctrlPr&gt;&lt;/m:sSubPr&gt;&lt;m:e&gt;&lt;m:r&gt;&lt;m:rPr&gt;&lt;m:sty m:val=&quot;p&quot;/&gt;&lt;/m:rPr&gt;&lt;w:rPr&gt;&lt;w:rFonts w:ascii=&quot;Cambria Math&quot; w:fareast=&quot;Times New Roman&quot; w:h-ansi=&quot;Cambria Math&quot;/&gt;&lt;wx:font wx:val=&quot;Cambria Math&quot;/&gt;&lt;/w:rPr&gt;&lt;m:t&gt;S&lt;/m:t&gt;&lt;/m:r&gt;&lt;/m:e&gt;&lt;m:sub&gt;&lt;m:r&gt;&lt;m:rPr&gt;&lt;m:sty m:val=&quot;p&quot;/&gt;&lt;/m:rPr&gt;&lt;w:rPr&gt;&lt;w:rFonts w:ascii=&quot;Cambria Math&quot; w:fareast=&quot;Times New Roman&quot; w:h-ansi=&quot;Cambria Math&quot;/&gt;&lt;wx:font wx:val=&quot;Cambria Math&quot;/&gt;&lt;/w:rPr&gt;&lt;m:t&gt;rev&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 w:h-ansi=&quot;Cambria Math&quot;/&gt;&lt;wx:font wx:val=&quot;Cambria Math&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2" o:title="" chromakey="white"/>
          </v:shape>
        </w:pict>
      </w:r>
      <w:r w:rsidRPr="00CE334E">
        <w:instrText xml:space="preserve"> </w:instrText>
      </w:r>
      <w:r w:rsidRPr="00CE334E">
        <w:fldChar w:fldCharType="separate"/>
      </w:r>
      <w:r w:rsidRPr="0028601B">
        <w:rPr>
          <w:position w:val="-6"/>
        </w:rPr>
        <w:pict>
          <v:shape id="_x0000_i1169" type="#_x0000_t75" style="width:5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6723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67235&quot;&gt;&lt;m:oMathPara&gt;&lt;m:oMath&gt;&lt;m:nary&gt;&lt;m:naryPr&gt;&lt;m:chr m:val=&quot;â‘&quot;/&gt;&lt;m:limLoc m:val=&quot;undOvr&quot;/&gt;&lt;m:ctrlPr&gt;&lt;w:rPr&gt;&lt;w:rFonts w:ascii=&quot;Cambria Math&quot; w:fareast=&quot;Times New Roman&quot; w:h-ansi=&quot;Cambria Math&quot;/&gt;&lt;wx:font wx:val=&quot;Cambria Math&quot;/&gt;&lt;w:lang w:fareast=&quot;EN-US&quot;/&gt;&lt;/w:rPr&gt;&lt;/m:ctrlPr&gt;&lt;/m:naryPr&gt;&lt;m:sub&gt;&lt;m:r&gt;&lt;m:rPr&gt;&lt;m:sty m:val=&quot;p&quot;/&gt;&lt;/m:rPr&gt;&lt;w:rPr&gt;&lt;w:rFonts w:ascii=&quot;Cambria Math&quot; w:fareast=&quot;Times New Roman&quot; w:h-ansi=&quot;Cambria Math&quot;/&gt;&lt;wx:font wx:val=&quot;Cambria Math&quot;/&gt;&lt;/w:rPr&gt;&lt;m:t&gt;i&lt;/m:t&gt;&lt;/m:r&gt;&lt;m:r&gt;&lt;m:rPr&gt;&lt;m:sty m:val=&quot;p&quot;/&gt;&lt;/m:rPr&gt;&lt;w:rPr&gt;&lt;w:rFonts w:ascii=&quot;Cambria Math&quot; w:fareast=&quot;Times New Roman&quot;/&gt;&lt;wx:font wx:val=&quot;Cambria Math&quot;/&gt;&lt;/w:rPr&gt;&lt;m:t&gt;=1&lt;/m:t&gt;&lt;/m:r&gt;&lt;/m:sub&gt;&lt;m:sup&gt;&lt;m:r&gt;&lt;m:rPr&gt;&lt;m:sty m:val=&quot;p&quot;/&gt;&lt;/m:rPr&gt;&lt;w:rPr&gt;&lt;w:rFonts w:ascii=&quot;Cambria Math&quot; w:fareast=&quot;Times New Roman&quot; w:h-ansi=&quot;Cambria Math&quot;/&gt;&lt;wx:font wx:val=&quot;Cambria Math&quot;/&gt;&lt;/w:rPr&gt;&lt;m:t&gt;n&lt;/m:t&gt;&lt;/m:r&gt;&lt;/m:sup&gt;&lt;m:e&gt;&lt;m:r&gt;&lt;m:rPr&gt;&lt;m:sty m:val=&quot;p&quot;/&gt;&lt;/m:rPr&gt;&lt;w:rPr&gt;&lt;w:rFonts w:ascii=&quot;Cambria Math&quot; w:fareast=&quot;Times New Roman&quot; w:h-ansi=&quot;Cambria Math&quot;/&gt;&lt;wx:font wx:val=&quot;Cambria Math&quot;/&gt;&lt;/w:rPr&gt;&lt;m:t&gt;Î”&lt;/m:t&gt;&lt;/m:r&gt;&lt;m:sSub&gt;&lt;m:sSubPr&gt;&lt;m:ctrlPr&gt;&lt;w:rPr&gt;&lt;w:rFonts w:ascii=&quot;Cambria Math&quot; w:fareast=&quot;Times New Roman&quot; w:h-ansi=&quot;Cambria Math&quot;/&gt;&lt;wx:font wx:val=&quot;Cambria Math&quot;/&gt;&lt;w:lang w:fareast=&quot;EN-US&quot;/&gt;&lt;/w:rPr&gt;&lt;/m:ctrlPr&gt;&lt;/m:sSubPr&gt;&lt;m:e&gt;&lt;m:r&gt;&lt;m:rPr&gt;&lt;m:sty m:val=&quot;p&quot;/&gt;&lt;/m:rPr&gt;&lt;w:rPr&gt;&lt;w:rFonts w:ascii=&quot;Cambria Math&quot; w:fareast=&quot;Times New Roman&quot; w:h-ansi=&quot;Cambria Math&quot;/&gt;&lt;wx:font wx:val=&quot;Cambria Math&quot;/&gt;&lt;/w:rPr&gt;&lt;m:t&gt;S&lt;/m:t&gt;&lt;/m:r&gt;&lt;/m:e&gt;&lt;m:sub&gt;&lt;m:r&gt;&lt;m:rPr&gt;&lt;m:sty m:val=&quot;p&quot;/&gt;&lt;/m:rPr&gt;&lt;w:rPr&gt;&lt;w:rFonts w:ascii=&quot;Cambria Math&quot; w:fareast=&quot;Times New Roman&quot; w:h-ansi=&quot;Cambria Math&quot;/&gt;&lt;wx:font wx:val=&quot;Cambria Math&quot;/&gt;&lt;/w:rPr&gt;&lt;m:t&gt;rev&lt;/m:t&gt;&lt;/m:r&gt;&lt;m:r&gt;&lt;m:rPr&gt;&lt;m:sty m:val=&quot;p&quot;/&gt;&lt;/m:rPr&gt;&lt;w:rPr&gt;&lt;w:rFonts w:ascii=&quot;Cambria Math&quot; w:fareast=&quot;Times New Roman&quot;/&gt;&lt;wx:font wx:val=&quot;Cambria Math&quot;/&gt;&lt;/w:rPr&gt;&lt;m:t&gt; &lt;/m:t&gt;&lt;/m:r&gt;&lt;m:r&gt;&lt;m:rPr&gt;&lt;m:sty m:val=&quot;p&quot;/&gt;&lt;/m:rPr&gt;&lt;w:rPr&gt;&lt;w:rFonts w:ascii=&quot;Cambria Math&quot; w:fareast=&quot;Times New Roman&quot; w:h-ansi=&quot;Cambria Math&quot;/&gt;&lt;wx:font wx:val=&quot;Cambria Math&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2" o:title="" chromakey="white"/>
          </v:shape>
        </w:pict>
      </w:r>
      <w:r w:rsidRPr="00CE334E">
        <w:fldChar w:fldCharType="end"/>
      </w:r>
    </w:p>
    <w:p w:rsidR="00F97793" w:rsidRPr="00637DC3" w:rsidRDefault="00F97793" w:rsidP="00CE334E">
      <w:pPr>
        <w:spacing w:line="276" w:lineRule="auto"/>
      </w:pPr>
      <w:r w:rsidRPr="00637DC3">
        <w:t>n… počet dílčích vratných kroků</w:t>
      </w:r>
    </w:p>
    <w:p w:rsidR="00F97793" w:rsidRPr="00CE334E" w:rsidRDefault="00F97793" w:rsidP="00CE334E">
      <w:pPr>
        <w:spacing w:line="276" w:lineRule="auto"/>
      </w:pPr>
      <w:r w:rsidRPr="00637DC3">
        <w:t>i… označení jednotlivých dílčích vratných kroků</w:t>
      </w:r>
    </w:p>
    <w:p w:rsidR="00F97793" w:rsidRDefault="00F97793" w:rsidP="002B2987">
      <w:pPr>
        <w:rPr>
          <w:sz w:val="28"/>
          <w:szCs w:val="28"/>
        </w:rPr>
      </w:pPr>
    </w:p>
    <w:p w:rsidR="00F97793" w:rsidRPr="002B2987" w:rsidRDefault="00F97793" w:rsidP="002B2987">
      <w:r w:rsidRPr="00FE2A30">
        <w:tab/>
      </w:r>
    </w:p>
    <w:p w:rsidR="00F97793" w:rsidRPr="002A62F2" w:rsidRDefault="00F97793" w:rsidP="002A62F2">
      <w:pPr>
        <w:spacing w:line="276" w:lineRule="auto"/>
        <w:ind w:left="708"/>
        <w:jc w:val="both"/>
        <w:rPr>
          <w:i/>
          <w:iCs/>
          <w:sz w:val="20"/>
          <w:szCs w:val="20"/>
        </w:rPr>
      </w:pPr>
      <w:r w:rsidRPr="002A62F2">
        <w:rPr>
          <w:i/>
          <w:iCs/>
          <w:sz w:val="20"/>
          <w:szCs w:val="20"/>
        </w:rPr>
        <w:t xml:space="preserve">Příklad: Vypočítej změnu entropie při ztuhnutí 1 mol vody podchlazené na -10°C na led téže teploty (což je děj nevratný). </w:t>
      </w:r>
    </w:p>
    <w:p w:rsidR="00F97793" w:rsidRPr="002A62F2" w:rsidRDefault="00F97793" w:rsidP="00AC01E4">
      <w:pPr>
        <w:spacing w:line="276" w:lineRule="auto"/>
        <w:jc w:val="both"/>
        <w:rPr>
          <w:i/>
          <w:iCs/>
          <w:sz w:val="20"/>
          <w:szCs w:val="20"/>
        </w:rPr>
      </w:pPr>
    </w:p>
    <w:p w:rsidR="00F97793" w:rsidRPr="002A62F2" w:rsidRDefault="00F97793" w:rsidP="002A62F2">
      <w:pPr>
        <w:spacing w:line="276" w:lineRule="auto"/>
        <w:ind w:firstLine="705"/>
        <w:jc w:val="both"/>
        <w:rPr>
          <w:sz w:val="20"/>
          <w:szCs w:val="20"/>
        </w:rPr>
      </w:pPr>
      <w:r w:rsidRPr="002A62F2">
        <w:rPr>
          <w:sz w:val="20"/>
          <w:szCs w:val="20"/>
        </w:rPr>
        <w:t>Řešeni: Postupujeme tak, že celý děl v myšlenkách rozdělíme na tři vratné kroky:</w:t>
      </w:r>
    </w:p>
    <w:p w:rsidR="00F97793" w:rsidRPr="002A62F2" w:rsidRDefault="00F97793" w:rsidP="00336C9D">
      <w:pPr>
        <w:pStyle w:val="ListParagraph"/>
        <w:numPr>
          <w:ilvl w:val="0"/>
          <w:numId w:val="12"/>
        </w:numPr>
        <w:spacing w:line="276" w:lineRule="auto"/>
        <w:jc w:val="both"/>
        <w:rPr>
          <w:sz w:val="20"/>
          <w:szCs w:val="20"/>
        </w:rPr>
      </w:pPr>
      <w:r w:rsidRPr="002A62F2">
        <w:rPr>
          <w:sz w:val="20"/>
          <w:szCs w:val="20"/>
        </w:rPr>
        <w:t>vratné zahřátí podchlazené vody z -10°C na 0°C</w:t>
      </w:r>
    </w:p>
    <w:p w:rsidR="00F97793" w:rsidRPr="002A62F2" w:rsidRDefault="00F97793" w:rsidP="00336C9D">
      <w:pPr>
        <w:pStyle w:val="ListParagraph"/>
        <w:numPr>
          <w:ilvl w:val="0"/>
          <w:numId w:val="12"/>
        </w:numPr>
        <w:spacing w:line="276" w:lineRule="auto"/>
        <w:jc w:val="both"/>
        <w:rPr>
          <w:sz w:val="20"/>
          <w:szCs w:val="20"/>
        </w:rPr>
      </w:pPr>
      <w:r w:rsidRPr="002A62F2">
        <w:rPr>
          <w:sz w:val="20"/>
          <w:szCs w:val="20"/>
        </w:rPr>
        <w:t>vratné tuhnutí vody při 0°C</w:t>
      </w:r>
    </w:p>
    <w:p w:rsidR="00F97793" w:rsidRPr="002A62F2" w:rsidRDefault="00F97793" w:rsidP="00336C9D">
      <w:pPr>
        <w:pStyle w:val="ListParagraph"/>
        <w:numPr>
          <w:ilvl w:val="0"/>
          <w:numId w:val="12"/>
        </w:numPr>
        <w:spacing w:line="276" w:lineRule="auto"/>
        <w:jc w:val="both"/>
        <w:rPr>
          <w:sz w:val="20"/>
          <w:szCs w:val="20"/>
        </w:rPr>
      </w:pPr>
      <w:r w:rsidRPr="002A62F2">
        <w:rPr>
          <w:sz w:val="20"/>
          <w:szCs w:val="20"/>
        </w:rPr>
        <w:t>vratné ochlazení ledu z 0°C na -10°C</w:t>
      </w:r>
    </w:p>
    <w:p w:rsidR="00F97793" w:rsidRDefault="00F97793" w:rsidP="00CE334E">
      <w:pPr>
        <w:spacing w:after="120" w:line="276" w:lineRule="auto"/>
        <w:ind w:left="703"/>
        <w:jc w:val="both"/>
        <w:rPr>
          <w:sz w:val="20"/>
          <w:szCs w:val="20"/>
        </w:rPr>
      </w:pPr>
      <w:r w:rsidRPr="002A62F2">
        <w:rPr>
          <w:sz w:val="20"/>
          <w:szCs w:val="20"/>
        </w:rPr>
        <w:t>Celková výsledná entropie je daná součtem tří uvedených vratných dílčích změn, přičemž dvě etapy zahrnují změnu entropie s teplotou a třetí změnu entropie při fázové přeměně. Výsledek je stejný jako při nevrat</w:t>
      </w:r>
      <w:r>
        <w:rPr>
          <w:sz w:val="20"/>
          <w:szCs w:val="20"/>
        </w:rPr>
        <w:t>ném ztuhnutí podchlazené vody.</w:t>
      </w:r>
      <w:r>
        <w:rPr>
          <w:sz w:val="20"/>
          <w:szCs w:val="20"/>
        </w:rPr>
        <w:tab/>
      </w:r>
    </w:p>
    <w:p w:rsidR="00F97793" w:rsidRPr="002A62F2" w:rsidRDefault="00F97793" w:rsidP="0005272F">
      <w:pPr>
        <w:spacing w:line="276" w:lineRule="auto"/>
        <w:jc w:val="both"/>
        <w:rPr>
          <w:sz w:val="20"/>
          <w:szCs w:val="20"/>
        </w:rPr>
      </w:pPr>
      <w:r w:rsidRPr="0005272F">
        <w:rPr>
          <w:sz w:val="20"/>
          <w:szCs w:val="20"/>
        </w:rPr>
        <w:tab/>
      </w:r>
      <w:r>
        <w:rPr>
          <w:sz w:val="20"/>
          <w:szCs w:val="20"/>
        </w:rPr>
        <w:tab/>
      </w:r>
      <w:r>
        <w:rPr>
          <w:sz w:val="20"/>
          <w:szCs w:val="20"/>
        </w:rPr>
        <w:tab/>
      </w:r>
      <w:r>
        <w:rPr>
          <w:sz w:val="20"/>
          <w:szCs w:val="20"/>
        </w:rPr>
        <w:tab/>
      </w:r>
      <w:r>
        <w:rPr>
          <w:sz w:val="20"/>
          <w:szCs w:val="20"/>
        </w:rPr>
        <w:tab/>
      </w:r>
      <w:r w:rsidRPr="0005272F">
        <w:rPr>
          <w:sz w:val="20"/>
          <w:szCs w:val="20"/>
        </w:rPr>
        <w:t>∆S</w:t>
      </w:r>
      <w:r w:rsidRPr="0005272F">
        <w:rPr>
          <w:sz w:val="20"/>
          <w:szCs w:val="20"/>
          <w:vertAlign w:val="subscript"/>
        </w:rPr>
        <w:t>irev</w:t>
      </w:r>
      <w:r w:rsidRPr="0005272F">
        <w:rPr>
          <w:sz w:val="20"/>
          <w:szCs w:val="20"/>
        </w:rPr>
        <w:t xml:space="preserve"> = ∆S</w:t>
      </w:r>
      <w:r w:rsidRPr="0005272F">
        <w:rPr>
          <w:sz w:val="20"/>
          <w:szCs w:val="20"/>
          <w:vertAlign w:val="subscript"/>
        </w:rPr>
        <w:t>rev1</w:t>
      </w:r>
      <w:r w:rsidRPr="0005272F">
        <w:rPr>
          <w:sz w:val="20"/>
          <w:szCs w:val="20"/>
        </w:rPr>
        <w:t xml:space="preserve"> + ∆S</w:t>
      </w:r>
      <w:r w:rsidRPr="0005272F">
        <w:rPr>
          <w:sz w:val="20"/>
          <w:szCs w:val="20"/>
          <w:vertAlign w:val="subscript"/>
        </w:rPr>
        <w:t>rev2</w:t>
      </w:r>
      <w:r w:rsidRPr="002A62F2">
        <w:rPr>
          <w:sz w:val="20"/>
          <w:szCs w:val="20"/>
        </w:rPr>
        <w:tab/>
      </w:r>
    </w:p>
    <w:p w:rsidR="00F97793" w:rsidRDefault="00F97793" w:rsidP="00AC01E4">
      <w:pPr>
        <w:spacing w:line="276" w:lineRule="auto"/>
        <w:jc w:val="both"/>
      </w:pPr>
    </w:p>
    <w:p w:rsidR="00F97793" w:rsidRPr="00AC01E4" w:rsidRDefault="00F97793" w:rsidP="002A62F2">
      <w:pPr>
        <w:spacing w:line="276" w:lineRule="auto"/>
        <w:ind w:left="3540" w:firstLine="708"/>
        <w:jc w:val="both"/>
      </w:pPr>
      <w:r w:rsidRPr="00AC01E4">
        <w:t xml:space="preserve"> </w:t>
      </w:r>
      <w:r w:rsidRPr="00AC01E4">
        <w:rPr>
          <w:bdr w:val="single" w:sz="4" w:space="0" w:color="auto"/>
        </w:rPr>
        <w:t>konečný stav</w:t>
      </w:r>
    </w:p>
    <w:p w:rsidR="00F97793" w:rsidRPr="00AC01E4" w:rsidRDefault="00F97793" w:rsidP="00AC01E4">
      <w:pPr>
        <w:spacing w:line="276" w:lineRule="auto"/>
        <w:jc w:val="both"/>
      </w:pPr>
      <w:r>
        <w:rPr>
          <w:noProof/>
        </w:rPr>
        <w:pict>
          <v:line id="_x0000_s1039" style="position:absolute;left:0;text-align:left;flip:y;z-index:251648000" from="242.2pt,6.7pt" to="242.2pt,156.3pt">
            <v:stroke endarrow="block"/>
          </v:line>
        </w:pict>
      </w:r>
      <w:r>
        <w:rPr>
          <w:noProof/>
        </w:rPr>
        <w:pict>
          <v:shape id="_x0000_s1040" style="position:absolute;left:0;text-align:left;margin-left:60pt;margin-top:10.1pt;width:166pt;height:149.6pt;z-index:251650048" coordsize="3420,3060" path="m,3060c,2700,,2340,180,2160v180,-180,690,30,900,-180c1290,1770,1260,990,1440,900v180,-90,810,420,720,540c2070,1560,990,1770,900,1620,810,1470,1200,810,1620,540,2040,270,2730,135,3420,e" filled="f">
            <v:stroke endarrow="block"/>
            <v:path arrowok="t"/>
          </v:shape>
        </w:pict>
      </w:r>
      <w:r>
        <w:rPr>
          <w:noProof/>
        </w:rPr>
        <w:pict>
          <v:shape id="_x0000_s1041" type="#_x0000_t202" style="position:absolute;left:0;text-align:left;margin-left:85pt;margin-top:10.1pt;width:55pt;height:27.2pt;z-index:251644928" strokecolor="white">
            <v:textbox style="mso-next-textbox:#_x0000_s1041">
              <w:txbxContent>
                <w:p w:rsidR="00F97793" w:rsidRDefault="00F97793">
                  <w:r>
                    <w:rPr>
                      <w:rFonts w:ascii="Arial Black" w:hAnsi="Arial Black" w:cs="Arial Black"/>
                    </w:rPr>
                    <w:t>∆</w:t>
                  </w:r>
                  <w:r w:rsidRPr="009A2D3C">
                    <w:t>S</w:t>
                  </w:r>
                  <w:r w:rsidRPr="009A2D3C">
                    <w:rPr>
                      <w:vertAlign w:val="subscript"/>
                    </w:rPr>
                    <w:t>ire</w:t>
                  </w:r>
                  <w:r>
                    <w:rPr>
                      <w:vertAlign w:val="subscript"/>
                    </w:rPr>
                    <w:t>v</w:t>
                  </w:r>
                </w:p>
              </w:txbxContent>
            </v:textbox>
          </v:shape>
        </w:pic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r>
        <w:rPr>
          <w:noProof/>
        </w:rPr>
        <w:pict>
          <v:shape id="_x0000_s1042" type="#_x0000_t202" style="position:absolute;left:0;text-align:left;margin-left:249pt;margin-top:8.35pt;width:45.45pt;height:27.2pt;z-index:251645952" strokecolor="white">
            <v:textbox style="mso-next-textbox:#_x0000_s1042">
              <w:txbxContent>
                <w:p w:rsidR="00F97793" w:rsidRDefault="00F97793" w:rsidP="000C592D">
                  <w:r>
                    <w:rPr>
                      <w:rFonts w:ascii="Arial Black" w:hAnsi="Arial Black" w:cs="Arial Black"/>
                    </w:rPr>
                    <w:t>∆</w:t>
                  </w:r>
                  <w:r w:rsidRPr="009A2D3C">
                    <w:t>S</w:t>
                  </w:r>
                  <w:r w:rsidRPr="009A2D3C">
                    <w:rPr>
                      <w:vertAlign w:val="subscript"/>
                    </w:rPr>
                    <w:t>rev</w:t>
                  </w:r>
                  <w:r>
                    <w:rPr>
                      <w:vertAlign w:val="subscript"/>
                    </w:rPr>
                    <w:t>2</w:t>
                  </w:r>
                  <w:r>
                    <w:tab/>
                  </w:r>
                </w:p>
              </w:txbxContent>
            </v:textbox>
          </v:shape>
        </w:pic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r>
        <w:tab/>
      </w:r>
      <w:r>
        <w:tab/>
      </w:r>
      <w:r>
        <w:tab/>
      </w:r>
      <w:r>
        <w:tab/>
      </w:r>
      <w:r>
        <w:tab/>
      </w:r>
      <w:r>
        <w:tab/>
      </w:r>
      <w:r>
        <w:tab/>
      </w:r>
      <w:r>
        <w:tab/>
      </w:r>
    </w:p>
    <w:p w:rsidR="00F97793" w:rsidRDefault="00F97793" w:rsidP="005E4BFA">
      <w:pPr>
        <w:spacing w:line="276" w:lineRule="auto"/>
        <w:jc w:val="both"/>
      </w:pPr>
      <w:r>
        <w:tab/>
      </w:r>
      <w:r>
        <w:tab/>
      </w:r>
    </w:p>
    <w:p w:rsidR="00F97793" w:rsidRDefault="00F97793" w:rsidP="005E4BFA">
      <w:pPr>
        <w:spacing w:line="276" w:lineRule="auto"/>
        <w:jc w:val="both"/>
      </w:pPr>
      <w:r>
        <w:rPr>
          <w:noProof/>
        </w:rPr>
        <w:pict>
          <v:shape id="_x0000_s1043" type="#_x0000_t202" style="position:absolute;left:0;text-align:left;margin-left:144.35pt;margin-top:10.3pt;width:46pt;height:27.2pt;z-index:251646976" strokecolor="white">
            <v:textbox style="mso-next-textbox:#_x0000_s1043">
              <w:txbxContent>
                <w:p w:rsidR="00F97793" w:rsidRDefault="00F97793" w:rsidP="000C592D">
                  <w:r>
                    <w:rPr>
                      <w:rFonts w:ascii="Arial Black" w:hAnsi="Arial Black" w:cs="Arial Black"/>
                    </w:rPr>
                    <w:t>∆</w:t>
                  </w:r>
                  <w:r w:rsidRPr="009A2D3C">
                    <w:t>S</w:t>
                  </w:r>
                  <w:r w:rsidRPr="009A2D3C">
                    <w:rPr>
                      <w:vertAlign w:val="subscript"/>
                    </w:rPr>
                    <w:t>rev</w:t>
                  </w:r>
                  <w:r>
                    <w:rPr>
                      <w:vertAlign w:val="subscript"/>
                    </w:rPr>
                    <w:t>1</w:t>
                  </w:r>
                </w:p>
              </w:txbxContent>
            </v:textbox>
          </v:shape>
        </w:pict>
      </w:r>
      <w:r>
        <w:rPr>
          <w:noProof/>
        </w:rPr>
        <w:pict>
          <v:line id="_x0000_s1044" style="position:absolute;left:0;text-align:left;z-index:251649024" from="71.2pt,10.3pt" to="242.2pt,10.3pt">
            <v:stroke endarrow="block"/>
          </v:line>
        </w:pict>
      </w:r>
      <w:r w:rsidRPr="00FE2A30">
        <w:rPr>
          <w:bdr w:val="single" w:sz="4" w:space="0" w:color="auto"/>
        </w:rPr>
        <w:t>počáteční stav</w:t>
      </w:r>
    </w:p>
    <w:p w:rsidR="00F97793" w:rsidRPr="00FE2A30" w:rsidRDefault="00F97793" w:rsidP="005E4BFA">
      <w:pPr>
        <w:spacing w:line="276" w:lineRule="auto"/>
        <w:jc w:val="both"/>
      </w:pPr>
    </w:p>
    <w:p w:rsidR="00F97793" w:rsidRDefault="00F97793" w:rsidP="00DF292D">
      <w:pPr>
        <w:pStyle w:val="Caption"/>
        <w:jc w:val="center"/>
        <w:rPr>
          <w:sz w:val="20"/>
          <w:szCs w:val="20"/>
        </w:rPr>
      </w:pPr>
      <w:bookmarkStart w:id="31" w:name="_Toc195767958"/>
      <w:bookmarkStart w:id="32" w:name="_Toc322678532"/>
      <w:bookmarkStart w:id="33" w:name="_Toc322681139"/>
      <w:r w:rsidRPr="00DF292D">
        <w:rPr>
          <w:sz w:val="20"/>
          <w:szCs w:val="20"/>
        </w:rPr>
        <w:t xml:space="preserve">Obr. 2. </w:t>
      </w:r>
      <w:r w:rsidRPr="00DF292D">
        <w:rPr>
          <w:sz w:val="20"/>
          <w:szCs w:val="20"/>
        </w:rPr>
        <w:fldChar w:fldCharType="begin"/>
      </w:r>
      <w:r w:rsidRPr="00DF292D">
        <w:rPr>
          <w:sz w:val="20"/>
          <w:szCs w:val="20"/>
        </w:rPr>
        <w:instrText xml:space="preserve"> SEQ Obr._2. \* ARABIC </w:instrText>
      </w:r>
      <w:r w:rsidRPr="00DF292D">
        <w:rPr>
          <w:sz w:val="20"/>
          <w:szCs w:val="20"/>
        </w:rPr>
        <w:fldChar w:fldCharType="separate"/>
      </w:r>
      <w:r>
        <w:rPr>
          <w:noProof/>
          <w:sz w:val="20"/>
          <w:szCs w:val="20"/>
        </w:rPr>
        <w:t>8</w:t>
      </w:r>
      <w:r w:rsidRPr="00DF292D">
        <w:rPr>
          <w:sz w:val="20"/>
          <w:szCs w:val="20"/>
        </w:rPr>
        <w:fldChar w:fldCharType="end"/>
      </w:r>
      <w:r w:rsidRPr="00DF292D">
        <w:rPr>
          <w:sz w:val="20"/>
          <w:szCs w:val="20"/>
        </w:rPr>
        <w:t>: Schématické znázornění postupu výpočtu změny entropie při nevratných dějích, myšlenkově rozdělených na dva dílčí děje vratné.</w:t>
      </w:r>
      <w:bookmarkEnd w:id="31"/>
      <w:bookmarkEnd w:id="32"/>
      <w:bookmarkEnd w:id="33"/>
    </w:p>
    <w:p w:rsidR="00F97793" w:rsidRPr="00FE2A30" w:rsidRDefault="00F97793" w:rsidP="005D01F9">
      <w:pPr>
        <w:pStyle w:val="Heading4"/>
      </w:pPr>
      <w:r>
        <w:br w:type="page"/>
      </w:r>
      <w:bookmarkStart w:id="34" w:name="_Toc195845772"/>
      <w:r w:rsidRPr="00FE2A30">
        <w:t>2.</w:t>
      </w:r>
      <w:r>
        <w:t>2.5.3</w:t>
      </w:r>
      <w:r w:rsidRPr="00FE2A30">
        <w:t xml:space="preserve"> Zavedení Gibbsovy energie</w:t>
      </w:r>
      <w:bookmarkEnd w:id="34"/>
    </w:p>
    <w:p w:rsidR="00F97793" w:rsidRPr="00FE2A30" w:rsidRDefault="00F97793" w:rsidP="005B689B">
      <w:pPr>
        <w:spacing w:line="276" w:lineRule="auto"/>
        <w:jc w:val="both"/>
      </w:pPr>
    </w:p>
    <w:p w:rsidR="00F97793" w:rsidRDefault="00F97793" w:rsidP="005B689B">
      <w:pPr>
        <w:spacing w:line="276" w:lineRule="auto"/>
        <w:jc w:val="both"/>
      </w:pPr>
      <w:r w:rsidRPr="004719CF">
        <w:t xml:space="preserve">Snad nejčastěji se u uzavřených soustav setkáváme s podmínkou konstantní teploty a tlaku. Zvláštní funkci, jež se nejlépe hodí pro takové podmínky,kdy stav soustavy má být určen teplotou, tlakem a potřebným počtem proměnných vyjadřujících složení, navrhl J. Willard Gibbs. Tato funkce se nazývá Gibbsova energie a značí se symbolem </w:t>
      </w:r>
      <w:r w:rsidRPr="00CC4A1E">
        <w:rPr>
          <w:b/>
          <w:bCs/>
        </w:rPr>
        <w:t>G</w:t>
      </w:r>
      <w:r w:rsidRPr="004719CF">
        <w:t xml:space="preserve"> (kdysi se pro ni užívalo názvu </w:t>
      </w:r>
      <w:r w:rsidRPr="00CC4A1E">
        <w:rPr>
          <w:i/>
          <w:iCs/>
        </w:rPr>
        <w:t>volná enthalpie</w:t>
      </w:r>
      <w:r w:rsidRPr="004719CF">
        <w:t>).</w:t>
      </w:r>
      <w:r>
        <w:t xml:space="preserve"> Je definována rovnicí:</w:t>
      </w:r>
    </w:p>
    <w:p w:rsidR="00F97793" w:rsidRPr="004719CF" w:rsidRDefault="00F97793" w:rsidP="005B689B">
      <w:pPr>
        <w:spacing w:line="276" w:lineRule="auto"/>
        <w:jc w:val="both"/>
      </w:pPr>
    </w:p>
    <w:p w:rsidR="00F97793" w:rsidRDefault="00F97793" w:rsidP="005B689B">
      <w:pPr>
        <w:pStyle w:val="Caption"/>
      </w:pPr>
      <w:r>
        <w:tab/>
      </w:r>
      <w:r>
        <w:tab/>
      </w:r>
      <w:r w:rsidRPr="00B77FA5">
        <w:rPr>
          <w:b w:val="0"/>
          <w:bCs w:val="0"/>
          <w:bdr w:val="single" w:sz="4" w:space="0" w:color="auto"/>
        </w:rPr>
        <w:t>G = H – TS</w:t>
      </w:r>
      <w:r>
        <w:tab/>
      </w:r>
      <w:r>
        <w:tab/>
      </w:r>
      <w:r>
        <w:tab/>
      </w:r>
      <w:r>
        <w:tab/>
      </w:r>
      <w:r>
        <w:tab/>
      </w:r>
      <w:r>
        <w:tab/>
      </w:r>
      <w:r>
        <w:tab/>
      </w:r>
      <w:r>
        <w:tab/>
      </w:r>
      <w:r w:rsidRPr="00B77FA5">
        <w:rPr>
          <w:sz w:val="20"/>
          <w:szCs w:val="20"/>
        </w:rPr>
        <w:t xml:space="preserve">(2. </w:t>
      </w:r>
      <w:r w:rsidRPr="00B77FA5">
        <w:rPr>
          <w:sz w:val="20"/>
          <w:szCs w:val="20"/>
        </w:rPr>
        <w:fldChar w:fldCharType="begin"/>
      </w:r>
      <w:r w:rsidRPr="00B77FA5">
        <w:rPr>
          <w:sz w:val="20"/>
          <w:szCs w:val="20"/>
        </w:rPr>
        <w:instrText xml:space="preserve"> SEQ (2. \* ARABIC </w:instrText>
      </w:r>
      <w:r w:rsidRPr="00B77FA5">
        <w:rPr>
          <w:sz w:val="20"/>
          <w:szCs w:val="20"/>
        </w:rPr>
        <w:fldChar w:fldCharType="separate"/>
      </w:r>
      <w:r>
        <w:rPr>
          <w:noProof/>
          <w:sz w:val="20"/>
          <w:szCs w:val="20"/>
        </w:rPr>
        <w:t>14</w:t>
      </w:r>
      <w:r w:rsidRPr="00B77FA5">
        <w:rPr>
          <w:sz w:val="20"/>
          <w:szCs w:val="20"/>
        </w:rPr>
        <w:fldChar w:fldCharType="end"/>
      </w:r>
      <w:r w:rsidRPr="00B77FA5">
        <w:rPr>
          <w:sz w:val="20"/>
          <w:szCs w:val="20"/>
        </w:rPr>
        <w:t>)</w:t>
      </w:r>
    </w:p>
    <w:p w:rsidR="00F97793" w:rsidRDefault="00F97793" w:rsidP="005B689B">
      <w:pPr>
        <w:spacing w:line="276" w:lineRule="auto"/>
        <w:jc w:val="both"/>
      </w:pPr>
    </w:p>
    <w:p w:rsidR="00F97793" w:rsidRDefault="00F97793" w:rsidP="005B689B">
      <w:pPr>
        <w:pBdr>
          <w:top w:val="single" w:sz="4" w:space="1" w:color="auto"/>
          <w:left w:val="single" w:sz="4" w:space="4" w:color="auto"/>
          <w:bottom w:val="single" w:sz="4" w:space="1" w:color="auto"/>
          <w:right w:val="single" w:sz="4" w:space="4" w:color="auto"/>
        </w:pBdr>
        <w:spacing w:line="276" w:lineRule="auto"/>
        <w:jc w:val="both"/>
      </w:pPr>
      <w:r>
        <w:t>Spěje-li systém do rovnováhy, Gibbsova energie klesá, za rovnováhy je minimální. V rovnováze se Gibbsova energie nemění.</w:t>
      </w:r>
    </w:p>
    <w:p w:rsidR="00F97793" w:rsidRPr="00FF65E2" w:rsidRDefault="00F97793" w:rsidP="005B689B">
      <w:pPr>
        <w:spacing w:line="276" w:lineRule="auto"/>
        <w:jc w:val="both"/>
      </w:pPr>
    </w:p>
    <w:p w:rsidR="00F97793" w:rsidRDefault="00F97793" w:rsidP="005D01F9">
      <w:pPr>
        <w:spacing w:after="120" w:line="276" w:lineRule="auto"/>
        <w:jc w:val="both"/>
      </w:pPr>
      <w:r w:rsidRPr="00FF65E2">
        <w:t xml:space="preserve">Z úvah o </w:t>
      </w:r>
      <w:r w:rsidRPr="00FF65E2">
        <w:rPr>
          <w:b/>
          <w:bCs/>
        </w:rPr>
        <w:t>rozdělení práce</w:t>
      </w:r>
      <w:r w:rsidRPr="00FF65E2">
        <w:t xml:space="preserve"> vykonané termodynamickou soustavou na </w:t>
      </w:r>
      <w:r w:rsidRPr="00FF65E2">
        <w:rPr>
          <w:b/>
          <w:bCs/>
        </w:rPr>
        <w:t>objemovou</w:t>
      </w:r>
      <w:r w:rsidRPr="00FF65E2">
        <w:t xml:space="preserve"> (spojenou se změnou objemu soustavy, např. roztažení plynu) a </w:t>
      </w:r>
      <w:r w:rsidRPr="00FF65E2">
        <w:rPr>
          <w:b/>
          <w:bCs/>
        </w:rPr>
        <w:t>neobjemovou</w:t>
      </w:r>
      <w:r w:rsidRPr="00FF65E2">
        <w:t xml:space="preserve"> (např. přemístění iontů v</w:t>
      </w:r>
      <w:r>
        <w:t> </w:t>
      </w:r>
      <w:r w:rsidRPr="00FF65E2">
        <w:t xml:space="preserve">roztoku vlivem působení stejnosměrného elektrického pole) a z termodynamických výpočtů vyplynulo, že </w:t>
      </w:r>
    </w:p>
    <w:p w:rsidR="00F97793" w:rsidRPr="00FF65E2" w:rsidRDefault="00F97793" w:rsidP="005B689B">
      <w:pPr>
        <w:pBdr>
          <w:top w:val="single" w:sz="4" w:space="1" w:color="auto"/>
          <w:left w:val="single" w:sz="4" w:space="4" w:color="auto"/>
          <w:bottom w:val="single" w:sz="4" w:space="1" w:color="auto"/>
          <w:right w:val="single" w:sz="4" w:space="4" w:color="auto"/>
        </w:pBdr>
        <w:spacing w:line="276" w:lineRule="auto"/>
        <w:jc w:val="both"/>
      </w:pPr>
      <w:r>
        <w:t>Maximální neobjemová práce, kterou systém může při izotermicko-izobarickém ději odevzdat do okolí, je rovna úbytku Gibbsovy energie G.</w:t>
      </w:r>
    </w:p>
    <w:p w:rsidR="00F97793" w:rsidRDefault="00F97793" w:rsidP="005B689B">
      <w:pPr>
        <w:spacing w:line="276" w:lineRule="auto"/>
        <w:jc w:val="both"/>
      </w:pPr>
    </w:p>
    <w:p w:rsidR="00F97793" w:rsidRDefault="00F97793" w:rsidP="005B689B">
      <w:pPr>
        <w:pStyle w:val="Heading5"/>
      </w:pPr>
      <w:r>
        <w:t>Kritéria samovolnosti jevů</w:t>
      </w:r>
    </w:p>
    <w:p w:rsidR="00F97793" w:rsidRDefault="00F97793" w:rsidP="005B689B">
      <w:pPr>
        <w:spacing w:line="276" w:lineRule="auto"/>
        <w:jc w:val="both"/>
      </w:pPr>
    </w:p>
    <w:p w:rsidR="00F97793" w:rsidRDefault="00F97793" w:rsidP="005B689B">
      <w:pPr>
        <w:spacing w:line="276" w:lineRule="auto"/>
        <w:jc w:val="both"/>
      </w:pPr>
      <w:r>
        <w:t>Kritéria samovolnosti (nevratnosti) dějů a rovnováhy (vratnosti) můžeme shrnout do tabulky</w:t>
      </w:r>
    </w:p>
    <w:tbl>
      <w:tblPr>
        <w:tblW w:w="0" w:type="auto"/>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0"/>
        <w:gridCol w:w="2166"/>
      </w:tblGrid>
      <w:tr w:rsidR="00F97793">
        <w:tc>
          <w:tcPr>
            <w:tcW w:w="2370" w:type="dxa"/>
          </w:tcPr>
          <w:p w:rsidR="00F97793" w:rsidRDefault="00F97793" w:rsidP="00437005">
            <w:pPr>
              <w:spacing w:line="276" w:lineRule="auto"/>
              <w:jc w:val="both"/>
            </w:pPr>
            <w:r>
              <w:t>Nevratné děje</w:t>
            </w:r>
          </w:p>
        </w:tc>
        <w:tc>
          <w:tcPr>
            <w:tcW w:w="2166" w:type="dxa"/>
          </w:tcPr>
          <w:p w:rsidR="00F97793" w:rsidRDefault="00F97793" w:rsidP="00437005">
            <w:pPr>
              <w:spacing w:line="276" w:lineRule="auto"/>
              <w:jc w:val="both"/>
            </w:pPr>
            <w:r>
              <w:t>Vratné děje</w:t>
            </w:r>
          </w:p>
        </w:tc>
      </w:tr>
      <w:tr w:rsidR="00F97793">
        <w:tc>
          <w:tcPr>
            <w:tcW w:w="2370" w:type="dxa"/>
          </w:tcPr>
          <w:p w:rsidR="00F97793" w:rsidRDefault="00F97793" w:rsidP="00437005">
            <w:pPr>
              <w:spacing w:line="276" w:lineRule="auto"/>
              <w:jc w:val="both"/>
            </w:pPr>
            <w:r>
              <w:t>(dS)</w:t>
            </w:r>
            <w:r w:rsidRPr="000413A8">
              <w:rPr>
                <w:vertAlign w:val="subscript"/>
              </w:rPr>
              <w:t>V,U</w:t>
            </w:r>
            <w:r>
              <w:t xml:space="preserve"> </w:t>
            </w:r>
            <w:r w:rsidRPr="000413A8">
              <w:rPr>
                <w:vertAlign w:val="subscript"/>
              </w:rPr>
              <w:t xml:space="preserve"> </w:t>
            </w:r>
            <w:r>
              <w:t>˃ 0</w:t>
            </w:r>
          </w:p>
          <w:p w:rsidR="00F97793" w:rsidRDefault="00F97793" w:rsidP="00437005">
            <w:pPr>
              <w:spacing w:line="276" w:lineRule="auto"/>
              <w:jc w:val="both"/>
            </w:pPr>
            <w:r>
              <w:t>(dU)</w:t>
            </w:r>
            <w:r w:rsidRPr="000413A8">
              <w:rPr>
                <w:vertAlign w:val="subscript"/>
              </w:rPr>
              <w:t>V,S</w:t>
            </w:r>
            <w:r>
              <w:t xml:space="preserve"> ˂ 0</w:t>
            </w:r>
          </w:p>
          <w:p w:rsidR="00F97793" w:rsidRPr="00702D47" w:rsidRDefault="00F97793" w:rsidP="00437005">
            <w:pPr>
              <w:spacing w:line="276" w:lineRule="auto"/>
              <w:jc w:val="both"/>
            </w:pPr>
            <w:r>
              <w:t>(dG)</w:t>
            </w:r>
            <w:r w:rsidRPr="000413A8">
              <w:rPr>
                <w:vertAlign w:val="subscript"/>
              </w:rPr>
              <w:t>T,p</w:t>
            </w:r>
            <w:r>
              <w:t xml:space="preserve"> ˂ 0</w:t>
            </w:r>
          </w:p>
        </w:tc>
        <w:tc>
          <w:tcPr>
            <w:tcW w:w="2166" w:type="dxa"/>
          </w:tcPr>
          <w:p w:rsidR="00F97793" w:rsidRDefault="00F97793" w:rsidP="00437005">
            <w:pPr>
              <w:spacing w:line="276" w:lineRule="auto"/>
              <w:jc w:val="both"/>
            </w:pPr>
            <w:r>
              <w:t>(dS)</w:t>
            </w:r>
            <w:r w:rsidRPr="000413A8">
              <w:rPr>
                <w:vertAlign w:val="subscript"/>
              </w:rPr>
              <w:t>V,U</w:t>
            </w:r>
            <w:r>
              <w:t xml:space="preserve"> = 0</w:t>
            </w:r>
          </w:p>
          <w:p w:rsidR="00F97793" w:rsidRDefault="00F97793" w:rsidP="00437005">
            <w:pPr>
              <w:spacing w:line="276" w:lineRule="auto"/>
              <w:jc w:val="both"/>
            </w:pPr>
            <w:r>
              <w:t>(dU)</w:t>
            </w:r>
            <w:r w:rsidRPr="000413A8">
              <w:rPr>
                <w:vertAlign w:val="subscript"/>
              </w:rPr>
              <w:t>V,S</w:t>
            </w:r>
            <w:r>
              <w:t xml:space="preserve"> = 0</w:t>
            </w:r>
          </w:p>
          <w:p w:rsidR="00F97793" w:rsidRPr="000413A8" w:rsidRDefault="00F97793" w:rsidP="00437005">
            <w:pPr>
              <w:spacing w:line="276" w:lineRule="auto"/>
              <w:jc w:val="both"/>
              <w:rPr>
                <w:vertAlign w:val="subscript"/>
              </w:rPr>
            </w:pPr>
            <w:r>
              <w:t>(dG)</w:t>
            </w:r>
            <w:r w:rsidRPr="000413A8">
              <w:rPr>
                <w:vertAlign w:val="subscript"/>
              </w:rPr>
              <w:t>T,p</w:t>
            </w:r>
            <w:r>
              <w:t xml:space="preserve"> = 0</w:t>
            </w:r>
          </w:p>
        </w:tc>
      </w:tr>
    </w:tbl>
    <w:p w:rsidR="00F97793" w:rsidRPr="005B689B" w:rsidRDefault="00F97793" w:rsidP="005B689B">
      <w:r w:rsidRPr="00B77FA5">
        <w:rPr>
          <w:sz w:val="20"/>
          <w:szCs w:val="20"/>
        </w:rPr>
        <w:t xml:space="preserve">Tab.2. </w:t>
      </w:r>
      <w:r w:rsidRPr="00B77FA5">
        <w:rPr>
          <w:sz w:val="20"/>
          <w:szCs w:val="20"/>
        </w:rPr>
        <w:fldChar w:fldCharType="begin"/>
      </w:r>
      <w:r w:rsidRPr="00B77FA5">
        <w:rPr>
          <w:sz w:val="20"/>
          <w:szCs w:val="20"/>
        </w:rPr>
        <w:instrText xml:space="preserve"> SEQ Tab.2. \* ARABIC </w:instrText>
      </w:r>
      <w:r w:rsidRPr="00B77FA5">
        <w:rPr>
          <w:sz w:val="20"/>
          <w:szCs w:val="20"/>
        </w:rPr>
        <w:fldChar w:fldCharType="separate"/>
      </w:r>
      <w:r>
        <w:rPr>
          <w:noProof/>
          <w:sz w:val="20"/>
          <w:szCs w:val="20"/>
        </w:rPr>
        <w:t>1</w:t>
      </w:r>
      <w:r w:rsidRPr="00B77FA5">
        <w:rPr>
          <w:sz w:val="20"/>
          <w:szCs w:val="20"/>
        </w:rPr>
        <w:fldChar w:fldCharType="end"/>
      </w:r>
      <w:r>
        <w:rPr>
          <w:sz w:val="20"/>
          <w:szCs w:val="20"/>
        </w:rPr>
        <w:t>:Kritéria samovolnosti dějů.</w:t>
      </w:r>
    </w:p>
    <w:p w:rsidR="00F97793" w:rsidRDefault="00F97793" w:rsidP="00547040">
      <w:pPr>
        <w:pStyle w:val="Heading3"/>
      </w:pPr>
      <w:bookmarkStart w:id="35" w:name="_Toc195845771"/>
      <w:bookmarkStart w:id="36" w:name="_Toc322681106"/>
      <w:r w:rsidRPr="00FE2A30">
        <w:t>2.</w:t>
      </w:r>
      <w:r>
        <w:t>2.6</w:t>
      </w:r>
      <w:r w:rsidRPr="00FE2A30">
        <w:t xml:space="preserve"> Třetí věta termodynamická</w:t>
      </w:r>
      <w:bookmarkEnd w:id="35"/>
      <w:bookmarkEnd w:id="36"/>
    </w:p>
    <w:p w:rsidR="00F97793" w:rsidRDefault="00F97793" w:rsidP="000F1F8F"/>
    <w:p w:rsidR="00F97793" w:rsidRDefault="00F97793" w:rsidP="00AD5BA9">
      <w:pPr>
        <w:spacing w:line="276" w:lineRule="auto"/>
        <w:jc w:val="both"/>
      </w:pPr>
      <w:r>
        <w:t>Třetí věta termodynamická je vyjadřována různými formulacemi, z nichž si dvě uvedeme. Zařadíme- li do sledu tvrzení o užitečných přeměnách tepla na práci, pak třetí věta nás připravuje o poslední zbytky optimismu.</w:t>
      </w:r>
    </w:p>
    <w:p w:rsidR="00F97793" w:rsidRDefault="00F97793" w:rsidP="00AD5BA9">
      <w:pPr>
        <w:spacing w:line="276" w:lineRule="auto"/>
        <w:jc w:val="both"/>
      </w:pPr>
      <w:r>
        <w:t>Podle první věty termodynamické lze teplo přeměnit na ekvivalentní práci.</w:t>
      </w:r>
    </w:p>
    <w:p w:rsidR="00F97793" w:rsidRDefault="00F97793" w:rsidP="00AD5BA9">
      <w:pPr>
        <w:spacing w:line="276" w:lineRule="auto"/>
        <w:jc w:val="both"/>
      </w:pPr>
      <w:r>
        <w:t>Druhá věta termodynamická upřesňuje, že to je na 100% možné jen při teplotě chladnějšího tepelného zásobníku rovnající se absolutní nule.</w:t>
      </w:r>
    </w:p>
    <w:p w:rsidR="00F97793" w:rsidRDefault="00F97793" w:rsidP="00CA3486">
      <w:pPr>
        <w:spacing w:line="276" w:lineRule="auto"/>
      </w:pPr>
    </w:p>
    <w:p w:rsidR="00F97793" w:rsidRPr="000F1F8F" w:rsidRDefault="00F97793" w:rsidP="00AD5BA9">
      <w:pPr>
        <w:pBdr>
          <w:top w:val="single" w:sz="4" w:space="1" w:color="auto"/>
          <w:left w:val="single" w:sz="4" w:space="4" w:color="auto"/>
          <w:bottom w:val="single" w:sz="4" w:space="1" w:color="auto"/>
          <w:right w:val="single" w:sz="4" w:space="4" w:color="auto"/>
        </w:pBdr>
        <w:spacing w:line="276" w:lineRule="auto"/>
        <w:jc w:val="both"/>
      </w:pPr>
      <w:r>
        <w:t>Podle třetí věty termodynamické není možné konečným počtem operací dosáhnout absolutní teplotní nuly.</w:t>
      </w:r>
    </w:p>
    <w:p w:rsidR="00F97793" w:rsidRDefault="00F97793" w:rsidP="00AD5BA9">
      <w:pPr>
        <w:jc w:val="both"/>
      </w:pPr>
    </w:p>
    <w:p w:rsidR="00F97793" w:rsidRPr="00CA3486" w:rsidRDefault="00F97793" w:rsidP="00AD5BA9">
      <w:pPr>
        <w:spacing w:line="276" w:lineRule="auto"/>
        <w:jc w:val="both"/>
      </w:pPr>
      <w:r w:rsidRPr="00CA3486">
        <w:t>Kdy</w:t>
      </w:r>
      <w:r>
        <w:t xml:space="preserve">bychom zkoumali, jak se mění různé termodynamické veličiny při teplotách blížící se absolutní nule, došli bychom k důležitému závěru pro entropii. Dokonalý krystal čisté látky bude zcela pravidelně uspořádán a částice budou na svých pevných místech krystalové mřížky. Entropie čistých krystalických látek je proto při absolutní nule </w:t>
      </w:r>
      <w:r w:rsidRPr="0058248A">
        <w:rPr>
          <w:b/>
          <w:bCs/>
        </w:rPr>
        <w:t>nulová</w:t>
      </w:r>
      <w:r>
        <w:t>. To je jiné znění třetího termodynamického principu, tentokrát z pohledu entropie.</w:t>
      </w:r>
    </w:p>
    <w:p w:rsidR="00F97793" w:rsidRPr="00FE2A30" w:rsidRDefault="00F97793" w:rsidP="00AD5BA9">
      <w:pPr>
        <w:spacing w:line="276" w:lineRule="auto"/>
        <w:jc w:val="both"/>
      </w:pPr>
    </w:p>
    <w:p w:rsidR="00F97793" w:rsidRPr="00FE2A30" w:rsidRDefault="00F97793" w:rsidP="00AD5BA9">
      <w:pPr>
        <w:pBdr>
          <w:top w:val="single" w:sz="4" w:space="1" w:color="auto"/>
          <w:left w:val="single" w:sz="4" w:space="4" w:color="auto"/>
          <w:bottom w:val="single" w:sz="4" w:space="1" w:color="auto"/>
          <w:right w:val="single" w:sz="4" w:space="4" w:color="auto"/>
        </w:pBdr>
        <w:spacing w:line="276" w:lineRule="auto"/>
        <w:jc w:val="both"/>
      </w:pPr>
      <w:r w:rsidRPr="00FE2A30">
        <w:t xml:space="preserve">Z výše uvedené třetí věty termodynamické plyne, že entropie je jediná stavová funkce, jejíž absolutní hodnotu je možno zjistit (a to ne změřit, ale jen spočítat). </w:t>
      </w:r>
    </w:p>
    <w:p w:rsidR="00F97793" w:rsidRDefault="00F97793" w:rsidP="00AD5BA9">
      <w:pPr>
        <w:spacing w:line="276" w:lineRule="auto"/>
        <w:jc w:val="both"/>
      </w:pPr>
    </w:p>
    <w:p w:rsidR="00F97793" w:rsidRDefault="00F97793" w:rsidP="006C3C20">
      <w:pPr>
        <w:spacing w:line="276" w:lineRule="auto"/>
        <w:jc w:val="both"/>
      </w:pPr>
      <w:r>
        <w:t xml:space="preserve">Víme-li, že při teplotě 0 K je entropie nulová, můžeme zjistit konkrétní hodnotu entropie </w:t>
      </w:r>
      <w:r w:rsidRPr="00B61D35">
        <w:rPr>
          <w:b/>
          <w:bCs/>
        </w:rPr>
        <w:t>S</w:t>
      </w:r>
      <w:r>
        <w:t xml:space="preserve"> při jakékoliv vyšší teplotě a nejen určovat její změny </w:t>
      </w:r>
      <w:r w:rsidRPr="00B61D35">
        <w:rPr>
          <w:b/>
          <w:bCs/>
        </w:rPr>
        <w:t>ΔS</w:t>
      </w:r>
      <w:r>
        <w:t xml:space="preserve">. Je-li známo, jakými změnami prošla soustava při cestě od absolutní nuly k určité teplotě, sečteme veškeré přírůstky entropie a dostaneme její absolutní velikost. To je zásadně rozdílné od vnitřní energie </w:t>
      </w:r>
      <w:r w:rsidRPr="00B61D35">
        <w:rPr>
          <w:b/>
          <w:bCs/>
        </w:rPr>
        <w:t>U</w:t>
      </w:r>
      <w:r>
        <w:t xml:space="preserve"> a dalších stavovýchfunkcí.</w:t>
      </w:r>
    </w:p>
    <w:p w:rsidR="00F97793" w:rsidRDefault="00F97793" w:rsidP="006C3C20">
      <w:pPr>
        <w:spacing w:line="276" w:lineRule="auto"/>
        <w:jc w:val="both"/>
      </w:pPr>
    </w:p>
    <w:p w:rsidR="00F97793" w:rsidRDefault="00F97793" w:rsidP="006C3C20">
      <w:pPr>
        <w:spacing w:line="276" w:lineRule="auto"/>
        <w:jc w:val="both"/>
        <w:rPr>
          <w:i/>
          <w:iCs/>
          <w:sz w:val="20"/>
          <w:szCs w:val="20"/>
        </w:rPr>
      </w:pPr>
      <w:r w:rsidRPr="0005272F">
        <w:rPr>
          <w:i/>
          <w:iCs/>
          <w:sz w:val="20"/>
          <w:szCs w:val="20"/>
        </w:rPr>
        <w:t>Příklad: Vypočtěte entropii vodní páry při 115°C.</w:t>
      </w:r>
    </w:p>
    <w:p w:rsidR="00F97793" w:rsidRPr="0005272F" w:rsidRDefault="00F97793" w:rsidP="006C3C20">
      <w:pPr>
        <w:spacing w:line="276" w:lineRule="auto"/>
        <w:jc w:val="both"/>
        <w:rPr>
          <w:i/>
          <w:iCs/>
          <w:sz w:val="20"/>
          <w:szCs w:val="20"/>
        </w:rPr>
      </w:pPr>
    </w:p>
    <w:p w:rsidR="00F97793" w:rsidRDefault="00F97793" w:rsidP="005D01F9">
      <w:pPr>
        <w:spacing w:after="120" w:line="276" w:lineRule="auto"/>
        <w:ind w:firstLine="709"/>
        <w:jc w:val="both"/>
        <w:rPr>
          <w:sz w:val="20"/>
          <w:szCs w:val="20"/>
        </w:rPr>
      </w:pPr>
      <w:r w:rsidRPr="0005272F">
        <w:rPr>
          <w:sz w:val="20"/>
          <w:szCs w:val="20"/>
        </w:rPr>
        <w:t>Řešení:</w:t>
      </w:r>
    </w:p>
    <w:p w:rsidR="00F97793" w:rsidRPr="0005272F" w:rsidRDefault="00F97793" w:rsidP="005D01F9">
      <w:pPr>
        <w:spacing w:after="120" w:line="276" w:lineRule="auto"/>
        <w:ind w:firstLine="709"/>
        <w:jc w:val="both"/>
        <w:rPr>
          <w:sz w:val="20"/>
          <w:szCs w:val="20"/>
        </w:rPr>
      </w:pPr>
      <w:r w:rsidRPr="0005272F">
        <w:rPr>
          <w:sz w:val="20"/>
          <w:szCs w:val="20"/>
        </w:rPr>
        <w:tab/>
        <w:t xml:space="preserve">ΔS = </w:t>
      </w:r>
      <w:r w:rsidRPr="005D01F9">
        <w:rPr>
          <w:sz w:val="20"/>
          <w:szCs w:val="20"/>
        </w:rPr>
        <w:fldChar w:fldCharType="begin"/>
      </w:r>
      <w:r w:rsidRPr="005D01F9">
        <w:rPr>
          <w:sz w:val="20"/>
          <w:szCs w:val="20"/>
        </w:rPr>
        <w:instrText xml:space="preserve"> QUOTE </w:instrText>
      </w:r>
      <w:r w:rsidRPr="0028601B">
        <w:rPr>
          <w:position w:val="-6"/>
        </w:rPr>
        <w:pict>
          <v:shape id="_x0000_i1170"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6382&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36382&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rPr>
        <w:instrText xml:space="preserve"> </w:instrText>
      </w:r>
      <w:r w:rsidRPr="005D01F9">
        <w:rPr>
          <w:sz w:val="20"/>
          <w:szCs w:val="20"/>
        </w:rPr>
        <w:fldChar w:fldCharType="separate"/>
      </w:r>
      <w:r w:rsidRPr="0028601B">
        <w:rPr>
          <w:position w:val="-6"/>
        </w:rPr>
        <w:pict>
          <v:shape id="_x0000_i1171"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6382&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36382&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rPr>
        <w:fldChar w:fldCharType="end"/>
      </w:r>
    </w:p>
    <w:p w:rsidR="00F97793" w:rsidRPr="0005272F" w:rsidRDefault="00F97793" w:rsidP="0005272F">
      <w:pPr>
        <w:spacing w:line="276" w:lineRule="auto"/>
        <w:ind w:firstLine="708"/>
        <w:rPr>
          <w:sz w:val="20"/>
          <w:szCs w:val="20"/>
        </w:rPr>
      </w:pPr>
      <w:r w:rsidRPr="0005272F">
        <w:rPr>
          <w:sz w:val="20"/>
          <w:szCs w:val="20"/>
        </w:rPr>
        <w:t>n ... počet dílčích vratných kroků</w:t>
      </w:r>
    </w:p>
    <w:p w:rsidR="00F97793" w:rsidRPr="0005272F" w:rsidRDefault="00F97793" w:rsidP="005D01F9">
      <w:pPr>
        <w:spacing w:after="120" w:line="276" w:lineRule="auto"/>
        <w:ind w:left="709"/>
        <w:rPr>
          <w:sz w:val="20"/>
          <w:szCs w:val="20"/>
        </w:rPr>
      </w:pPr>
      <w:r w:rsidRPr="0005272F">
        <w:rPr>
          <w:sz w:val="20"/>
          <w:szCs w:val="20"/>
        </w:rPr>
        <w:t>i ... označení jednotlivých dílčích vratných kroků (změny skupenství, zahřívání v daném skupenství)</w:t>
      </w:r>
    </w:p>
    <w:p w:rsidR="00F97793" w:rsidRPr="005D01F9" w:rsidRDefault="00F97793" w:rsidP="005D01F9">
      <w:pPr>
        <w:snapToGrid w:val="0"/>
        <w:spacing w:after="120"/>
        <w:ind w:firstLine="709"/>
        <w:rPr>
          <w:b/>
          <w:bCs/>
          <w:sz w:val="20"/>
          <w:szCs w:val="20"/>
          <w:lang w:eastAsia="en-US"/>
        </w:rPr>
      </w:pPr>
      <w:r w:rsidRPr="005D01F9">
        <w:rPr>
          <w:bCs/>
          <w:sz w:val="20"/>
          <w:szCs w:val="20"/>
          <w:lang w:eastAsia="en-US"/>
        </w:rPr>
        <w:t>S</w:t>
      </w:r>
      <w:r w:rsidRPr="005D01F9">
        <w:rPr>
          <w:bCs/>
          <w:sz w:val="20"/>
          <w:szCs w:val="20"/>
          <w:vertAlign w:val="subscript"/>
          <w:lang w:eastAsia="en-US"/>
        </w:rPr>
        <w:t>T</w:t>
      </w:r>
      <w:r w:rsidRPr="005D01F9">
        <w:rPr>
          <w:bCs/>
          <w:sz w:val="20"/>
          <w:szCs w:val="20"/>
          <w:lang w:eastAsia="en-US"/>
        </w:rPr>
        <w:t xml:space="preserve"> – S</w:t>
      </w:r>
      <w:r w:rsidRPr="005D01F9">
        <w:rPr>
          <w:bCs/>
          <w:sz w:val="20"/>
          <w:szCs w:val="20"/>
          <w:vertAlign w:val="subscript"/>
          <w:lang w:eastAsia="en-US"/>
        </w:rPr>
        <w:t>0</w:t>
      </w:r>
      <w:r w:rsidRPr="005D01F9">
        <w:rPr>
          <w:bCs/>
          <w:sz w:val="20"/>
          <w:szCs w:val="20"/>
          <w:lang w:eastAsia="en-US"/>
        </w:rPr>
        <w:t xml:space="preserve"> =</w:t>
      </w:r>
      <w:r w:rsidRPr="005D01F9">
        <w:rPr>
          <w:b/>
          <w:bCs/>
          <w:sz w:val="20"/>
          <w:szCs w:val="20"/>
          <w:lang w:eastAsia="en-US"/>
        </w:rPr>
        <w:t xml:space="preserve"> </w:t>
      </w:r>
      <w:r w:rsidRPr="005D01F9">
        <w:rPr>
          <w:bCs/>
          <w:sz w:val="20"/>
          <w:szCs w:val="20"/>
          <w:lang w:eastAsia="en-US"/>
        </w:rPr>
        <w:fldChar w:fldCharType="begin"/>
      </w:r>
      <w:r w:rsidRPr="005D01F9">
        <w:rPr>
          <w:bCs/>
          <w:sz w:val="20"/>
          <w:szCs w:val="20"/>
          <w:lang w:eastAsia="en-US"/>
        </w:rPr>
        <w:instrText xml:space="preserve"> QUOTE </w:instrText>
      </w:r>
      <w:r w:rsidRPr="0028601B">
        <w:rPr>
          <w:position w:val="-6"/>
        </w:rPr>
        <w:pict>
          <v:shape id="_x0000_i1172" type="#_x0000_t75" style="width:3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23B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A23B1&quot;&gt;&lt;m:oMathPara&gt;&lt;m:oMath&gt;&lt;m:nary&gt;&lt;m:naryPr&gt;&lt;m:chr m:val=&quot;â‘&quot;/&gt;&lt;m:limLoc m:val=&quot;undOvr&quot;/&gt;&lt;m:ctrlPr&gt;&lt;w:rPr&gt;&lt;w:rFonts w:ascii=&quot;Cambria Math&quot; w:h-ansi=&quot;Cambria Math&quot;/&gt;&lt;wx:font wx:val=&quot;Cambria Math&quot;/&gt;&lt;w:b-cs/&gt;&lt;w:sz w:val=&quot;20&quot;/&gt;&lt;w:sz-cs w:val=&quot;20&quot;/&gt;&lt;w:lang w:fareast=&quot;EN-US&quot;/&gt;&lt;/w:rPr&gt;&lt;/m:ctrlPr&gt;&lt;/m:naryPr&gt;&lt;m:sub&gt;&lt;m:r&gt;&lt;m:rPr&gt;&lt;m:sty m:val=&quot;b&quot;/&gt;&lt;/m:rPr&gt;&lt;w:rPr&gt;&lt;w:rFonts w:ascii=&quot;Cambria Math&quot; w:h-ansi=&quot;Cambria Math&quot;/&gt;&lt;wx:font wx:val=&quot;Cambria Math&quot;/&gt;&lt;w:b/&gt;&lt;w:b-cs/&gt;&lt;w:sz w:val=&quot;20&quot;/&gt;&lt;w:sz-cs w:val=&quot;20&quot;/&gt;&lt;/w:rPr&gt;&lt;m:t&gt;i&lt;/m:t&gt;&lt;/m:r&gt;&lt;m:r&gt;&lt;m:rPr&gt;&lt;m:sty m:val=&quot;b&quot;/&gt;&lt;/m:rPr&gt;&lt;w:rPr&gt;&lt;w:rFonts w:ascii=&quot;Cambria Math&quot;/&gt;&lt;wx:font wx:val=&quot;Cambria Math&quot;/&gt;&lt;w:b/&gt;&lt;w:b-cs/&gt;&lt;w:sz w:val=&quot;20&quot;/&gt;&lt;w:sz-cs w:val=&quot;20&quot;/&gt;&lt;/w:rPr&gt;&lt;m:t&gt;=1&lt;/m:t&gt;&lt;/m:r&gt;&lt;/m:sub&gt;&lt;m:sup&gt;&lt;m:r&gt;&lt;m:rPr&gt;&lt;m:sty m:val=&quot;b&quot;/&gt;&lt;/m:rPr&gt;&lt;w:rPr&gt;&lt;w:rFonts w:ascii=&quot;Cambria Math&quot; w:h-ansi=&quot;Cambria Math&quot;/&gt;&lt;wx:font wx:val=&quot;Cambria Math&quot;/&gt;&lt;w:b/&gt;&lt;w:b-cs/&gt;&lt;w:sz w:val=&quot;20&quot;/&gt;&lt;w:sz-cs w:val=&quot;20&quot;/&gt;&lt;/w:rPr&gt;&lt;m:t&gt;n&lt;/m:t&gt;&lt;/m:r&gt;&lt;/m:sup&gt;&lt;m:e&gt;&lt;m:r&gt;&lt;m:rPr&gt;&lt;m:sty m:val=&quot;b&quot;/&gt;&lt;/m:rPr&gt;&lt;w:rPr&gt;&lt;w:rFonts w:ascii=&quot;Cambria Math&quot; w:h-ansi=&quot;Cambria Math&quot;/&gt;&lt;wx:font wx:val=&quot;Cambria Math&quot;/&gt;&lt;w:b/&gt;&lt;w:b-cs/&gt;&lt;w:sz w:val=&quot;20&quot;/&gt;&lt;w:sz-cs w:val=&quot;20&quot;/&gt;&lt;/w:rPr&gt;&lt;m:t&gt;Î”&lt;/m:t&gt;&lt;/m:r&gt;&lt;m:sSub&gt;&lt;m:sSubPr&gt;&lt;m:ctrlPr&gt;&lt;w:rPr&gt;&lt;w:rFonts w:ascii=&quot;Cambria Math&quot; w:h-ansi=&quot;Cambria Math&quot;/&gt;&lt;wx:font wx:val=&quot;Cambria Math&quot;/&gt;&lt;w:b-cs/&gt;&lt;w:sz w:val=&quot;20&quot;/&gt;&lt;w:sz-cs w:val=&quot;20&quot;/&gt;&lt;w:lang w:fareast=&quot;EN-US&quot;/&gt;&lt;/w:rPr&gt;&lt;/m:ctrlPr&gt;&lt;/m:sSubPr&gt;&lt;m:e&gt;&lt;m:r&gt;&lt;m:rPr&gt;&lt;m:sty m:val=&quot;b&quot;/&gt;&lt;/m:rPr&gt;&lt;w:rPr&gt;&lt;w:rFonts w:ascii=&quot;Cambria Math&quot; w:h-ansi=&quot;Cambria Math&quot;/&gt;&lt;wx:font wx:val=&quot;Cambria Math&quot;/&gt;&lt;w:b/&gt;&lt;w:b-cs/&gt;&lt;w:sz w:val=&quot;20&quot;/&gt;&lt;w:sz-cs w:val=&quot;20&quot;/&gt;&lt;/w:rPr&gt;&lt;m:t&gt;S&lt;/m:t&gt;&lt;/m:r&gt;&lt;/m:e&gt;&lt;m:sub&gt;&lt;m:r&gt;&lt;m:rPr&gt;&lt;m:sty m:val=&quot;b&quot;/&gt;&lt;/m:rPr&gt;&lt;w:rPr&gt;&lt;w:rFonts w:ascii=&quot;Cambria Math&quot; w:h-ansi=&quot;Cambria Math&quot;/&gt;&lt;wx:font wx:val=&quot;Cambria Math&quot;/&gt;&lt;w:b/&gt;&lt;w:b-cs/&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4" o:title="" chromakey="white"/>
          </v:shape>
        </w:pict>
      </w:r>
      <w:r w:rsidRPr="005D01F9">
        <w:rPr>
          <w:bCs/>
          <w:sz w:val="20"/>
          <w:szCs w:val="20"/>
          <w:lang w:eastAsia="en-US"/>
        </w:rPr>
        <w:instrText xml:space="preserve"> </w:instrText>
      </w:r>
      <w:r w:rsidRPr="005D01F9">
        <w:rPr>
          <w:bCs/>
          <w:sz w:val="20"/>
          <w:szCs w:val="20"/>
          <w:lang w:eastAsia="en-US"/>
        </w:rPr>
        <w:fldChar w:fldCharType="separate"/>
      </w:r>
      <w:r w:rsidRPr="0028601B">
        <w:rPr>
          <w:position w:val="-6"/>
        </w:rPr>
        <w:pict>
          <v:shape id="_x0000_i1173" type="#_x0000_t75" style="width:3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23B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BA23B1&quot;&gt;&lt;m:oMathPara&gt;&lt;m:oMath&gt;&lt;m:nary&gt;&lt;m:naryPr&gt;&lt;m:chr m:val=&quot;â‘&quot;/&gt;&lt;m:limLoc m:val=&quot;undOvr&quot;/&gt;&lt;m:ctrlPr&gt;&lt;w:rPr&gt;&lt;w:rFonts w:ascii=&quot;Cambria Math&quot; w:h-ansi=&quot;Cambria Math&quot;/&gt;&lt;wx:font wx:val=&quot;Cambria Math&quot;/&gt;&lt;w:b-cs/&gt;&lt;w:sz w:val=&quot;20&quot;/&gt;&lt;w:sz-cs w:val=&quot;20&quot;/&gt;&lt;w:lang w:fareast=&quot;EN-US&quot;/&gt;&lt;/w:rPr&gt;&lt;/m:ctrlPr&gt;&lt;/m:naryPr&gt;&lt;m:sub&gt;&lt;m:r&gt;&lt;m:rPr&gt;&lt;m:sty m:val=&quot;b&quot;/&gt;&lt;/m:rPr&gt;&lt;w:rPr&gt;&lt;w:rFonts w:ascii=&quot;Cambria Math&quot; w:h-ansi=&quot;Cambria Math&quot;/&gt;&lt;wx:font wx:val=&quot;Cambria Math&quot;/&gt;&lt;w:b/&gt;&lt;w:b-cs/&gt;&lt;w:sz w:val=&quot;20&quot;/&gt;&lt;w:sz-cs w:val=&quot;20&quot;/&gt;&lt;/w:rPr&gt;&lt;m:t&gt;i&lt;/m:t&gt;&lt;/m:r&gt;&lt;m:r&gt;&lt;m:rPr&gt;&lt;m:sty m:val=&quot;b&quot;/&gt;&lt;/m:rPr&gt;&lt;w:rPr&gt;&lt;w:rFonts w:ascii=&quot;Cambria Math&quot;/&gt;&lt;wx:font wx:val=&quot;Cambria Math&quot;/&gt;&lt;w:b/&gt;&lt;w:b-cs/&gt;&lt;w:sz w:val=&quot;20&quot;/&gt;&lt;w:sz-cs w:val=&quot;20&quot;/&gt;&lt;/w:rPr&gt;&lt;m:t&gt;=1&lt;/m:t&gt;&lt;/m:r&gt;&lt;/m:sub&gt;&lt;m:sup&gt;&lt;m:r&gt;&lt;m:rPr&gt;&lt;m:sty m:val=&quot;b&quot;/&gt;&lt;/m:rPr&gt;&lt;w:rPr&gt;&lt;w:rFonts w:ascii=&quot;Cambria Math&quot; w:h-ansi=&quot;Cambria Math&quot;/&gt;&lt;wx:font wx:val=&quot;Cambria Math&quot;/&gt;&lt;w:b/&gt;&lt;w:b-cs/&gt;&lt;w:sz w:val=&quot;20&quot;/&gt;&lt;w:sz-cs w:val=&quot;20&quot;/&gt;&lt;/w:rPr&gt;&lt;m:t&gt;n&lt;/m:t&gt;&lt;/m:r&gt;&lt;/m:sup&gt;&lt;m:e&gt;&lt;m:r&gt;&lt;m:rPr&gt;&lt;m:sty m:val=&quot;b&quot;/&gt;&lt;/m:rPr&gt;&lt;w:rPr&gt;&lt;w:rFonts w:ascii=&quot;Cambria Math&quot; w:h-ansi=&quot;Cambria Math&quot;/&gt;&lt;wx:font wx:val=&quot;Cambria Math&quot;/&gt;&lt;w:b/&gt;&lt;w:b-cs/&gt;&lt;w:sz w:val=&quot;20&quot;/&gt;&lt;w:sz-cs w:val=&quot;20&quot;/&gt;&lt;/w:rPr&gt;&lt;m:t&gt;Î”&lt;/m:t&gt;&lt;/m:r&gt;&lt;m:sSub&gt;&lt;m:sSubPr&gt;&lt;m:ctrlPr&gt;&lt;w:rPr&gt;&lt;w:rFonts w:ascii=&quot;Cambria Math&quot; w:h-ansi=&quot;Cambria Math&quot;/&gt;&lt;wx:font wx:val=&quot;Cambria Math&quot;/&gt;&lt;w:b-cs/&gt;&lt;w:sz w:val=&quot;20&quot;/&gt;&lt;w:sz-cs w:val=&quot;20&quot;/&gt;&lt;w:lang w:fareast=&quot;EN-US&quot;/&gt;&lt;/w:rPr&gt;&lt;/m:ctrlPr&gt;&lt;/m:sSubPr&gt;&lt;m:e&gt;&lt;m:r&gt;&lt;m:rPr&gt;&lt;m:sty m:val=&quot;b&quot;/&gt;&lt;/m:rPr&gt;&lt;w:rPr&gt;&lt;w:rFonts w:ascii=&quot;Cambria Math&quot; w:h-ansi=&quot;Cambria Math&quot;/&gt;&lt;wx:font wx:val=&quot;Cambria Math&quot;/&gt;&lt;w:b/&gt;&lt;w:b-cs/&gt;&lt;w:sz w:val=&quot;20&quot;/&gt;&lt;w:sz-cs w:val=&quot;20&quot;/&gt;&lt;/w:rPr&gt;&lt;m:t&gt;S&lt;/m:t&gt;&lt;/m:r&gt;&lt;/m:e&gt;&lt;m:sub&gt;&lt;m:r&gt;&lt;m:rPr&gt;&lt;m:sty m:val=&quot;b&quot;/&gt;&lt;/m:rPr&gt;&lt;w:rPr&gt;&lt;w:rFonts w:ascii=&quot;Cambria Math&quot; w:h-ansi=&quot;Cambria Math&quot;/&gt;&lt;wx:font wx:val=&quot;Cambria Math&quot;/&gt;&lt;w:b/&gt;&lt;w:b-cs/&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4" o:title="" chromakey="white"/>
          </v:shape>
        </w:pict>
      </w:r>
      <w:r w:rsidRPr="005D01F9">
        <w:rPr>
          <w:bCs/>
          <w:sz w:val="20"/>
          <w:szCs w:val="20"/>
          <w:lang w:eastAsia="en-US"/>
        </w:rPr>
        <w:fldChar w:fldCharType="end"/>
      </w:r>
      <w:r w:rsidRPr="005D01F9">
        <w:rPr>
          <w:bCs/>
          <w:sz w:val="20"/>
          <w:szCs w:val="20"/>
          <w:lang w:eastAsia="en-US"/>
        </w:rPr>
        <w:t>,</w:t>
      </w:r>
      <w:r w:rsidRPr="005D01F9">
        <w:rPr>
          <w:b/>
          <w:bCs/>
          <w:sz w:val="20"/>
          <w:szCs w:val="20"/>
          <w:lang w:eastAsia="en-US"/>
        </w:rPr>
        <w:t xml:space="preserve"> </w:t>
      </w:r>
      <w:r w:rsidRPr="005D01F9">
        <w:rPr>
          <w:bCs/>
          <w:sz w:val="20"/>
          <w:szCs w:val="20"/>
          <w:lang w:eastAsia="en-US"/>
        </w:rPr>
        <w:t>kde</w:t>
      </w:r>
      <w:r w:rsidRPr="005D01F9">
        <w:rPr>
          <w:b/>
          <w:bCs/>
          <w:sz w:val="20"/>
          <w:szCs w:val="20"/>
          <w:lang w:eastAsia="en-US"/>
        </w:rPr>
        <w:tab/>
      </w:r>
      <w:r w:rsidRPr="005D01F9">
        <w:rPr>
          <w:b/>
          <w:bCs/>
          <w:sz w:val="20"/>
          <w:szCs w:val="20"/>
          <w:lang w:eastAsia="en-US"/>
        </w:rPr>
        <w:tab/>
      </w:r>
      <w:r w:rsidRPr="005D01F9">
        <w:rPr>
          <w:b/>
          <w:bCs/>
          <w:sz w:val="20"/>
          <w:szCs w:val="20"/>
          <w:lang w:eastAsia="en-US"/>
        </w:rPr>
        <w:tab/>
      </w:r>
      <w:r w:rsidRPr="005D01F9">
        <w:rPr>
          <w:b/>
          <w:bCs/>
          <w:sz w:val="20"/>
          <w:szCs w:val="20"/>
          <w:lang w:eastAsia="en-US"/>
        </w:rPr>
        <w:tab/>
      </w:r>
      <w:r w:rsidRPr="005D01F9">
        <w:rPr>
          <w:b/>
          <w:bCs/>
          <w:sz w:val="20"/>
          <w:szCs w:val="20"/>
          <w:lang w:eastAsia="en-US"/>
        </w:rPr>
        <w:tab/>
      </w:r>
      <w:r w:rsidRPr="005D01F9">
        <w:rPr>
          <w:b/>
          <w:bCs/>
          <w:sz w:val="20"/>
          <w:szCs w:val="20"/>
          <w:lang w:eastAsia="en-US"/>
        </w:rPr>
        <w:tab/>
      </w:r>
      <w:r>
        <w:rPr>
          <w:b/>
          <w:bCs/>
          <w:sz w:val="20"/>
          <w:szCs w:val="20"/>
          <w:lang w:eastAsia="en-US"/>
        </w:rPr>
        <w:tab/>
      </w:r>
      <w:r>
        <w:rPr>
          <w:b/>
          <w:bCs/>
          <w:sz w:val="20"/>
          <w:szCs w:val="20"/>
          <w:lang w:eastAsia="en-US"/>
        </w:rPr>
        <w:tab/>
      </w:r>
      <w:r>
        <w:rPr>
          <w:b/>
          <w:bCs/>
          <w:sz w:val="20"/>
          <w:szCs w:val="20"/>
          <w:lang w:eastAsia="en-US"/>
        </w:rPr>
        <w:tab/>
        <w:t>(2.14)</w:t>
      </w:r>
    </w:p>
    <w:p w:rsidR="00F97793" w:rsidRPr="0005272F" w:rsidRDefault="00F97793" w:rsidP="0005272F">
      <w:pPr>
        <w:spacing w:line="276" w:lineRule="auto"/>
        <w:ind w:firstLine="708"/>
        <w:rPr>
          <w:sz w:val="20"/>
          <w:szCs w:val="20"/>
        </w:rPr>
      </w:pPr>
      <w:r w:rsidRPr="0005272F">
        <w:rPr>
          <w:sz w:val="20"/>
          <w:szCs w:val="20"/>
        </w:rPr>
        <w:t>S</w:t>
      </w:r>
      <w:r w:rsidRPr="0005272F">
        <w:rPr>
          <w:sz w:val="20"/>
          <w:szCs w:val="20"/>
          <w:vertAlign w:val="subscript"/>
        </w:rPr>
        <w:t>T</w:t>
      </w:r>
      <w:r w:rsidRPr="0005272F">
        <w:rPr>
          <w:sz w:val="20"/>
          <w:szCs w:val="20"/>
        </w:rPr>
        <w:t xml:space="preserve"> ... entropie při zvolené teplotě ve zvoleném skupenství</w:t>
      </w:r>
    </w:p>
    <w:p w:rsidR="00F97793" w:rsidRPr="0005272F" w:rsidRDefault="00F97793" w:rsidP="0005272F">
      <w:pPr>
        <w:spacing w:line="276" w:lineRule="auto"/>
        <w:ind w:firstLine="708"/>
        <w:rPr>
          <w:sz w:val="20"/>
          <w:szCs w:val="20"/>
        </w:rPr>
      </w:pPr>
      <w:r w:rsidRPr="0005272F">
        <w:rPr>
          <w:sz w:val="20"/>
          <w:szCs w:val="20"/>
        </w:rPr>
        <w:t>S</w:t>
      </w:r>
      <w:r w:rsidRPr="0005272F">
        <w:rPr>
          <w:sz w:val="20"/>
          <w:szCs w:val="20"/>
          <w:vertAlign w:val="subscript"/>
        </w:rPr>
        <w:t xml:space="preserve">0 </w:t>
      </w:r>
      <w:r w:rsidRPr="0005272F">
        <w:rPr>
          <w:sz w:val="20"/>
          <w:szCs w:val="20"/>
        </w:rPr>
        <w:t>... entropie ledu při absolutní nule</w:t>
      </w:r>
      <w:r>
        <w:rPr>
          <w:sz w:val="20"/>
          <w:szCs w:val="20"/>
        </w:rPr>
        <w:t>.</w:t>
      </w:r>
    </w:p>
    <w:p w:rsidR="00F97793" w:rsidRPr="0005272F" w:rsidRDefault="00F97793" w:rsidP="0088785A">
      <w:pPr>
        <w:spacing w:after="120" w:line="276" w:lineRule="auto"/>
        <w:ind w:firstLine="709"/>
        <w:rPr>
          <w:sz w:val="20"/>
          <w:szCs w:val="20"/>
        </w:rPr>
      </w:pPr>
      <w:r w:rsidRPr="0005272F">
        <w:rPr>
          <w:sz w:val="20"/>
          <w:szCs w:val="20"/>
        </w:rPr>
        <w:t xml:space="preserve">Podle třetí věty termodynamické je </w:t>
      </w:r>
    </w:p>
    <w:p w:rsidR="00F97793" w:rsidRPr="00CC4A1E" w:rsidRDefault="00F97793" w:rsidP="0088785A">
      <w:pPr>
        <w:spacing w:after="120"/>
        <w:ind w:left="709" w:firstLine="709"/>
        <w:rPr>
          <w:sz w:val="20"/>
          <w:szCs w:val="20"/>
        </w:rPr>
      </w:pPr>
      <w:r w:rsidRPr="005D01F9">
        <w:rPr>
          <w:sz w:val="20"/>
          <w:szCs w:val="20"/>
        </w:rPr>
        <w:fldChar w:fldCharType="begin"/>
      </w:r>
      <w:r w:rsidRPr="005D01F9">
        <w:rPr>
          <w:sz w:val="20"/>
          <w:szCs w:val="20"/>
        </w:rPr>
        <w:instrText xml:space="preserve"> QUOTE </w:instrText>
      </w:r>
      <w:r w:rsidRPr="0028601B">
        <w:rPr>
          <w:position w:val="-5"/>
        </w:rPr>
        <w:pict>
          <v:shape id="_x0000_i1174" type="#_x0000_t75" style="width:3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2FB8&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B2FB8&quot;&gt;&lt;m:oMathPara&gt;&lt;m:oMath&gt;&lt;m:func&gt;&lt;m:funcPr&gt;&lt;m:ctrlPr&gt;&lt;w:rPr&gt;&lt;w:rFonts w:ascii=&quot;Cambria Math&quot; w:h-ansi=&quot;Cambria Math&quot;/&gt;&lt;wx:font wx:val=&quot;Cambria Math&quot;/&gt;&lt;w:sz w:val=&quot;20&quot;/&gt;&lt;w:sz-cs w:val=&quot;20&quot;/&gt;&lt;/w:rPr&gt;&lt;/m:ctrlPr&gt;&lt;/m:funcPr&gt;&lt;m:fName&gt;&lt;m:limLow&gt;&lt;m:limLowPr&gt;&lt;m:ctrlPr&gt;&lt;w:rPr&gt;&lt;w:rFonts w:ascii=&quot;Cambria Math&quot; w:h-ansi=&quot;Cambria Math&quot;/&gt;&lt;wx:font wx:val=&quot;Cambria Math&quot;/&gt;&lt;w:sz w:val=&quot;20&quot;/&gt;&lt;w:sz-cs w:val=&quot;20&quot;/&gt;&lt;/w:rPr&gt;&lt;/m:ctrlPr&gt;&lt;/m:limLowPr&gt;&lt;m:e&gt;&lt;m:r&gt;&lt;m:rPr&gt;&lt;m:sty m:val=&quot;p&quot;/&gt;&lt;/m:rPr&gt;&lt;w:rPr&gt;&lt;w:rFonts w:ascii=&quot;Cambria Math&quot; w:h-ansi=&quot;Cambria Math&quot;/&gt;&lt;wx:font wx:val=&quot;Cambria Math&quot;/&gt;&lt;w:sz w:val=&quot;20&quot;/&gt;&lt;w:sz-cs w:val=&quot;20&quot;/&gt;&lt;/w:rPr&gt;&lt;m:t&gt;lim&lt;/m:t&gt;&lt;/m:r&gt;&lt;/m:e&gt;&lt;m:lim&gt;&lt;m:r&gt;&lt;m:rPr&gt;&lt;m:sty m:val=&quot;p&quot;/&gt;&lt;/m:rPr&gt;&lt;w:rPr&gt;&lt;w:rFonts w:ascii=&quot;Cambria Math&quot; w:h-ansi=&quot;Cambria Math&quot;/&gt;&lt;wx:font wx:val=&quot;Cambria Math&quot;/&gt;&lt;w:sz w:val=&quot;20&quot;/&gt;&lt;w:sz-cs w:val=&quot;20&quot;/&gt;&lt;/w:rPr&gt;&lt;m:t&gt;Tâ†’0&lt;/m:t&gt;&lt;/m:r&gt;&lt;/m:lim&gt;&lt;/m:limLow&gt;&lt;/m:fName&gt;&lt;m:e&gt;&lt;m:r&gt;&lt;m:rPr&gt;&lt;m:sty m:val=&quot;p&quot;/&gt;&lt;/m:rPr&gt;&lt;w:rPr&gt;&lt;w:rFonts w:ascii=&quot;Cambria Math&quot; w:h-ansi=&quot;Cambria Math&quot;/&gt;&lt;wx:font wx:val=&quot;Cambria Math&quot;/&gt;&lt;w:sz w:val=&quot;20&quot;/&gt;&lt;w:sz-cs w:val=&quot;20&quot;/&gt;&lt;/w:rPr&gt;&lt;m:t&gt;S&lt;/m:t&gt;&lt;/m:r&gt;&lt;/m:e&gt;&lt;/m:fun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5" o:title="" chromakey="white"/>
          </v:shape>
        </w:pict>
      </w:r>
      <w:r w:rsidRPr="005D01F9">
        <w:rPr>
          <w:sz w:val="20"/>
          <w:szCs w:val="20"/>
        </w:rPr>
        <w:instrText xml:space="preserve"> </w:instrText>
      </w:r>
      <w:r w:rsidRPr="005D01F9">
        <w:rPr>
          <w:sz w:val="20"/>
          <w:szCs w:val="20"/>
        </w:rPr>
        <w:fldChar w:fldCharType="separate"/>
      </w:r>
      <w:r w:rsidRPr="0028601B">
        <w:rPr>
          <w:position w:val="-5"/>
        </w:rPr>
        <w:pict>
          <v:shape id="_x0000_i1175" type="#_x0000_t75" style="width:3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2FB8&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B2FB8&quot;&gt;&lt;m:oMathPara&gt;&lt;m:oMath&gt;&lt;m:func&gt;&lt;m:funcPr&gt;&lt;m:ctrlPr&gt;&lt;w:rPr&gt;&lt;w:rFonts w:ascii=&quot;Cambria Math&quot; w:h-ansi=&quot;Cambria Math&quot;/&gt;&lt;wx:font wx:val=&quot;Cambria Math&quot;/&gt;&lt;w:sz w:val=&quot;20&quot;/&gt;&lt;w:sz-cs w:val=&quot;20&quot;/&gt;&lt;/w:rPr&gt;&lt;/m:ctrlPr&gt;&lt;/m:funcPr&gt;&lt;m:fName&gt;&lt;m:limLow&gt;&lt;m:limLowPr&gt;&lt;m:ctrlPr&gt;&lt;w:rPr&gt;&lt;w:rFonts w:ascii=&quot;Cambria Math&quot; w:h-ansi=&quot;Cambria Math&quot;/&gt;&lt;wx:font wx:val=&quot;Cambria Math&quot;/&gt;&lt;w:sz w:val=&quot;20&quot;/&gt;&lt;w:sz-cs w:val=&quot;20&quot;/&gt;&lt;/w:rPr&gt;&lt;/m:ctrlPr&gt;&lt;/m:limLowPr&gt;&lt;m:e&gt;&lt;m:r&gt;&lt;m:rPr&gt;&lt;m:sty m:val=&quot;p&quot;/&gt;&lt;/m:rPr&gt;&lt;w:rPr&gt;&lt;w:rFonts w:ascii=&quot;Cambria Math&quot; w:h-ansi=&quot;Cambria Math&quot;/&gt;&lt;wx:font wx:val=&quot;Cambria Math&quot;/&gt;&lt;w:sz w:val=&quot;20&quot;/&gt;&lt;w:sz-cs w:val=&quot;20&quot;/&gt;&lt;/w:rPr&gt;&lt;m:t&gt;lim&lt;/m:t&gt;&lt;/m:r&gt;&lt;/m:e&gt;&lt;m:lim&gt;&lt;m:r&gt;&lt;m:rPr&gt;&lt;m:sty m:val=&quot;p&quot;/&gt;&lt;/m:rPr&gt;&lt;w:rPr&gt;&lt;w:rFonts w:ascii=&quot;Cambria Math&quot; w:h-ansi=&quot;Cambria Math&quot;/&gt;&lt;wx:font wx:val=&quot;Cambria Math&quot;/&gt;&lt;w:sz w:val=&quot;20&quot;/&gt;&lt;w:sz-cs w:val=&quot;20&quot;/&gt;&lt;/w:rPr&gt;&lt;m:t&gt;Tâ†’0&lt;/m:t&gt;&lt;/m:r&gt;&lt;/m:lim&gt;&lt;/m:limLow&gt;&lt;/m:fName&gt;&lt;m:e&gt;&lt;m:r&gt;&lt;m:rPr&gt;&lt;m:sty m:val=&quot;p&quot;/&gt;&lt;/m:rPr&gt;&lt;w:rPr&gt;&lt;w:rFonts w:ascii=&quot;Cambria Math&quot; w:h-ansi=&quot;Cambria Math&quot;/&gt;&lt;wx:font wx:val=&quot;Cambria Math&quot;/&gt;&lt;w:sz w:val=&quot;20&quot;/&gt;&lt;w:sz-cs w:val=&quot;20&quot;/&gt;&lt;/w:rPr&gt;&lt;m:t&gt;S&lt;/m:t&gt;&lt;/m:r&gt;&lt;/m:e&gt;&lt;/m:fun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5" o:title="" chromakey="white"/>
          </v:shape>
        </w:pict>
      </w:r>
      <w:r w:rsidRPr="005D01F9">
        <w:rPr>
          <w:sz w:val="20"/>
          <w:szCs w:val="20"/>
        </w:rPr>
        <w:fldChar w:fldCharType="end"/>
      </w:r>
      <w:r w:rsidRPr="00CC4A1E">
        <w:rPr>
          <w:sz w:val="20"/>
          <w:szCs w:val="20"/>
        </w:rPr>
        <w:t xml:space="preserve"> = 0</w:t>
      </w:r>
    </w:p>
    <w:p w:rsidR="00F97793" w:rsidRPr="0005272F" w:rsidRDefault="00F97793" w:rsidP="005D01F9">
      <w:pPr>
        <w:spacing w:line="276" w:lineRule="auto"/>
        <w:ind w:firstLine="708"/>
        <w:jc w:val="both"/>
        <w:rPr>
          <w:sz w:val="20"/>
          <w:szCs w:val="20"/>
          <w:lang w:eastAsia="en-US"/>
        </w:rPr>
      </w:pPr>
      <w:r w:rsidRPr="0005272F">
        <w:rPr>
          <w:sz w:val="20"/>
          <w:szCs w:val="20"/>
        </w:rPr>
        <w:t>Po dosazení do (2.14) je S</w:t>
      </w:r>
      <w:r w:rsidRPr="0005272F">
        <w:rPr>
          <w:sz w:val="20"/>
          <w:szCs w:val="20"/>
          <w:vertAlign w:val="subscript"/>
        </w:rPr>
        <w:t>T</w:t>
      </w:r>
      <w:r w:rsidRPr="0005272F">
        <w:rPr>
          <w:sz w:val="20"/>
          <w:szCs w:val="20"/>
        </w:rPr>
        <w:t xml:space="preserve"> – 0 = </w:t>
      </w:r>
      <w:r w:rsidRPr="005D01F9">
        <w:rPr>
          <w:sz w:val="20"/>
          <w:szCs w:val="20"/>
          <w:lang w:eastAsia="en-US"/>
        </w:rPr>
        <w:fldChar w:fldCharType="begin"/>
      </w:r>
      <w:r w:rsidRPr="005D01F9">
        <w:rPr>
          <w:sz w:val="20"/>
          <w:szCs w:val="20"/>
          <w:lang w:eastAsia="en-US"/>
        </w:rPr>
        <w:instrText xml:space="preserve"> QUOTE </w:instrText>
      </w:r>
      <w:r w:rsidRPr="0028601B">
        <w:rPr>
          <w:position w:val="-6"/>
        </w:rPr>
        <w:pict>
          <v:shape id="_x0000_i1176"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A53&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44A53&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lang w:eastAsia="en-US"/>
        </w:rPr>
        <w:instrText xml:space="preserve"> </w:instrText>
      </w:r>
      <w:r w:rsidRPr="005D01F9">
        <w:rPr>
          <w:sz w:val="20"/>
          <w:szCs w:val="20"/>
          <w:lang w:eastAsia="en-US"/>
        </w:rPr>
        <w:fldChar w:fldCharType="separate"/>
      </w:r>
      <w:r w:rsidRPr="0028601B">
        <w:rPr>
          <w:position w:val="-6"/>
        </w:rPr>
        <w:pict>
          <v:shape id="_x0000_i1177"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A53&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44A53&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lang w:eastAsia="en-US"/>
        </w:rPr>
        <w:fldChar w:fldCharType="end"/>
      </w:r>
      <w:r w:rsidRPr="0005272F">
        <w:rPr>
          <w:sz w:val="20"/>
          <w:szCs w:val="20"/>
          <w:lang w:eastAsia="en-US"/>
        </w:rPr>
        <w:t xml:space="preserve"> neboli S</w:t>
      </w:r>
      <w:r w:rsidRPr="0005272F">
        <w:rPr>
          <w:sz w:val="20"/>
          <w:szCs w:val="20"/>
          <w:vertAlign w:val="subscript"/>
          <w:lang w:eastAsia="en-US"/>
        </w:rPr>
        <w:t>T</w:t>
      </w:r>
      <w:r w:rsidRPr="0005272F">
        <w:rPr>
          <w:sz w:val="20"/>
          <w:szCs w:val="20"/>
          <w:lang w:eastAsia="en-US"/>
        </w:rPr>
        <w:t xml:space="preserve"> = </w:t>
      </w:r>
      <w:r w:rsidRPr="005D01F9">
        <w:rPr>
          <w:sz w:val="20"/>
          <w:szCs w:val="20"/>
          <w:lang w:eastAsia="en-US"/>
        </w:rPr>
        <w:fldChar w:fldCharType="begin"/>
      </w:r>
      <w:r w:rsidRPr="005D01F9">
        <w:rPr>
          <w:sz w:val="20"/>
          <w:szCs w:val="20"/>
          <w:lang w:eastAsia="en-US"/>
        </w:rPr>
        <w:instrText xml:space="preserve"> QUOTE </w:instrText>
      </w:r>
      <w:r w:rsidRPr="0028601B">
        <w:rPr>
          <w:position w:val="-6"/>
        </w:rPr>
        <w:pict>
          <v:shape id="_x0000_i1178"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3270&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73270&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lang w:eastAsia="en-US"/>
        </w:rPr>
        <w:instrText xml:space="preserve"> </w:instrText>
      </w:r>
      <w:r w:rsidRPr="005D01F9">
        <w:rPr>
          <w:sz w:val="20"/>
          <w:szCs w:val="20"/>
          <w:lang w:eastAsia="en-US"/>
        </w:rPr>
        <w:fldChar w:fldCharType="separate"/>
      </w:r>
      <w:r w:rsidRPr="0028601B">
        <w:rPr>
          <w:position w:val="-6"/>
        </w:rPr>
        <w:pict>
          <v:shape id="_x0000_i1179" type="#_x0000_t75" style="width:33.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3270&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73270&quot;&gt;&lt;m:oMathPara&gt;&lt;m:oMath&gt;&lt;m:nary&gt;&lt;m:naryPr&gt;&lt;m:chr m:val=&quot;â‘&quot;/&gt;&lt;m:limLoc m:val=&quot;undOvr&quot;/&gt;&lt;m:ctrlPr&gt;&lt;w:rPr&gt;&lt;w:rFonts w:ascii=&quot;Cambria Math&quot; w:h-ansi=&quot;Cambria Math&quot;/&gt;&lt;wx:font wx:val=&quot;Cambria Math&quot;/&gt;&lt;w:sz w:val=&quot;20&quot;/&gt;&lt;w:sz-cs w:val=&quot;20&quot;/&gt;&lt;w:lang w:fareast=&quot;EN-US&quot;/&gt;&lt;/w:rPr&gt;&lt;/m:ctrlPr&gt;&lt;/m:naryPr&gt;&lt;m:sub&gt;&lt;m:r&gt;&lt;m:rPr&gt;&lt;m:sty m:val=&quot;p&quot;/&gt;&lt;/m:rPr&gt;&lt;w:rPr&gt;&lt;w:rFonts w:ascii=&quot;Cambria Math&quot; w:h-ansi=&quot;Cambria Math&quot;/&gt;&lt;wx:font wx:val=&quot;Cambria Math&quot;/&gt;&lt;w:sz w:val=&quot;20&quot;/&gt;&lt;w:sz-cs w:val=&quot;20&quot;/&gt;&lt;/w:rPr&gt;&lt;m:t&gt;i&lt;/m:t&gt;&lt;/m:r&gt;&lt;m:r&gt;&lt;m:rPr&gt;&lt;m:sty m:val=&quot;p&quot;/&gt;&lt;/m:rPr&gt;&lt;w:rPr&gt;&lt;w:rFonts w:ascii=&quot;Cambria Math&quot;/&gt;&lt;wx:font wx:val=&quot;Cambria Math&quot;/&gt;&lt;w:sz w:val=&quot;20&quot;/&gt;&lt;w:sz-cs w:val=&quot;20&quot;/&gt;&lt;/w:rPr&gt;&lt;m:t&gt;=1&lt;/m:t&gt;&lt;/m:r&gt;&lt;/m:sub&gt;&lt;m:sup&gt;&lt;m:r&gt;&lt;m:rPr&gt;&lt;m:sty m:val=&quot;p&quot;/&gt;&lt;/m:rPr&gt;&lt;w:rPr&gt;&lt;w:rFonts w:ascii=&quot;Cambria Math&quot; w:h-ansi=&quot;Cambria Math&quot;/&gt;&lt;wx:font wx:val=&quot;Cambria Math&quot;/&gt;&lt;w:sz w:val=&quot;20&quot;/&gt;&lt;w:sz-cs w:val=&quot;20&quot;/&gt;&lt;/w:rPr&gt;&lt;m:t&gt;n&lt;/m:t&gt;&lt;/m:r&gt;&lt;/m:sup&gt;&lt;m:e&gt;&lt;m:r&gt;&lt;m:rPr&gt;&lt;m:sty m:val=&quot;p&quot;/&gt;&lt;/m:rPr&gt;&lt;w:rPr&gt;&lt;w:rFonts w:ascii=&quot;Cambria Math&quot; w:h-ansi=&quot;Cambria Math&quot;/&gt;&lt;wx:font wx:val=&quot;Cambria Math&quot;/&gt;&lt;w:sz w:val=&quot;20&quot;/&gt;&lt;w:sz-cs w:val=&quot;20&quot;/&gt;&lt;/w:rPr&gt;&lt;m:t&gt;Î”&lt;/m:t&gt;&lt;/m:r&gt;&lt;m:sSub&gt;&lt;m:sSubPr&gt;&lt;m:ctrlPr&gt;&lt;w:rPr&gt;&lt;w:rFonts w:ascii=&quot;Cambria Math&quot; w:h-ansi=&quot;Cambria Math&quot;/&gt;&lt;wx:font wx:val=&quot;Cambria Math&quot;/&gt;&lt;w:sz w:val=&quot;20&quot;/&gt;&lt;w:sz-cs w:val=&quot;20&quot;/&gt;&lt;w:lang w:fareast=&quot;EN-US&quot;/&gt;&lt;/w:rPr&gt;&lt;/m:ctrlPr&gt;&lt;/m:sSubPr&gt;&lt;m:e&gt;&lt;m:r&gt;&lt;m:rPr&gt;&lt;m:sty m:val=&quot;p&quot;/&gt;&lt;/m:rPr&gt;&lt;w:rPr&gt;&lt;w:rFonts w:ascii=&quot;Cambria Math&quot; w:h-ansi=&quot;Cambria Math&quot;/&gt;&lt;wx:font wx:val=&quot;Cambria Math&quot;/&gt;&lt;w:sz w:val=&quot;20&quot;/&gt;&lt;w:sz-cs w:val=&quot;20&quot;/&gt;&lt;/w:rPr&gt;&lt;m:t&gt;S&lt;/m:t&gt;&lt;/m:r&gt;&lt;/m:e&gt;&lt;m:sub&gt;&lt;m:r&gt;&lt;m:rPr&gt;&lt;m:sty m:val=&quot;p&quot;/&gt;&lt;/m:rPr&gt;&lt;w:rPr&gt;&lt;w:rFonts w:ascii=&quot;Cambria Math&quot; w:h-ansi=&quot;Cambria Math&quot;/&gt;&lt;wx:font wx:val=&quot;Cambria Math&quot;/&gt;&lt;w:sz w:val=&quot;20&quot;/&gt;&lt;w:sz-cs w:val=&quot;20&quot;/&gt;&lt;/w:rPr&gt;&lt;m:t&gt;i&lt;/m:t&gt;&lt;/m:r&gt;&lt;/m:sub&gt;&lt;/m:sSub&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3" o:title="" chromakey="white"/>
          </v:shape>
        </w:pict>
      </w:r>
      <w:r w:rsidRPr="005D01F9">
        <w:rPr>
          <w:sz w:val="20"/>
          <w:szCs w:val="20"/>
          <w:lang w:eastAsia="en-US"/>
        </w:rPr>
        <w:fldChar w:fldCharType="end"/>
      </w:r>
    </w:p>
    <w:p w:rsidR="00F97793" w:rsidRPr="0005272F" w:rsidRDefault="00F97793" w:rsidP="0088785A">
      <w:pPr>
        <w:keepNext/>
        <w:spacing w:after="120" w:line="276" w:lineRule="auto"/>
        <w:ind w:left="709"/>
        <w:rPr>
          <w:sz w:val="20"/>
          <w:szCs w:val="20"/>
        </w:rPr>
      </w:pPr>
      <w:r w:rsidRPr="0005272F">
        <w:rPr>
          <w:sz w:val="20"/>
          <w:szCs w:val="20"/>
        </w:rPr>
        <w:t>Po dosazení změn entropie při jednotlivých skupenských přeměnách a při zvyšování teploty (</w:t>
      </w:r>
      <w:r>
        <w:rPr>
          <w:sz w:val="20"/>
          <w:szCs w:val="20"/>
        </w:rPr>
        <w:t xml:space="preserve">Obr. </w:t>
      </w:r>
      <w:r w:rsidRPr="0005272F">
        <w:rPr>
          <w:sz w:val="20"/>
          <w:szCs w:val="20"/>
        </w:rPr>
        <w:t>2.</w:t>
      </w:r>
      <w:r>
        <w:rPr>
          <w:sz w:val="20"/>
          <w:szCs w:val="20"/>
        </w:rPr>
        <w:t xml:space="preserve"> </w:t>
      </w:r>
      <w:r w:rsidRPr="0005272F">
        <w:rPr>
          <w:sz w:val="20"/>
          <w:szCs w:val="20"/>
        </w:rPr>
        <w:t>9) dostaneme:</w:t>
      </w:r>
    </w:p>
    <w:p w:rsidR="00F97793" w:rsidRPr="00FE2A30" w:rsidRDefault="00F97793" w:rsidP="005E4BFA">
      <w:pPr>
        <w:spacing w:line="276" w:lineRule="auto"/>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5" type="#_x0000_t87" style="position:absolute;left:0;text-align:left;margin-left:394.1pt;margin-top:11.5pt;width:6.8pt;height:45pt;rotation:270;z-index:251655168" adj=",11159"/>
        </w:pict>
      </w:r>
      <w:r>
        <w:rPr>
          <w:noProof/>
        </w:rPr>
        <w:pict>
          <v:shape id="_x0000_s1046" type="#_x0000_t87" style="position:absolute;left:0;text-align:left;margin-left:299.1pt;margin-top:11.5pt;width:6.8pt;height:45pt;rotation:270;z-index:251654144" adj=",11159"/>
        </w:pict>
      </w:r>
      <w:r>
        <w:rPr>
          <w:noProof/>
        </w:rPr>
        <w:pict>
          <v:shape id="_x0000_s1047" type="#_x0000_t87" style="position:absolute;left:0;text-align:left;margin-left:229.1pt;margin-top:11.5pt;width:6.8pt;height:45pt;rotation:270;z-index:251653120" adj=",11159"/>
        </w:pict>
      </w:r>
      <w:r>
        <w:rPr>
          <w:noProof/>
        </w:rPr>
        <w:pict>
          <v:shape id="_x0000_s1048" type="#_x0000_t87" style="position:absolute;left:0;text-align:left;margin-left:139.1pt;margin-top:11.5pt;width:6.8pt;height:45pt;rotation:270;z-index:251652096" adj=",11159"/>
        </w:pict>
      </w:r>
      <w:r>
        <w:rPr>
          <w:noProof/>
        </w:rPr>
        <w:pict>
          <v:shape id="_x0000_s1049" type="#_x0000_t87" style="position:absolute;left:0;text-align:left;margin-left:69.1pt;margin-top:11.5pt;width:6.8pt;height:45pt;rotation:270;z-index:251651072" adj=",11159"/>
        </w:pict>
      </w:r>
      <w:r w:rsidRPr="00FE2A30">
        <w:t>S</w:t>
      </w:r>
      <w:r w:rsidRPr="00FE2A30">
        <w:rPr>
          <w:vertAlign w:val="subscript"/>
        </w:rPr>
        <w:t>mT</w:t>
      </w:r>
      <w:r w:rsidRPr="00FE2A30">
        <w:t xml:space="preserve"> = </w:t>
      </w:r>
      <w:r w:rsidRPr="00FE2A30">
        <w:rPr>
          <w:position w:val="-32"/>
        </w:rPr>
        <w:object w:dxaOrig="1240" w:dyaOrig="760">
          <v:shape id="_x0000_i1180" type="#_x0000_t75" style="width:62.25pt;height:38.25pt" o:ole="">
            <v:imagedata r:id="rId156" o:title=""/>
          </v:shape>
          <o:OLEObject Type="Embed" ProgID="Equation.3" ShapeID="_x0000_i1180" DrawAspect="Content" ObjectID="_1428831305" r:id="rId157"/>
        </w:object>
      </w:r>
      <w:r w:rsidRPr="00FE2A30">
        <w:t xml:space="preserve">dT + </w:t>
      </w:r>
      <w:r w:rsidRPr="00FE2A30">
        <w:rPr>
          <w:position w:val="-28"/>
        </w:rPr>
        <w:object w:dxaOrig="1120" w:dyaOrig="700">
          <v:shape id="_x0000_i1181" type="#_x0000_t75" style="width:56.25pt;height:35.25pt" o:ole="">
            <v:imagedata r:id="rId158" o:title=""/>
          </v:shape>
          <o:OLEObject Type="Embed" ProgID="Equation.3" ShapeID="_x0000_i1181" DrawAspect="Content" ObjectID="_1428831306" r:id="rId159"/>
        </w:object>
      </w:r>
      <w:r w:rsidRPr="00FE2A30">
        <w:t xml:space="preserve"> + </w:t>
      </w:r>
      <w:r w:rsidRPr="00FE2A30">
        <w:rPr>
          <w:position w:val="-34"/>
        </w:rPr>
        <w:object w:dxaOrig="1200" w:dyaOrig="780">
          <v:shape id="_x0000_i1182" type="#_x0000_t75" style="width:58.5pt;height:39pt" o:ole="">
            <v:imagedata r:id="rId160" o:title=""/>
          </v:shape>
          <o:OLEObject Type="Embed" ProgID="Equation.3" ShapeID="_x0000_i1182" DrawAspect="Content" ObjectID="_1428831307" r:id="rId161"/>
        </w:object>
      </w:r>
      <w:r w:rsidRPr="00FE2A30">
        <w:t xml:space="preserve">dT + </w:t>
      </w:r>
      <w:r w:rsidRPr="00FE2A30">
        <w:rPr>
          <w:position w:val="-28"/>
        </w:rPr>
        <w:object w:dxaOrig="1219" w:dyaOrig="700">
          <v:shape id="_x0000_i1183" type="#_x0000_t75" style="width:60pt;height:35.25pt" o:ole="">
            <v:imagedata r:id="rId162" o:title=""/>
          </v:shape>
          <o:OLEObject Type="Embed" ProgID="Equation.3" ShapeID="_x0000_i1183" DrawAspect="Content" ObjectID="_1428831308" r:id="rId163"/>
        </w:object>
      </w:r>
      <w:r w:rsidRPr="00FE2A30">
        <w:t xml:space="preserve"> + </w:t>
      </w:r>
      <w:r w:rsidRPr="00FE2A30">
        <w:rPr>
          <w:position w:val="-34"/>
        </w:rPr>
        <w:object w:dxaOrig="1200" w:dyaOrig="780">
          <v:shape id="_x0000_i1184" type="#_x0000_t75" style="width:58.5pt;height:39pt" o:ole="">
            <v:imagedata r:id="rId164" o:title=""/>
          </v:shape>
          <o:OLEObject Type="Embed" ProgID="Equation.3" ShapeID="_x0000_i1184" DrawAspect="Content" ObjectID="_1428831309" r:id="rId165"/>
        </w:object>
      </w:r>
      <w:r>
        <w:t>dT</w:t>
      </w:r>
    </w:p>
    <w:p w:rsidR="00F97793" w:rsidRPr="00FE2A30" w:rsidRDefault="00F97793" w:rsidP="005E4BFA">
      <w:pPr>
        <w:spacing w:line="276" w:lineRule="auto"/>
        <w:jc w:val="both"/>
      </w:pPr>
      <w:r w:rsidRPr="00FE2A30">
        <w:tab/>
        <w:t xml:space="preserve">          (1) </w:t>
      </w:r>
      <w:r w:rsidRPr="00FE2A30">
        <w:tab/>
        <w:t xml:space="preserve">          (2)</w:t>
      </w:r>
      <w:r w:rsidRPr="00FE2A30">
        <w:tab/>
        <w:t xml:space="preserve">  </w:t>
      </w:r>
      <w:r w:rsidRPr="00FE2A30">
        <w:tab/>
        <w:t xml:space="preserve">     (3)</w:t>
      </w:r>
      <w:r w:rsidRPr="00FE2A30">
        <w:tab/>
        <w:t xml:space="preserve"> </w:t>
      </w:r>
      <w:r w:rsidRPr="00FE2A30">
        <w:tab/>
        <w:t xml:space="preserve">    (4)</w:t>
      </w:r>
      <w:r w:rsidRPr="00FE2A30">
        <w:tab/>
        <w:t xml:space="preserve">      </w:t>
      </w:r>
      <w:r w:rsidRPr="00FE2A30">
        <w:tab/>
      </w:r>
      <w:r w:rsidRPr="00FE2A30">
        <w:tab/>
        <w:t>(5)</w:t>
      </w:r>
    </w:p>
    <w:p w:rsidR="00F97793" w:rsidRPr="00FE2A30" w:rsidRDefault="00F97793" w:rsidP="0088785A">
      <w:pPr>
        <w:spacing w:line="276" w:lineRule="auto"/>
        <w:jc w:val="both"/>
      </w:pPr>
      <w:r>
        <w:object w:dxaOrig="11400" w:dyaOrig="5482">
          <v:shape id="_x0000_i1185" type="#_x0000_t75" style="width:570pt;height:271.5pt" o:ole="">
            <v:imagedata r:id="rId166" o:title=""/>
          </v:shape>
          <o:OLEObject Type="Embed" ProgID="ACD.ChemSketch.20" ShapeID="_x0000_i1185" DrawAspect="Content" ObjectID="_1428831310" r:id="rId167">
            <o:FieldCodes>\s</o:FieldCodes>
          </o:OLEObject>
        </w:object>
      </w:r>
    </w:p>
    <w:p w:rsidR="00F97793" w:rsidRDefault="00F97793" w:rsidP="00DF292D">
      <w:pPr>
        <w:pStyle w:val="Caption"/>
        <w:jc w:val="left"/>
        <w:rPr>
          <w:sz w:val="20"/>
          <w:szCs w:val="20"/>
        </w:rPr>
      </w:pPr>
      <w:bookmarkStart w:id="37" w:name="_Toc195757354"/>
      <w:bookmarkStart w:id="38" w:name="_Toc195767959"/>
      <w:bookmarkStart w:id="39" w:name="_Toc322678533"/>
      <w:bookmarkStart w:id="40" w:name="_Toc322681140"/>
      <w:r w:rsidRPr="00DF292D">
        <w:rPr>
          <w:sz w:val="20"/>
          <w:szCs w:val="20"/>
        </w:rPr>
        <w:t xml:space="preserve">Obr. 2. </w:t>
      </w:r>
      <w:r w:rsidRPr="00DF292D">
        <w:rPr>
          <w:sz w:val="20"/>
          <w:szCs w:val="20"/>
        </w:rPr>
        <w:fldChar w:fldCharType="begin"/>
      </w:r>
      <w:r w:rsidRPr="00DF292D">
        <w:rPr>
          <w:sz w:val="20"/>
          <w:szCs w:val="20"/>
        </w:rPr>
        <w:instrText xml:space="preserve"> SEQ Obr._2. \* ARABIC </w:instrText>
      </w:r>
      <w:r w:rsidRPr="00DF292D">
        <w:rPr>
          <w:sz w:val="20"/>
          <w:szCs w:val="20"/>
        </w:rPr>
        <w:fldChar w:fldCharType="separate"/>
      </w:r>
      <w:r>
        <w:rPr>
          <w:noProof/>
          <w:sz w:val="20"/>
          <w:szCs w:val="20"/>
        </w:rPr>
        <w:t>9</w:t>
      </w:r>
      <w:r w:rsidRPr="00DF292D">
        <w:rPr>
          <w:sz w:val="20"/>
          <w:szCs w:val="20"/>
        </w:rPr>
        <w:fldChar w:fldCharType="end"/>
      </w:r>
      <w:r w:rsidRPr="00DF292D">
        <w:rPr>
          <w:sz w:val="20"/>
          <w:szCs w:val="20"/>
        </w:rPr>
        <w:t xml:space="preserve">: </w:t>
      </w:r>
      <w:bookmarkEnd w:id="37"/>
      <w:r w:rsidRPr="00DF292D">
        <w:rPr>
          <w:sz w:val="20"/>
          <w:szCs w:val="20"/>
        </w:rPr>
        <w:t>Schéma změn při plynulém zahřívání ledu.</w:t>
      </w:r>
      <w:bookmarkEnd w:id="38"/>
      <w:bookmarkEnd w:id="39"/>
      <w:bookmarkEnd w:id="40"/>
    </w:p>
    <w:p w:rsidR="00F97793" w:rsidRPr="00FE2A30" w:rsidRDefault="00F97793" w:rsidP="00CC4A1E">
      <w:pPr>
        <w:spacing w:line="276" w:lineRule="auto"/>
        <w:jc w:val="both"/>
      </w:pPr>
    </w:p>
    <w:p w:rsidR="00F97793" w:rsidRPr="00FE2A30" w:rsidRDefault="00F97793" w:rsidP="00CC4A1E">
      <w:pPr>
        <w:spacing w:line="276" w:lineRule="auto"/>
        <w:jc w:val="both"/>
      </w:pPr>
      <w:r w:rsidRPr="00FE2A30">
        <w:t>(1)...Zahřátí tuhé látky z 0 K na teplotu tání</w:t>
      </w:r>
      <w:r w:rsidRPr="00FE2A30">
        <w:tab/>
        <w:t>(T</w:t>
      </w:r>
      <w:r w:rsidRPr="00FE2A30">
        <w:rPr>
          <w:vertAlign w:val="subscript"/>
        </w:rPr>
        <w:t>t</w:t>
      </w:r>
      <w:r w:rsidRPr="00FE2A30">
        <w:t>)</w:t>
      </w:r>
      <w:r w:rsidRPr="00FE2A30">
        <w:tab/>
      </w:r>
      <w:r w:rsidRPr="00FE2A30">
        <w:tab/>
      </w:r>
      <w:r w:rsidRPr="00FE2A30">
        <w:tab/>
        <w:t>(s)</w:t>
      </w:r>
    </w:p>
    <w:p w:rsidR="00F97793" w:rsidRPr="00FE2A30" w:rsidRDefault="00F97793" w:rsidP="00CC4A1E">
      <w:pPr>
        <w:spacing w:line="276" w:lineRule="auto"/>
        <w:jc w:val="both"/>
      </w:pPr>
      <w:r w:rsidRPr="00FE2A30">
        <w:t>(2)...Změna skupenství tuhého na kapalné při teplotě tání</w:t>
      </w:r>
      <w:r w:rsidRPr="00FE2A30">
        <w:tab/>
      </w:r>
      <w:r w:rsidRPr="00FE2A30">
        <w:tab/>
        <w:t xml:space="preserve">(s) </w:t>
      </w:r>
      <w:r w:rsidRPr="00FE2A30">
        <w:rPr>
          <w:rFonts w:ascii="Arial Black" w:hAnsi="Arial Black" w:cs="Arial Black"/>
        </w:rPr>
        <w:t>→</w:t>
      </w:r>
      <w:r w:rsidRPr="00FE2A30">
        <w:t xml:space="preserve"> (</w:t>
      </w:r>
      <w:r w:rsidRPr="00FE2A30">
        <w:sym w:font="MT Extra" w:char="F06C"/>
      </w:r>
      <w:r w:rsidRPr="00FE2A30">
        <w:t>)</w:t>
      </w:r>
    </w:p>
    <w:p w:rsidR="00F97793" w:rsidRPr="00FE2A30" w:rsidRDefault="00F97793" w:rsidP="00CC4A1E">
      <w:pPr>
        <w:spacing w:line="276" w:lineRule="auto"/>
        <w:jc w:val="both"/>
      </w:pPr>
      <w:r w:rsidRPr="00FE2A30">
        <w:t>(3)...Zahřátí kapalné látky z T</w:t>
      </w:r>
      <w:r w:rsidRPr="00FE2A30">
        <w:rPr>
          <w:vertAlign w:val="subscript"/>
        </w:rPr>
        <w:t>t</w:t>
      </w:r>
      <w:r w:rsidRPr="00FE2A30">
        <w:t xml:space="preserve"> na T</w:t>
      </w:r>
      <w:r w:rsidRPr="00FE2A30">
        <w:rPr>
          <w:vertAlign w:val="subscript"/>
        </w:rPr>
        <w:t>v</w:t>
      </w:r>
      <w:r w:rsidRPr="00FE2A30">
        <w:tab/>
        <w:t>(teplota varu)</w:t>
      </w:r>
      <w:r w:rsidRPr="00FE2A30">
        <w:tab/>
      </w:r>
      <w:r w:rsidRPr="00FE2A30">
        <w:tab/>
      </w:r>
      <w:r w:rsidRPr="00FE2A30">
        <w:tab/>
        <w:t>(</w:t>
      </w:r>
      <w:r w:rsidRPr="00FE2A30">
        <w:sym w:font="MT Extra" w:char="F06C"/>
      </w:r>
      <w:r w:rsidRPr="00FE2A30">
        <w:t>)</w:t>
      </w:r>
    </w:p>
    <w:p w:rsidR="00F97793" w:rsidRPr="00FE2A30" w:rsidRDefault="00F97793" w:rsidP="00CC4A1E">
      <w:pPr>
        <w:spacing w:line="276" w:lineRule="auto"/>
        <w:jc w:val="both"/>
      </w:pPr>
      <w:r w:rsidRPr="00FE2A30">
        <w:t>(4)...Změna skupenství kapalného na plynné při teplotě varu</w:t>
      </w:r>
      <w:r w:rsidRPr="00FE2A30">
        <w:tab/>
        <w:t>(</w:t>
      </w:r>
      <w:r w:rsidRPr="00FE2A30">
        <w:sym w:font="MT Extra" w:char="F06C"/>
      </w:r>
      <w:r w:rsidRPr="00FE2A30">
        <w:t xml:space="preserve">) </w:t>
      </w:r>
      <w:r w:rsidRPr="00FE2A30">
        <w:rPr>
          <w:rFonts w:ascii="Arial Black" w:hAnsi="Arial Black" w:cs="Arial Black"/>
        </w:rPr>
        <w:t>→</w:t>
      </w:r>
      <w:r w:rsidRPr="00FE2A30">
        <w:t xml:space="preserve"> (g)</w:t>
      </w:r>
    </w:p>
    <w:p w:rsidR="00F97793" w:rsidRPr="00FE2A30" w:rsidRDefault="00F97793" w:rsidP="00CC4A1E">
      <w:pPr>
        <w:spacing w:line="276" w:lineRule="auto"/>
        <w:jc w:val="both"/>
      </w:pPr>
      <w:r w:rsidRPr="00FE2A30">
        <w:t>(5)...Zahřátí plynné látky z T</w:t>
      </w:r>
      <w:r w:rsidRPr="00FE2A30">
        <w:rPr>
          <w:vertAlign w:val="subscript"/>
        </w:rPr>
        <w:t>v</w:t>
      </w:r>
      <w:r w:rsidRPr="00FE2A30">
        <w:t xml:space="preserve"> na zvolenou teplotu T</w:t>
      </w:r>
      <w:r w:rsidRPr="00FE2A30">
        <w:tab/>
      </w:r>
      <w:r w:rsidRPr="00FE2A30">
        <w:tab/>
        <w:t>(g)</w:t>
      </w:r>
    </w:p>
    <w:p w:rsidR="00F97793" w:rsidRDefault="00F97793" w:rsidP="005E4BFA">
      <w:pPr>
        <w:pStyle w:val="Heading2"/>
        <w:spacing w:line="276" w:lineRule="auto"/>
      </w:pPr>
      <w:bookmarkStart w:id="41" w:name="_Toc195845773"/>
      <w:bookmarkStart w:id="42" w:name="_Toc322681107"/>
      <w:r w:rsidRPr="00FE2A30">
        <w:t>2.</w:t>
      </w:r>
      <w:r>
        <w:t>3</w:t>
      </w:r>
      <w:r w:rsidRPr="00FE2A30">
        <w:t xml:space="preserve"> Chemický potenciál</w:t>
      </w:r>
      <w:bookmarkEnd w:id="41"/>
      <w:bookmarkEnd w:id="42"/>
    </w:p>
    <w:p w:rsidR="00F97793" w:rsidRPr="005607D2" w:rsidRDefault="00F97793" w:rsidP="005607D2">
      <w:pPr>
        <w:spacing w:line="276" w:lineRule="auto"/>
      </w:pPr>
      <w:r>
        <w:t>Z chemického hlediska jsou však zajímavější případy, kdy se složení soustavy mění. Veličina, která popisuje změnu vnitřní energii soustavy se změnou látkového množství  i-té složky, aniž by se změnily ostatní stavové veličiny, se nazývá chemický potenciál.</w:t>
      </w:r>
    </w:p>
    <w:p w:rsidR="00F97793" w:rsidRPr="00FE2A30" w:rsidRDefault="00F97793" w:rsidP="005E4BFA">
      <w:pPr>
        <w:pStyle w:val="Heading3"/>
        <w:spacing w:line="276" w:lineRule="auto"/>
      </w:pPr>
      <w:bookmarkStart w:id="43" w:name="_Toc195845774"/>
      <w:bookmarkStart w:id="44" w:name="_Toc322681108"/>
      <w:r>
        <w:t>2.3.1 Definice</w:t>
      </w:r>
      <w:r w:rsidRPr="00FE2A30">
        <w:t xml:space="preserve"> chemického potenciálu</w:t>
      </w:r>
      <w:bookmarkEnd w:id="43"/>
      <w:bookmarkEnd w:id="44"/>
    </w:p>
    <w:p w:rsidR="00F97793" w:rsidRPr="00D42F9C" w:rsidRDefault="00F97793" w:rsidP="00AD5BA9">
      <w:pPr>
        <w:spacing w:line="276" w:lineRule="auto"/>
        <w:jc w:val="both"/>
      </w:pPr>
    </w:p>
    <w:p w:rsidR="00F97793" w:rsidRDefault="00F97793" w:rsidP="00AD5BA9">
      <w:pPr>
        <w:spacing w:line="276" w:lineRule="auto"/>
        <w:jc w:val="both"/>
      </w:pPr>
      <w:r w:rsidRPr="00D42F9C">
        <w:t xml:space="preserve">Vztahy, kterých jsme doposud používali, platily pro uzavřené soustavy. Dochází-li však k látkovým změnám v soustavě nebo k výměně látek s okolím, je nutno do příslušných matematických vztahů popisujících chování </w:t>
      </w:r>
      <w:r>
        <w:t xml:space="preserve">soustavy zavést další proměnné </w:t>
      </w:r>
      <w:r w:rsidRPr="00D42F9C">
        <w:t>veličiny, které určují složení a rozměr soustavy. Pro soustavy s proměnným látkovým množstvím (otevřený systém) musíme zvažovat též vliv látkových množství jednotlivých složek na celkové vlastnosti soustavy.</w:t>
      </w:r>
    </w:p>
    <w:p w:rsidR="00F97793" w:rsidRDefault="00F97793" w:rsidP="00AD5BA9">
      <w:pPr>
        <w:spacing w:line="276" w:lineRule="auto"/>
        <w:jc w:val="both"/>
      </w:pPr>
    </w:p>
    <w:p w:rsidR="00F97793" w:rsidRDefault="00F97793" w:rsidP="00AD5BA9">
      <w:pPr>
        <w:spacing w:line="276" w:lineRule="auto"/>
        <w:jc w:val="both"/>
      </w:pPr>
    </w:p>
    <w:p w:rsidR="00F97793" w:rsidRPr="00D42F9C" w:rsidRDefault="00F97793" w:rsidP="00AD5BA9">
      <w:pPr>
        <w:spacing w:line="276" w:lineRule="auto"/>
        <w:jc w:val="both"/>
      </w:pPr>
      <w:r w:rsidRPr="00CC4A1E">
        <w:t xml:space="preserve">Změnu vnitřní energie soustavy vyvolanou změnou látkového množství i-té složky označíme </w:t>
      </w:r>
      <w:r w:rsidRPr="00CC4A1E">
        <w:rPr>
          <w:b/>
          <w:bCs/>
        </w:rPr>
        <w:sym w:font="Symbol" w:char="F06D"/>
      </w:r>
      <w:r w:rsidRPr="00CC4A1E">
        <w:rPr>
          <w:b/>
          <w:bCs/>
          <w:vertAlign w:val="subscript"/>
        </w:rPr>
        <w:t>i</w:t>
      </w:r>
      <w:r w:rsidRPr="00CC4A1E">
        <w:t xml:space="preserve"> a nazveme chemický potenciál i-té složky</w:t>
      </w:r>
      <w:r w:rsidRPr="00D42F9C">
        <w:rPr>
          <w:b/>
          <w:bCs/>
        </w:rPr>
        <w:t>:</w:t>
      </w:r>
    </w:p>
    <w:p w:rsidR="00F97793" w:rsidRPr="00FE2A30" w:rsidRDefault="00F97793" w:rsidP="00D42F9C">
      <w:pPr>
        <w:spacing w:line="276" w:lineRule="auto"/>
      </w:pPr>
    </w:p>
    <w:p w:rsidR="00F97793" w:rsidRPr="0088785A" w:rsidRDefault="00F97793" w:rsidP="0088785A">
      <w:pPr>
        <w:pStyle w:val="Caption"/>
        <w:spacing w:before="0"/>
        <w:rPr>
          <w:vertAlign w:val="subscript"/>
        </w:rPr>
      </w:pPr>
      <w:r w:rsidRPr="00FE2A30">
        <w:t xml:space="preserve"> </w:t>
      </w:r>
      <w:r w:rsidRPr="00B77FA5">
        <w:rPr>
          <w:rFonts w:ascii="Albertus MT" w:hAnsi="Albertus MT" w:cs="Albertus MT"/>
          <w:b w:val="0"/>
          <w:bCs w:val="0"/>
          <w:bdr w:val="single" w:sz="4" w:space="0" w:color="auto"/>
        </w:rPr>
        <w:t>μ</w:t>
      </w:r>
      <w:r w:rsidRPr="00B77FA5">
        <w:rPr>
          <w:b w:val="0"/>
          <w:bCs w:val="0"/>
          <w:bdr w:val="single" w:sz="4" w:space="0" w:color="auto"/>
          <w:vertAlign w:val="subscript"/>
        </w:rPr>
        <w:t>i</w:t>
      </w:r>
      <w:r w:rsidRPr="00B77FA5">
        <w:rPr>
          <w:b w:val="0"/>
          <w:bCs w:val="0"/>
          <w:bdr w:val="single" w:sz="4" w:space="0" w:color="auto"/>
        </w:rPr>
        <w:t xml:space="preserve"> </w:t>
      </w:r>
      <w:r w:rsidRPr="00FE2A30">
        <w:rPr>
          <w:bdr w:val="single" w:sz="4" w:space="0" w:color="auto"/>
        </w:rPr>
        <w:t xml:space="preserve">= </w:t>
      </w:r>
      <w:r w:rsidRPr="00FE2A30">
        <w:rPr>
          <w:position w:val="-38"/>
          <w:bdr w:val="single" w:sz="4" w:space="0" w:color="auto"/>
        </w:rPr>
        <w:object w:dxaOrig="1100" w:dyaOrig="820">
          <v:shape id="_x0000_i1186" type="#_x0000_t75" style="width:54.75pt;height:41.25pt" o:ole="">
            <v:imagedata r:id="rId168" o:title=""/>
          </v:shape>
          <o:OLEObject Type="Embed" ProgID="Equation.3" ShapeID="_x0000_i1186" DrawAspect="Content" ObjectID="_1428831311" r:id="rId169"/>
        </w:objec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sidRPr="00B77FA5">
        <w:rPr>
          <w:sz w:val="20"/>
          <w:szCs w:val="20"/>
          <w:vertAlign w:val="subscript"/>
        </w:rPr>
        <w:tab/>
      </w:r>
      <w:r w:rsidRPr="00B77FA5">
        <w:rPr>
          <w:sz w:val="20"/>
          <w:szCs w:val="20"/>
        </w:rPr>
        <w:t xml:space="preserve">(2. </w:t>
      </w:r>
      <w:r w:rsidRPr="00B77FA5">
        <w:rPr>
          <w:sz w:val="20"/>
          <w:szCs w:val="20"/>
        </w:rPr>
        <w:fldChar w:fldCharType="begin"/>
      </w:r>
      <w:r w:rsidRPr="00B77FA5">
        <w:rPr>
          <w:sz w:val="20"/>
          <w:szCs w:val="20"/>
        </w:rPr>
        <w:instrText xml:space="preserve"> SEQ (2. \* ARABIC </w:instrText>
      </w:r>
      <w:r w:rsidRPr="00B77FA5">
        <w:rPr>
          <w:sz w:val="20"/>
          <w:szCs w:val="20"/>
        </w:rPr>
        <w:fldChar w:fldCharType="separate"/>
      </w:r>
      <w:r>
        <w:rPr>
          <w:noProof/>
          <w:sz w:val="20"/>
          <w:szCs w:val="20"/>
        </w:rPr>
        <w:t>15</w:t>
      </w:r>
      <w:r w:rsidRPr="00B77FA5">
        <w:rPr>
          <w:sz w:val="20"/>
          <w:szCs w:val="20"/>
        </w:rPr>
        <w:fldChar w:fldCharType="end"/>
      </w:r>
      <w:r w:rsidRPr="00B77FA5">
        <w:rPr>
          <w:sz w:val="20"/>
          <w:szCs w:val="20"/>
        </w:rPr>
        <w:t>)</w:t>
      </w:r>
    </w:p>
    <w:p w:rsidR="00F97793" w:rsidRPr="00FE2A30" w:rsidRDefault="00F97793" w:rsidP="00D42F9C">
      <w:pPr>
        <w:spacing w:line="276" w:lineRule="auto"/>
      </w:pPr>
      <w:r w:rsidRPr="00FE2A30">
        <w:t>S.........</w:t>
      </w:r>
      <w:r w:rsidRPr="00FE2A30">
        <w:tab/>
        <w:t>entropie soustavy</w:t>
      </w:r>
    </w:p>
    <w:p w:rsidR="00F97793" w:rsidRPr="00FE2A30" w:rsidRDefault="00F97793" w:rsidP="00D42F9C">
      <w:pPr>
        <w:spacing w:line="276" w:lineRule="auto"/>
      </w:pPr>
      <w:r w:rsidRPr="00FE2A30">
        <w:t>V........</w:t>
      </w:r>
      <w:r w:rsidRPr="00FE2A30">
        <w:tab/>
        <w:t>objem soustavy</w:t>
      </w:r>
    </w:p>
    <w:p w:rsidR="00F97793" w:rsidRPr="00FE2A30" w:rsidRDefault="00F97793" w:rsidP="00D42F9C">
      <w:pPr>
        <w:spacing w:line="276" w:lineRule="auto"/>
      </w:pPr>
      <w:r w:rsidRPr="00FE2A30">
        <w:t>μ</w:t>
      </w:r>
      <w:r w:rsidRPr="00D42F9C">
        <w:rPr>
          <w:vertAlign w:val="subscript"/>
        </w:rPr>
        <w:t>i</w:t>
      </w:r>
      <w:r w:rsidRPr="00FE2A30">
        <w:t>........</w:t>
      </w:r>
      <w:r w:rsidRPr="00FE2A30">
        <w:tab/>
        <w:t>chemický potenciál i-té složky (intenzivní veličina)</w:t>
      </w:r>
    </w:p>
    <w:p w:rsidR="00F97793" w:rsidRPr="00FE2A30" w:rsidRDefault="00F97793" w:rsidP="00D42F9C">
      <w:pPr>
        <w:spacing w:line="276" w:lineRule="auto"/>
      </w:pPr>
      <w:r w:rsidRPr="00FE2A30">
        <w:rPr>
          <w:position w:val="-14"/>
          <w:vertAlign w:val="subscript"/>
        </w:rPr>
        <w:object w:dxaOrig="260" w:dyaOrig="380">
          <v:shape id="_x0000_i1187" type="#_x0000_t75" style="width:13.5pt;height:18.75pt" o:ole="">
            <v:imagedata r:id="rId170" o:title=""/>
          </v:shape>
          <o:OLEObject Type="Embed" ProgID="Equation.3" ShapeID="_x0000_i1187" DrawAspect="Content" ObjectID="_1428831312" r:id="rId171"/>
        </w:object>
      </w:r>
      <w:r w:rsidRPr="00FE2A30">
        <w:t>.......</w:t>
      </w:r>
      <w:r w:rsidRPr="00FE2A30">
        <w:tab/>
        <w:t>látková množství všech složek kromě i-té</w:t>
      </w:r>
    </w:p>
    <w:p w:rsidR="00F97793" w:rsidRPr="00FE2A30" w:rsidRDefault="00F97793" w:rsidP="00D42F9C">
      <w:pPr>
        <w:spacing w:line="276" w:lineRule="auto"/>
      </w:pPr>
      <w:r w:rsidRPr="00FE2A30">
        <w:rPr>
          <w:position w:val="-6"/>
        </w:rPr>
        <w:object w:dxaOrig="360" w:dyaOrig="279">
          <v:shape id="_x0000_i1188" type="#_x0000_t75" style="width:18.75pt;height:14.25pt" o:ole="">
            <v:imagedata r:id="rId172" o:title=""/>
          </v:shape>
          <o:OLEObject Type="Embed" ProgID="Equation.3" ShapeID="_x0000_i1188" DrawAspect="Content" ObjectID="_1428831313" r:id="rId173"/>
        </w:object>
      </w:r>
      <w:r w:rsidRPr="00FE2A30">
        <w:t>.....</w:t>
      </w:r>
      <w:r w:rsidRPr="00FE2A30">
        <w:tab/>
      </w:r>
      <w:r>
        <w:t xml:space="preserve">diferenciál </w:t>
      </w:r>
      <w:r w:rsidRPr="00FE2A30">
        <w:t>vnitřní energie</w:t>
      </w:r>
    </w:p>
    <w:p w:rsidR="00F97793" w:rsidRPr="00FE2A30" w:rsidRDefault="00F97793" w:rsidP="00D42F9C">
      <w:pPr>
        <w:spacing w:line="276" w:lineRule="auto"/>
      </w:pPr>
      <w:r w:rsidRPr="00FE2A30">
        <w:rPr>
          <w:position w:val="-10"/>
        </w:rPr>
        <w:object w:dxaOrig="380" w:dyaOrig="340">
          <v:shape id="_x0000_i1189" type="#_x0000_t75" style="width:18.75pt;height:16.5pt" o:ole="">
            <v:imagedata r:id="rId174" o:title=""/>
          </v:shape>
          <o:OLEObject Type="Embed" ProgID="Equation.3" ShapeID="_x0000_i1189" DrawAspect="Content" ObjectID="_1428831314" r:id="rId175"/>
        </w:object>
      </w:r>
      <w:r w:rsidRPr="00FE2A30">
        <w:t>.....</w:t>
      </w:r>
      <w:r w:rsidRPr="00FE2A30">
        <w:tab/>
      </w:r>
      <w:r w:rsidRPr="00D42F9C">
        <w:t>diferenciál</w:t>
      </w:r>
      <w:r>
        <w:t xml:space="preserve"> </w:t>
      </w:r>
      <w:r w:rsidRPr="00FE2A30">
        <w:t>látkové</w:t>
      </w:r>
      <w:r>
        <w:t>ho</w:t>
      </w:r>
      <w:r w:rsidRPr="00FE2A30">
        <w:t xml:space="preserve"> množství i-té složky</w:t>
      </w:r>
      <w:r w:rsidRPr="00FE2A30">
        <w:tab/>
      </w:r>
    </w:p>
    <w:p w:rsidR="00F97793" w:rsidRPr="00D42F9C" w:rsidRDefault="00F97793" w:rsidP="005E4BFA">
      <w:pPr>
        <w:spacing w:line="276" w:lineRule="auto"/>
      </w:pPr>
    </w:p>
    <w:p w:rsidR="00F97793" w:rsidRPr="00D42F9C" w:rsidRDefault="00F97793" w:rsidP="005E4BFA">
      <w:pPr>
        <w:spacing w:line="276" w:lineRule="auto"/>
      </w:pPr>
      <w:r w:rsidRPr="00D42F9C">
        <w:t>Stejně jako teplota a tlak i chemický potenciál je intenzivní vlastností soustavy.</w:t>
      </w:r>
    </w:p>
    <w:p w:rsidR="00F97793" w:rsidRDefault="00F97793" w:rsidP="005E4BFA">
      <w:pPr>
        <w:spacing w:line="276" w:lineRule="auto"/>
      </w:pPr>
    </w:p>
    <w:p w:rsidR="00F97793" w:rsidRDefault="00F97793" w:rsidP="005E4BFA">
      <w:pPr>
        <w:spacing w:line="276" w:lineRule="auto"/>
      </w:pPr>
      <w:r w:rsidRPr="00D42F9C">
        <w:t>Chemický</w:t>
      </w:r>
      <w:r>
        <w:t xml:space="preserve"> potenciál můžeme též vyjádřit pomocí veličin </w:t>
      </w:r>
      <w:r w:rsidRPr="00966927">
        <w:rPr>
          <w:b/>
          <w:bCs/>
        </w:rPr>
        <w:t>H</w:t>
      </w:r>
      <w:r>
        <w:t xml:space="preserve"> nebo </w:t>
      </w:r>
      <w:r w:rsidRPr="00966927">
        <w:rPr>
          <w:b/>
          <w:bCs/>
        </w:rPr>
        <w:t>G</w:t>
      </w:r>
      <w:r>
        <w:t>:</w:t>
      </w:r>
    </w:p>
    <w:p w:rsidR="00F97793" w:rsidRDefault="00F97793" w:rsidP="005E4BFA">
      <w:pPr>
        <w:spacing w:line="276" w:lineRule="auto"/>
      </w:pPr>
    </w:p>
    <w:p w:rsidR="00F97793" w:rsidRPr="0088785A" w:rsidRDefault="00F97793" w:rsidP="0088785A">
      <w:pPr>
        <w:spacing w:line="276" w:lineRule="auto"/>
      </w:pPr>
      <w:r w:rsidRPr="0088785A">
        <w:t>μ</w:t>
      </w:r>
      <w:r w:rsidRPr="0088785A">
        <w:rPr>
          <w:vertAlign w:val="subscript"/>
        </w:rPr>
        <w:t xml:space="preserve">i = </w:t>
      </w:r>
      <w:r w:rsidRPr="0088785A">
        <w:fldChar w:fldCharType="begin"/>
      </w:r>
      <w:r w:rsidRPr="0088785A">
        <w:instrText xml:space="preserve"> QUOTE </w:instrText>
      </w:r>
      <w:r w:rsidRPr="0028601B">
        <w:rPr>
          <w:position w:val="-41"/>
        </w:rPr>
        <w:pict>
          <v:shape id="_x0000_i1190" type="#_x0000_t75" style="width:56.2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HDN4PskH80B&#10;&#10;AwAAAAADAAAAAAAAXwAxADMAOQA2ADQANQA5ADkANAAyAAAAAAAAAAAAAAAAAAAAAAAAAAAAAAAA&#10;&#10;AAAAAAAAAAAAAAAAAAAAAAAAABgAAgH/////AgAAAP////8AAAAAAAAAAAAAAAAAAAAAAAAAAAAA&#10;&#10;AAAAAAAAAAAAAAAAAAAAAAAAagEAAAAAAABfADEAMwA5ADYANAA1ADkAOQA0ADMAAAAAAAAAAAAA&#10;&#10;AAAAAAAAAAAAAAAAAAAAAAAAAAAAAAAAAAAAAAAAAAAAGAACAP///////////////wAAAAAAAAAA&#10;&#10;AAAAAAAAAAAAAAAAAAAAAAAAAAAAAAAAAAAAAAYAAAB3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y04++C3ivxZRmYg24ERVqb4&#10;&#10;M+QwpJJkJzLgYmBiRPYPsfpEGGD2OwP9n8tQAHRHEkMWyfYLAe0HeQXkJ2LtB6lPg7KZofZ6AkM/&#10;&#10;DegScuwH2ctCgv0gt8LK9X/QeBvN/yMTANMiEwfJqQ4BGIEph5kLkvbQ8744kPDNTC7KL85PK1Fw&#10;&#10;LSxNLMnMz1Mw1jNg4AFKuQTDxRi4gXwYR8+Y4YvlpkJiXcCMaJOQAWQYQO2Y8wcFofwLX0QZzuwW&#10;&#10;hZjMyMjMxcXI1LKFWag5lAJLBjFwZShkKGVIBJb8mcDSJw9YD/hBeWVElcoKwNBDTk/E2Akqq3Qp&#10;&#10;czYKINV+aoOhbD8A69Y2gAAAAQAAAC0BAACEGTcMLAEAAAEAAAAADAAAeJy7cF7wwcKNUg8Z0IAd&#10;&#10;AzPDv/+cDGxIYoxQDAYCDAxMUP6/////w4T/j4IhBf4CMQs0DmF4FIwcEMSQD4QlDAoMrgx5QLqI&#10;&#10;oRK9KMALxBhY4XkeVB4wnWMCix+ASLshqy04++C3ivxZRmYg24ERVqb4M+QwpJJkJzLgYmBiRPYP&#10;&#10;sfpEGGD2OwP9n8tQAHRHEkMWyfYLAe0HeQXkJ2LtB6lPg7KZofZ6AkM/DegScuwH2ctCgv0gt8LK&#10;&#10;9X/QeBvN/yMTANMiEwfJqQ4BGIEph5kLkvbQ8744kPDNTC7KL85PK1FwLSxNLMnMz1Mw1jNg4AFK&#10;&#10;uQTDxRi4gXwYR8+Y4YvlpkJiXcCMaJOQAWQYQO2Y8wfloPyAfaIMd1jEICYzMjJzcTEytWxhFmrO&#10;&#10;Y2DmZ2TgZhRqzmRgEKTAxsEFXBkKGUoZEoElfyaw9MkD1gN+UF4ZUaWyAjD0kNMTMXaCyiorypyN&#10;&#10;Aki1n9pgKNsPAMGYNoUMBgEAAAEAAAAFAQAAFBs3DIIAAAABAAAAAwEAAEQbNwyBAAAAAQAAAAIB&#10;&#10;AAAAAAAAAQEAAAEAAABlAQAARBs3DIAAAAABAAAAAAEAAHQbNwxoAQAAAQAAAGkBAABkGzcM/wAA&#10;&#10;AAEAAAB/AAAAdBs3DAAAAAABAAAAAAAAAKQbNwycAQAAAAAAAJsBAACUGzcMmQEAAAAAAACYAQAA&#10;&#10;pBs3DJcBAAAAAAAAlQEAANQbNwyUAQAAAAAAAJMBAADEGzcMkgEAAAAAAACRAQAA1Bs3DJABAAAA&#10;&#10;AAAAjwEAAAQcNwyNAQAAAAAAAIwBAAD0GzcMiwEAAAAAAAAAAAAABBw3DIgB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1199&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1199&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wYDrAyMQJYk6OZWQAMphPAtlMDDJgWVYgyckEYoJYTIyMUBYj0///&#10;&#10;/8FieowSUDFuuDoeoJkOTEJAcTU2fgYpBqDa/wwMAkD+ASDrGIgHVNsGNIwbqoaHwTexJCOksiCV&#10;&#10;gcEAbPdvpoZ/QEkgmACylIGFiUEgJDM3tVjBL7VcISg/NzGP4cb8z+UPgVhB4Wt5GVfaPBagOl2g&#10;&#10;ag4gbcSVwPiOAaQ1tBLkFzTzmIAuEAiuzE3Kz2FgMBPkerXgoxAO8xgZQOZ+QDLXBGxuSiUXUBzk&#10;&#10;Qy6wD8HOhLpdgIEdKMfAsAcUJu8YmZiUgiuLS1JzGeaB3MkA1KHI0AXRAFL1WQhsB8jtELsYGZhB&#10;&#10;2hkA5jYpFKgBAAA=&#10;&#10;&lt;/w:binData&gt;&lt;v:shape id=&quot;_x0000_i1025&quot; type=&quot;#_x0000_t75&quot; style=&quot;width:17.65pt;height:14.25pt&quot; o:ole=&quot;&quot;&gt;&lt;v:imagedata src=&quot;wordml://08000001.wmz&quot; o:title=&quot;&quot;/&gt;&lt;/v:shape&gt;&lt;o:OLEObject Type=&quot;Embed&quot; ProgID=&quot;Equation.3&quot; ShapeID=&quot;_x0000_i1025&quot; DrawAspect=&quot;Content&quot; ObjectID=&quot;_1396459942&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3&quot;/&gt;&lt;/w:pict&gt;&lt;/m:r&gt;&lt;/m:den&gt;&lt;/m:f&gt;&lt;/m:e&gt;&lt;/m:d&gt;&lt;/m:e&gt;&lt;m:sub&gt;&lt;m:r&gt;&lt;m:rPr&gt;&lt;m:sty m:val=&quot;p&quot;/&gt;&lt;/m:rPr&gt;&lt;w:rPr&gt;&lt;w:rFonts w:ascii=&quot;Cambria Math&quot; w:h-ansi=&quot;Cambria Math&quot;/&gt;&lt;wx:font wx:val=&quot;Cambria Math&quot;/&gt;&lt;w:vertAlign w:val=&quot;subscript&quot;/&gt;&lt;/w:rPr&gt;&lt;m:t&gt;S,V,&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6" o:title="" chromakey="white"/>
          </v:shape>
        </w:pict>
      </w:r>
      <w:r w:rsidRPr="0088785A">
        <w:instrText xml:space="preserve"> </w:instrText>
      </w:r>
      <w:r w:rsidRPr="0088785A">
        <w:fldChar w:fldCharType="separate"/>
      </w:r>
      <w:r w:rsidRPr="0028601B">
        <w:rPr>
          <w:position w:val="-41"/>
        </w:rPr>
        <w:pict>
          <v:shape id="_x0000_i1191" type="#_x0000_t75" style="width:56.2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HDN4PskH80B&#10;&#10;AwAAAAADAAAAAAAAXwAxADMAOQA2ADQANQA5ADkANAAyAAAAAAAAAAAAAAAAAAAAAAAAAAAAAAAA&#10;&#10;AAAAAAAAAAAAAAAAAAAAAAAAABgAAgH/////AgAAAP////8AAAAAAAAAAAAAAAAAAAAAAAAAAAAA&#10;&#10;AAAAAAAAAAAAAAAAAAAAAAAAagEAAAAAAABfADEAMwA5ADYANAA1ADkAOQA0ADMAAAAAAAAAAAAA&#10;&#10;AAAAAAAAAAAAAAAAAAAAAAAAAAAAAAAAAAAAAAAAAAAAGAACAP///////////////wAAAAAAAAAA&#10;&#10;AAAAAAAAAAAAAAAAAAAAAAAAAAAAAAAAAAAAAAYAAAB3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y04++C3ivxZRmYg24ERVqb4&#10;&#10;M+QwpJJkJzLgYmBiRPYPsfpEGGD2OwP9n8tQAHRHEkMWyfYLAe0HeQXkJ2LtB6lPg7KZofZ6AkM/&#10;&#10;DegScuwH2ctCgv0gt8LK9X/QeBvN/yMTANMiEwfJqQ4BGIEph5kLkvbQ8744kPDNTC7KL85PK1Fw&#10;&#10;LSxNLMnMz1Mw1jNg4AFKuQTDxRi4gXwYR8+Y4YvlpkJiXcCMaJOQAWQYQO2Y8wcFofwLX0QZzuwW&#10;&#10;hZjMyMjMxcXI1LKFWag5lAJLBjFwZShkKGVIBJb8mcDSJw9YD/hBeWVElcoKwNBDTk/E2Akqq3Qp&#10;&#10;czYKINV+aoOhbD8A69Y2gAAAAQAAAC0BAACEGTcMLAEAAAEAAAAADAAAeJy7cF7wwcKNUg8Z0IAd&#10;&#10;AzPDv/+cDGxIYoxQDAYCDAxMUP6/////w4T/j4IhBf4CMQs0DmF4FIwcEMSQD4QlDAoMrgx5QLqI&#10;&#10;oRK9KMALxBhY4XkeVB4wnWMCix+ASLshqy04++C3ivxZRmYg24ERVqb4M+QwpJJkJzLgYmBiRPYP&#10;&#10;sfpEGGD2OwP9n8tQAHRHEkMWyfYLAe0HeQXkJ2LtB6lPg7KZofZ6AkM/DegScuwH2ctCgv0gt8LK&#10;&#10;9X/QeBvN/yMTANMiEwfJqQ4BGIEph5kLkvbQ8744kPDNTC7KL85PK1FwLSxNLMnMz1Mw1jNg4AFK&#10;&#10;uQTDxRi4gXwYR8+Y4YvlpkJiXcCMaJOQAWQYQO2Y8wfloPyAfaIMd1jEICYzMjJzcTEytWxhFmrO&#10;&#10;Y2DmZ2TgZhRqzmRgEKTAxsEFXBkKGUoZEoElfyaw9MkD1gN+UF4ZUaWyAjD0kNMTMXaCyiorypyN&#10;&#10;Aki1n9pgKNsPAMGYNoUMBgEAAAEAAAAFAQAAFBs3DIIAAAABAAAAAwEAAEQbNwyBAAAAAQAAAAIB&#10;&#10;AAAAAAAAAQEAAAEAAABlAQAARBs3DIAAAAABAAAAAAEAAHQbNwxoAQAAAQAAAGkBAABkGzcM/wAA&#10;&#10;AAEAAAB/AAAAdBs3DAAAAAABAAAAAAAAAKQbNwycAQAAAAAAAJsBAACUGzcMmQEAAAAAAACYAQAA&#10;&#10;pBs3DJcBAAAAAAAAlQEAANQbNwyUAQAAAAAAAJMBAADEGzcMkgEAAAAAAACRAQAA1Bs3DJABAAAA&#10;&#10;AAAAjwEAAAQcNwyNAQAAAAAAAIwBAAD0GzcMiwEAAAAAAAAAAAAABBw3DIgB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1199&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31199&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wYDrAyMQJYk6OZWQAMphPAtlMDDJgWVYgyckEYoJYTIyMUBYj0///&#10;&#10;/8FieowSUDFuuDoeoJkOTEJAcTU2fgYpBqDa/wwMAkD+ASDrGIgHVNsGNIwbqoaHwTexJCOksiCV&#10;&#10;gcEAbPdvpoZ/QEkgmACylIGFiUEgJDM3tVjBL7VcISg/NzGP4cb8z+UPgVhB4Wt5GVfaPBagOl2g&#10;&#10;ag4gbcSVwPiOAaQ1tBLkFzTzmIAuEAiuzE3Kz2FgMBPkerXgoxAO8xgZQOZ+QDLXBGxuSiUXUBzk&#10;&#10;Qy6wD8HOhLpdgIEdKMfAsAcUJu8YmZiUgiuLS1JzGeaB3MkA1KHI0AXRAFL1WQhsB8jtELsYGZhB&#10;&#10;2hkA5jYpFKgBAAA=&#10;&#10;&lt;/w:binData&gt;&lt;v:shape id=&quot;_x0000_i1025&quot; type=&quot;#_x0000_t75&quot; style=&quot;width:17.65pt;height:14.25pt&quot; o:ole=&quot;&quot;&gt;&lt;v:imagedata src=&quot;wordml://08000001.wmz&quot; o:title=&quot;&quot;/&gt;&lt;/v:shape&gt;&lt;o:OLEObject Type=&quot;Embed&quot; ProgID=&quot;Equation.3&quot; ShapeID=&quot;_x0000_i1025&quot; DrawAspect=&quot;Content&quot; ObjectID=&quot;_1396459942&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3&quot;/&gt;&lt;/w:pict&gt;&lt;/m:r&gt;&lt;/m:den&gt;&lt;/m:f&gt;&lt;/m:e&gt;&lt;/m:d&gt;&lt;/m:e&gt;&lt;m:sub&gt;&lt;m:r&gt;&lt;m:rPr&gt;&lt;m:sty m:val=&quot;p&quot;/&gt;&lt;/m:rPr&gt;&lt;w:rPr&gt;&lt;w:rFonts w:ascii=&quot;Cambria Math&quot; w:h-ansi=&quot;Cambria Math&quot;/&gt;&lt;wx:font wx:val=&quot;Cambria Math&quot;/&gt;&lt;w:vertAlign w:val=&quot;subscript&quot;/&gt;&lt;/w:rPr&gt;&lt;m:t&gt;S,V,&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6" o:title="" chromakey="white"/>
          </v:shape>
        </w:pict>
      </w:r>
      <w:r w:rsidRPr="0088785A">
        <w:fldChar w:fldCharType="end"/>
      </w:r>
      <w:r w:rsidRPr="0088785A">
        <w:t xml:space="preserve"> =</w:t>
      </w:r>
      <w:r w:rsidRPr="0088785A">
        <w:rPr>
          <w:vertAlign w:val="subscript"/>
        </w:rPr>
        <w:t xml:space="preserve"> </w:t>
      </w:r>
      <w:r w:rsidRPr="0088785A">
        <w:rPr>
          <w:vertAlign w:val="subscript"/>
        </w:rPr>
        <w:fldChar w:fldCharType="begin"/>
      </w:r>
      <w:r w:rsidRPr="0088785A">
        <w:rPr>
          <w:vertAlign w:val="subscript"/>
        </w:rPr>
        <w:instrText xml:space="preserve"> QUOTE </w:instrText>
      </w:r>
      <w:r w:rsidRPr="0028601B">
        <w:rPr>
          <w:position w:val="-41"/>
        </w:rPr>
        <w:pict>
          <v:shape id="_x0000_i1192" type="#_x0000_t75" style="width:55.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FC07PskH80B&#10;&#10;AwAAAAADAAAAAAAAXwAxADMAOQA2ADQANQA5ADkANAA0AAAAAAAAAAAAAAAAAAAAAAAAAAAAAAAA&#10;&#10;AAAAAAAAAAAAAAAAAAAAAAAAABgAAgH/////AgAAAP////8AAAAAAAAAAAAAAAAAAAAAAAAAAAAA&#10;&#10;AAAAAAAAAAAAAAAAAAAAAAAAagEAAAAAAABfADEAMwA5ADYANAA1ADkAOQA0ADUAAAAAAAAAAAAA&#10;&#10;AAAAAAAAAAAAAAAAAAAAAAAAAAAAAAAAAAAAAAAAAAAAGAACAP///////////////wAAAAAAAAAA&#10;&#10;AAAAAAAAAAAAAAAAAAAAAAAAAAAAAAAAAAAAAAYAAAB3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w3Y8ua3ivxZRmYg24ERVqb4&#10;&#10;M+QwpJJkJzLgYmBiRPYPsfpEGGD2OwP9n8tQAHRHEkMWyfYLAe0HeQXkJ2LtB6lPg7KZofZ6AkM/&#10;&#10;DegScuwH2ctCgv0gt8LK9X/QeBvN/yMTANMiEwfJqQ4BGIEph5kLkvbQ8744kPDNTC7KL85PK1Fw&#10;&#10;LSxNLMnMz1Mw1jNg4AFKuQTDxRi4gXwYR8+Y4YvlpkJiXcCMaJOQAWQYQO2Y9kOCUP4FXz2GJ8U6&#10;&#10;EJMZGZm5uBiZWrYwCzV7UGDJIAauDIUMpQyJwJI/E1j65AHrAT8or4yoUlkBGHrI6YkYO0FllS5l&#10;&#10;zkYBpNpPbTCU7QcAtLg1WAAAAAAAAAAAAAAAAAAAAAAAAAAAAAAADAAAeJy7cF7wwcKNUg8Z0IAd&#10;&#10;AzPDv/+cDGxIYoxQDAYCDAxMUP6/////w4T/j4IhBf4CMQs0DmF4FIwcEMSQD4QlDAoMrgx5QLqI&#10;&#10;oRK9KMALxBhY4XkeVB4wnWMCix+ASLshqw3Y8ua3ivxZRmYg24ERVqb4M+QwpJJkJzLgYmBiRPYP&#10;&#10;sfpEGGD2OwP9n8tQAHRHEkMWyfYLAe0HeQXkJ2LtB6lPg7KZofZ6AkM/DegScuwH2ctCgv0gt8LK&#10;&#10;9X/QeBvN/yMTANMiEwfJqQ4BGIEph5kLkvbQ8744kPDNTC7KL85PK1FwLSxNLMnMz1Mw1jNg4AFK&#10;&#10;uQTDxRi4gXwYR8+Y4YvlpkJiXcCMaJOQAWQYQO2Y8wfloPyAfaIMd1jEICYzMjJzcTEytWxhFmrO&#10;&#10;Y2DmZ2TgZhRqzmRgEKTAxsEFXBkKGUoZEoElfyaw9MkD1gN+UF4ZUaWyAjD0kNMTMXaCyiorypyN&#10;&#10;Aki1n9pgKNsPAGyGNlg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3938&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43938&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IYDrAyMQJYm6OZWQAMphPAtlMDDJgWVYgyckEYoJYTIyMUBYj0///&#10;&#10;/8FieowSUDFuuDoeoJkJTEJAcTU2fgYpBqDa/wwMAkD+ASDrGBArANW2AQ3jhqrhYfBNLMkIqSxI&#10;&#10;ZWAwANv9m6nhH1ASCCaAbWVhYhAIycxNLVbwSy1XCMrPTcxjEPkoxLDKU63cYaJm+U/BNDYWoGpd&#10;&#10;oKkcQNqIK4HxDgPIvR6VIL+gmccEMi+4MjcpP4ehfAUf1+8HSvo4zGNkAJn7AclcJbC5KZVcQHGQ&#10;&#10;D7nAPgTZxQB1uwADO5i3BxQm7xiZmJSCK4tLUnMZ2EDuZADqsGDogmgAKjD4LAS2A+R2iF2MDMxg&#10;&#10;/QDwZpfSqAEAAA==&#10;&#10;&lt;/w:binData&gt;&lt;v:shape id=&quot;_x0000_i1025&quot; type=&quot;#_x0000_t75&quot; style=&quot;width:19pt;height:14.25pt&quot; o:ole=&quot;&quot;&gt;&lt;v:imagedata src=&quot;wordml://08000001.wmz&quot; o:title=&quot;&quot;/&gt;&lt;/v:shape&gt;&lt;o:OLEObject Type=&quot;Embed&quot; ProgID=&quot;Equation.3&quot; ShapeID=&quot;_x0000_i1025&quot; DrawAspect=&quot;Content&quot; ObjectID=&quot;_1396459944&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5&quot;/&gt;&lt;/w:pict&gt;&lt;/m:r&gt;&lt;/m:den&gt;&lt;/m:f&gt;&lt;/m:e&gt;&lt;/m:d&gt;&lt;/m:e&gt;&lt;m:sub&gt;&lt;m:r&gt;&lt;m:rPr&gt;&lt;m:sty m:val=&quot;p&quot;/&gt;&lt;/m:rPr&gt;&lt;w:rPr&gt;&lt;w:rFonts w:ascii=&quot;Cambria Math&quot; w:h-ansi=&quot;Cambria Math&quot;/&gt;&lt;wx:font wx:val=&quot;Cambria Math&quot;/&gt;&lt;w:vertAlign w:val=&quot;subscript&quot;/&gt;&lt;/w:rPr&gt;&lt;m:t&gt;S,p,&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7" o:title="" chromakey="white"/>
          </v:shape>
        </w:pict>
      </w:r>
      <w:r w:rsidRPr="0088785A">
        <w:rPr>
          <w:vertAlign w:val="subscript"/>
        </w:rPr>
        <w:instrText xml:space="preserve"> </w:instrText>
      </w:r>
      <w:r w:rsidRPr="0088785A">
        <w:rPr>
          <w:vertAlign w:val="subscript"/>
        </w:rPr>
        <w:fldChar w:fldCharType="separate"/>
      </w:r>
      <w:r w:rsidRPr="0028601B">
        <w:rPr>
          <w:position w:val="-41"/>
        </w:rPr>
        <w:pict>
          <v:shape id="_x0000_i1193" type="#_x0000_t75" style="width:55.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FC07PskH80B&#10;&#10;AwAAAAADAAAAAAAAXwAxADMAOQA2ADQANQA5ADkANAA0AAAAAAAAAAAAAAAAAAAAAAAAAAAAAAAA&#10;&#10;AAAAAAAAAAAAAAAAAAAAAAAAABgAAgH/////AgAAAP////8AAAAAAAAAAAAAAAAAAAAAAAAAAAAA&#10;&#10;AAAAAAAAAAAAAAAAAAAAAAAAagEAAAAAAABfADEAMwA5ADYANAA1ADkAOQA0ADUAAAAAAAAAAAAA&#10;&#10;AAAAAAAAAAAAAAAAAAAAAAAAAAAAAAAAAAAAAAAAAAAAGAACAP///////////////wAAAAAAAAAA&#10;&#10;AAAAAAAAAAAAAAAAAAAAAAAAAAAAAAAAAAAAAAYAAAB3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w3Y8ua3ivxZRmYg24ERVqb4&#10;&#10;M+QwpJJkJzLgYmBiRPYPsfpEGGD2OwP9n8tQAHRHEkMWyfYLAe0HeQXkJ2LtB6lPg7KZofZ6AkM/&#10;&#10;DegScuwH2ctCgv0gt8LK9X/QeBvN/yMTANMiEwfJqQ4BGIEph5kLkvbQ8744kPDNTC7KL85PK1Fw&#10;&#10;LSxNLMnMz1Mw1jNg4AFKuQTDxRi4gXwYR8+Y4YvlpkJiXcCMaJOQAWQYQO2Y9kOCUP4FXz2GJ8U6&#10;&#10;EJMZGZm5uBiZWrYwCzV7UGDJIAauDIUMpQyJwJI/E1j65AHrAT8or4yoUlkBGHrI6YkYO0FllS5l&#10;&#10;zkYBpNpPbTCU7QcAtLg1WAAAAAAAAAAAAAAAAAAAAAAAAAAAAAAADAAAeJy7cF7wwcKNUg8Z0IAd&#10;&#10;AzPDv/+cDGxIYoxQDAYCDAxMUP6/////w4T/j4IhBf4CMQs0DmF4FIwcEMSQD4QlDAoMrgx5QLqI&#10;&#10;oRK9KMALxBhY4XkeVB4wnWMCix+ASLshqw3Y8ua3ivxZRmYg24ERVqb4M+QwpJJkJzLgYmBiRPYP&#10;&#10;sfpEGGD2OwP9n8tQAHRHEkMWyfYLAe0HeQXkJ2LtB6lPg7KZofZ6AkM/DegScuwH2ctCgv0gt8LK&#10;&#10;9X/QeBvN/yMTANMiEwfJqQ4BGIEph5kLkvbQ8744kPDNTC7KL85PK1FwLSxNLMnMz1Mw1jNg4AFK&#10;&#10;uQTDxRi4gXwYR8+Y4YvlpkJiXcCMaJOQAWQYQO2Y8wfloPyAfaIMd1jEICYzMjJzcTEytWxhFmrO&#10;&#10;Y2DmZ2TgZhRqzmRgEKTAxsEFXBkKGUoZEoElfyaw9MkD1gN+UF4ZUaWyAjD0kNMTMXaCyiorypyN&#10;&#10;Aki1n9pgKNsPAGyGNlg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3938&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43938&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IYDrAyMQJYm6OZWQAMphPAtlMDDJgWVYgyckEYoJYTIyMUBYj0///&#10;&#10;/8FieowSUDFuuDoeoJkJTEJAcTU2fgYpBqDa/wwMAkD+ASDrGBArANW2AQ3jhqrhYfBNLMkIqSxI&#10;&#10;ZWAwANv9m6nhH1ASCCaAbWVhYhAIycxNLVbwSy1XCMrPTcxjEPkoxLDKU63cYaJm+U/BNDYWoGpd&#10;&#10;oKkcQNqIK4HxDgPIvR6VIL+gmccEMi+4MjcpP4ehfAUf1+8HSvo4zGNkAJn7AclcJbC5KZVcQHGQ&#10;&#10;D7nAPgTZxQB1uwADO5i3BxQm7xiZmJSCK4tLUnMZ2EDuZADqsGDogmgAKjD4LAS2A+R2iF2MDMxg&#10;&#10;/QDwZpfSqAEAAA==&#10;&#10;&lt;/w:binData&gt;&lt;v:shape id=&quot;_x0000_i1025&quot; type=&quot;#_x0000_t75&quot; style=&quot;width:19pt;height:14.25pt&quot; o:ole=&quot;&quot;&gt;&lt;v:imagedata src=&quot;wordml://08000001.wmz&quot; o:title=&quot;&quot;/&gt;&lt;/v:shape&gt;&lt;o:OLEObject Type=&quot;Embed&quot; ProgID=&quot;Equation.3&quot; ShapeID=&quot;_x0000_i1025&quot; DrawAspect=&quot;Content&quot; ObjectID=&quot;_1396459944&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5&quot;/&gt;&lt;/w:pict&gt;&lt;/m:r&gt;&lt;/m:den&gt;&lt;/m:f&gt;&lt;/m:e&gt;&lt;/m:d&gt;&lt;/m:e&gt;&lt;m:sub&gt;&lt;m:r&gt;&lt;m:rPr&gt;&lt;m:sty m:val=&quot;p&quot;/&gt;&lt;/m:rPr&gt;&lt;w:rPr&gt;&lt;w:rFonts w:ascii=&quot;Cambria Math&quot; w:h-ansi=&quot;Cambria Math&quot;/&gt;&lt;wx:font wx:val=&quot;Cambria Math&quot;/&gt;&lt;w:vertAlign w:val=&quot;subscript&quot;/&gt;&lt;/w:rPr&gt;&lt;m:t&gt;S,p,&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7" o:title="" chromakey="white"/>
          </v:shape>
        </w:pict>
      </w:r>
      <w:r w:rsidRPr="0088785A">
        <w:rPr>
          <w:vertAlign w:val="subscript"/>
        </w:rPr>
        <w:fldChar w:fldCharType="end"/>
      </w:r>
      <w:r w:rsidRPr="0088785A">
        <w:rPr>
          <w:vertAlign w:val="subscript"/>
        </w:rPr>
        <w:t xml:space="preserve"> </w:t>
      </w:r>
      <w:r w:rsidRPr="0088785A">
        <w:t>=</w:t>
      </w:r>
      <w:r w:rsidRPr="0088785A">
        <w:rPr>
          <w:vertAlign w:val="subscript"/>
        </w:rPr>
        <w:t xml:space="preserve"> </w:t>
      </w:r>
      <w:r w:rsidRPr="0088785A">
        <w:fldChar w:fldCharType="begin"/>
      </w:r>
      <w:r w:rsidRPr="0088785A">
        <w:instrText xml:space="preserve"> QUOTE </w:instrText>
      </w:r>
      <w:r w:rsidRPr="0028601B">
        <w:rPr>
          <w:position w:val="-41"/>
        </w:rPr>
        <w:pict>
          <v:shape id="_x0000_i1194" type="#_x0000_t75" style="width:56.2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EBR9vskH80B&#10;&#10;AwAAAAADAAAAAAAAXwAxADMAOQA2ADQANQA5ADkANAA3AAAAAAAAAAAAAAAAAAAAAAAAAAAAAAAA&#10;&#10;AAAAAAAAAAAAAAAAAAAAAAAAABgAAgH/////AgAAAP////8AAAAAAAAAAAAAAAAAAAAAAAAAAAAA&#10;&#10;AAAAAAAAAAAAAAAAAAAAAAAAaQEAAAAAAABfADEAMwA5ADYANAA1ADkAOQA0ADgAAAAAAAAAAAAA&#10;&#10;AAAAAAAAAAAAAAAAAAAAAAAAAAAAAAAAAAAAAAAAAAAAGAACAP///////////////wAAAAAAAAAA&#10;&#10;AAAAAAAAAAAAAAAAAAAAAAAAAAAAAAAAAAAAAAYAAAB2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3UI/PZbRf4sIzOIzQgrU/wZ&#10;&#10;chhSSbITGXAxMDEi+4dYfSIMMPudgf7PZSgAuiOJIYtk+4WA9oO8AvITsfaD1KdB2cxQez2BoZ8G&#10;&#10;dAk59oPsZSHBfpBbYeX6P2i8jeb/kQmAaZGJg+RUhwCMwJTDzAVJe+h5XxxI+GYmF+UX56eVKLgW&#10;&#10;liaWZObnKRjrGTDwAKVcguFiDNxAPoyjZ8zwxXJTIbEuYEa0ScgAMgygdkz7IUEov2FODsOTYkg5&#10;&#10;wMzIyMzFxcjUsoVZqNmdAksGMXBlKGQoZUgElvyZwNInD1gP+EF5ZUSVygrA0ENOT8TYCSqrdClz&#10;&#10;Ngog1X5qg6FsPwD9bzVpAAAAAAAAAAAAAAAAAAAAAAAAAAAAAAAADAAAeJy7cF7wwcKNUg8Z0IAd&#10;&#10;AzPDv/+cDGxIYoxQDAYCDAxMUP6/////w4T/j4IhBf4CMQs0DmF4FIwcEMSQD4QlDAoMrgx5QLqI&#10;&#10;oRK9KMALxBhY4XkeVB4wnWMCix+ASLshq3UI/PZbRf4sIzOIzQgrU/wZchhSSbITGXAxMDEi+4dY&#10;&#10;fSIMMPudgf7PZSgAuiOJIYtk+4WA9oO8AvITsfaD1KdB2cxQez2BoZ8GdAk59oPsZSHBfpBbYeX6&#10;&#10;P2i8jeb/kQmAaZGJg+RUhwCMwJTDzAVJe+h5XxxI+GYmF+UX56eVKLgWliaWZObnKRjrGTDwAKVc&#10;&#10;guFiDNxAPoyjZ8zwxXJTIbEuYEa0ScgAMgygdsz5g3JQfsA+UYY7LGIQkxkZmbm4GJlatjALNecx&#10;&#10;MPMzMnAzCjVnMjAIUmDj4AKuDIUMpQyJwJI/E1j65AHrAT8or4yoUlkBGHrI6YkYO0FllRVlzkYB&#10;&#10;pNpPbTCU7QcAUPQ17w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23A1&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A23A1&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wYDrAyMQJYk6OZWQAMphPAtlMDDJgWVYgyckEYoJYTIyMUBYj0///&#10;&#10;/8FieowSUDFuuDoeoJkOTEJAcTU2fgYpBqDa/wwMAkD+ASDrGIgHVNsGNIwbqoaHwTexJCOksiCV&#10;&#10;gcEAbPdvpoZ/QEkgmAC2lYWJQSAkMze1WMEvtVwhKD83MY9B5KMQwypPtXKHiZrlC8XS1rEAVesC&#10;&#10;TeUA0kZcCYx3GEDuda8E+QXNPCaQecGVuUn5OQzlAeJcaRt0cnGYx8gAMvcDkrlKYHNTKrmA4iAf&#10;&#10;coF9CLKLAep2AQZ2MG8PKEzeMTIxKQVXFpek5jKsA7mTAajDgqELogGowOCzENgOkNshdjEyMIP1&#10;&#10;AwDvI7+lqAEAAA==&#10;&#10;&lt;/w:binData&gt;&lt;v:shape id=&quot;_x0000_i1025&quot; type=&quot;#_x0000_t75&quot; style=&quot;width:17.65pt;height:14.25pt&quot; o:ole=&quot;&quot;&gt;&lt;v:imagedata src=&quot;wordml://08000001.wmz&quot; o:title=&quot;&quot;/&gt;&lt;/v:shape&gt;&lt;o:OLEObject Type=&quot;Embed&quot; ProgID=&quot;Equation.3&quot; ShapeID=&quot;_x0000_i1025&quot; DrawAspect=&quot;Content&quot; ObjectID=&quot;_1396459947&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8&quot;/&gt;&lt;/w:pict&gt;&lt;/m:r&gt;&lt;/m:den&gt;&lt;/m:f&gt;&lt;/m:e&gt;&lt;/m:d&gt;&lt;/m:e&gt;&lt;m:sub&gt;&lt;m:r&gt;&lt;m:rPr&gt;&lt;m:sty m:val=&quot;p&quot;/&gt;&lt;/m:rPr&gt;&lt;w:rPr&gt;&lt;w:rFonts w:ascii=&quot;Cambria Math&quot; w:h-ansi=&quot;Cambria Math&quot;/&gt;&lt;wx:font wx:val=&quot;Cambria Math&quot;/&gt;&lt;w:vertAlign w:val=&quot;subscript&quot;/&gt;&lt;/w:rPr&gt;&lt;m:t&gt;T,p,&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8" o:title="" chromakey="white"/>
          </v:shape>
        </w:pict>
      </w:r>
      <w:r w:rsidRPr="0088785A">
        <w:instrText xml:space="preserve"> </w:instrText>
      </w:r>
      <w:r w:rsidRPr="0088785A">
        <w:fldChar w:fldCharType="separate"/>
      </w:r>
      <w:r w:rsidRPr="0028601B">
        <w:rPr>
          <w:position w:val="-41"/>
        </w:rPr>
        <w:pict>
          <v:shape id="_x0000_i1195" type="#_x0000_t75" style="width:56.25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2&lt;/o:Version&gt;&lt;/o:DocumentProperties&gt;&lt;w:docOleData&gt;&lt;w:binData w:name=&quot;oledata.mso&quot; xml:space=&quot;preserve&quot;&gt;0M8R4KGxGuEAAAAAAAAAAAAAAAAAAAAAPgADAP7/CQAGAAAAAAAAAAAAAAABAAAAAQAAAAAAAAAA&#10;&#10;EAAAAgAAAAEAAAD+////AAAAAAAAAAD/////////////////////////////////////////////&#10;&#10;////////////////////////////////////////////////////////////////////////////&#10;&#10;////////////////////////////////////////////////////////////////////////////&#10;&#10;////////////////////////////////////////////////////////////////////////////&#10;&#10;////////////////////////////////////////////////////////////////////////////&#10;&#10;////////////////////////////////////////////////////////////////////////////&#10;&#10;////////////////////////////////////////////////////////////////////////////&#10;&#10;///////////////////////////////////////////////////////////////////////////9&#10;&#10;/////v////7///8EAAAA/v//////////////////////////////////////////////////////&#10;&#10;////////////////////////////////////////////////////////////////////////////&#10;&#10;////////////////////////////////////////////////////////////////////////////&#10;&#10;////////////////////////////////////////////////////////////////////////////&#10;&#10;////////////////////////////////////////////////////////////////////////////&#10;&#10;////////////////////////////////////////////////////////////////////////////&#10;&#10;////////////////////////////////////////////////////////////////////////////&#10;&#10;////////////////////////////////////////////////////////////////////////////&#10;&#10;/////////////////////////////////////////////////////////////////////////1IA&#10;&#10;bwBvAHQAIABFAG4AdAByAHkAAAAAAAAAAAAAAAAAAAAAAAAAAAAAAAAAAAAAAAAAAAAAAAAAAAAA&#10;&#10;AAAAAAAWAAUA//////////8BAAAAAAAAAAAAAAAAAAAAAAAAAAAAAAAAAAAAAAAAAEBR9vskH80B&#10;&#10;AwAAAAADAAAAAAAAXwAxADMAOQA2ADQANQA5ADkANAA3AAAAAAAAAAAAAAAAAAAAAAAAAAAAAAAA&#10;&#10;AAAAAAAAAAAAAAAAAAAAAAAAABgAAgH/////AgAAAP////8AAAAAAAAAAAAAAAAAAAAAAAAAAAAA&#10;&#10;AAAAAAAAAAAAAAAAAAAAAAAAaQEAAAAAAABfADEAMwA5ADYANAA1ADkAOQA0ADgAAAAAAAAAAAAA&#10;&#10;AAAAAAAAAAAAAAAAAAAAAAAAAAAAAAAAAAAAAAAAAAAAGAACAP///////////////wAAAAAAAAAA&#10;&#10;AAAAAAAAAAAAAAAAAAAAAAAAAAAAAAAAAAAAAAYAAAB2AQAAAAAAAAAAAAAAAAAAAAAAAAAAAAAA&#10;&#10;AAAAAAAAAAAAAAAAAAAAAAAAAAAAAAAAAAAAAAAAAAAAAAAAAAAAAAAAAAAAAAAAAAAA////////&#10;&#10;////////AAAAAAAAAAAAAAAAAAAAAAAAAAAAAAAAAAAAAAAAAAAAAAAAAAAAAAAAAAAAAAAAAQAA&#10;&#10;AAIAAAADAAAABAAAAAUAAAD+////BwAAAAgAAAAJAAAACgAAAAsAAAD+////////////////////&#10;&#10;////////////////////////////////////////////////////////////////////////////&#10;&#10;////////////////////////////////////////////////////////////////////////////&#10;&#10;////////////////////////////////////////////////////////////////////////////&#10;&#10;////////////////////////////////////////////////////////////////////////////&#10;&#10;////////////////////////////////////////////////////////////////////////////&#10;&#10;////////////////////////////////////////////////////////////////////////////&#10;&#10;////////////////////////////////////////////////////////////////////////////&#10;&#10;//////////////////////////////////////////////////////////////////////8ADAAA&#10;&#10;eJy7cF7wwcKNUg8Z0IAdAzPDv/+cDGxIYoxQDAYCDAxMUP6/////w4T/j4IhBf4CMQs0DmF4FIwc&#10;&#10;EMSQD4QlDAoMrgx5QLqIoRK9KMALxBhY4XkeVB4wnWMCix+ASLshq3UI/PZbRf4sIzOIzQgrU/wZ&#10;&#10;chhSSbITGXAxMDEi+4dYfSIMMPudgf7PZSgAuiOJIYtk+4WA9oO8AvITsfaD1KdB2cxQez2BoZ8G&#10;&#10;dAk59oPsZSHBfpBbYeX6P2i8jeb/kQmAaZGJg+RUhwCMwJTDzAVJe+h5XxxI+GYmF+UX56eVKLgW&#10;&#10;liaWZObnKRjrGTDwAKVcguFiDNxAPoyjZ8zwxXJTIbEuYEa0ScgAMgygdkz7IUEov2FODsOTYkg5&#10;&#10;wMzIyMzFxcjUsoVZqNmdAksGMXBlKGQoZUgElvyZwNInD1gP+EF5ZUSVygrA0ENOT8TYCSqrdClz&#10;&#10;Ngog1X5qg6FsPwD9bzVpAAAAAAAAAAAAAAAAAAAAAAAAAAAAAAAADAAAeJy7cF7wwcKNUg8Z0IAd&#10;&#10;AzPDv/+cDGxIYoxQDAYCDAxMUP6/////w4T/j4IhBf4CMQs0DmF4FIwcEMSQD4QlDAoMrgx5QLqI&#10;&#10;oRK9KMALxBhY4XkeVB4wnWMCix+ASLshq3UI/PZbRf4sIzOIzQgrU/wZchhSSbITGXAxMDEi+4dY&#10;&#10;fSIMMPudgf7PZSgAuiOJIYtk+4WA9oO8AvITsfaD1KdB2cxQez2BoZ8GdAk59oPsZSHBfpBbYeX6&#10;&#10;P2i8jeb/kQmAaZGJg+RUhwCMwJTDzAVJe+h5XxxI+GYmF+UX56eVKLgWliaWZObnKRjrGTDwAKVc&#10;&#10;guFiDNxAPoyjZ8zwxXJTIbEuYEa0ScgAMgygdsz5g3JQfsA+UYY7LGIQkxkZmbm4GJlatjALNecx&#10;&#10;MPMzMnAzCjVnMjAIUmDj4AKuDIUMpQyJwJI/E1j65AHrAT8or4yoUlkBGHrI6YkYO0FllRVlzkYB&#10;&#10;pNpPbTCU7QcAUPQ17w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AAAAAAAA&#10;&#10;AAAAAAAAAAAAAAAAAAAAAAAAAAAAAAAAAAAAAAAAAAAAAAAAAAAAAAAAAAAAAAAAAAAA&#10;&#10;&lt;/w:binData&gt;&lt;/w:docOleData&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23A1&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A23A1&quot;&gt;&lt;m:oMathPara&gt;&lt;m:oMath&gt;&lt;m:sSub&gt;&lt;m:sSubPr&gt;&lt;m:ctrlPr&gt;&lt;w:rPr&gt;&lt;w:rFonts w:ascii=&quot;Cambria Math&quot; w:h-ansi=&quot;Cambria Math&quot;/&gt;&lt;wx:font wx:val=&quot;Cambria Math&quot;/&gt;&lt;w:vertAlign w:val=&quot;subscript&quot;/&gt;&lt;/w:rPr&gt;&lt;/m:ctrlPr&gt;&lt;/m:sSubPr&gt;&lt;m:e&gt;&lt;m:d&gt;&lt;m:dPr&gt;&lt;m:ctrlPr&gt;&lt;w:rPr&gt;&lt;w:rFonts w:ascii=&quot;Cambria Math&quot; w:h-ansi=&quot;Cambria Math&quot;/&gt;&lt;wx:font wx:val=&quot;Cambria Math&quot;/&gt;&lt;w:vertAlign w:val=&quot;subscript&quot;/&gt;&lt;/w:rPr&gt;&lt;/m:ctrlPr&gt;&lt;/m:dPr&gt;&lt;m:e&gt;&lt;m:f&gt;&lt;m:fPr&gt;&lt;m:ctrlPr&gt;&lt;w:rPr&gt;&lt;w:rFonts w:ascii=&quot;Cambria Math&quot; w:h-ansi=&quot;Cambria Math&quot;/&gt;&lt;wx:font wx:val=&quot;Cambria Math&quot;/&gt;&lt;w:vertAlign w:val=&quot;subscript&quot;/&gt;&lt;/w:rPr&gt;&lt;/m:ctrlPr&gt;&lt;/m:fPr&gt;&lt;m:num&gt;&lt;m:r&gt;&lt;m:rPr&gt;&lt;m:sty m:val=&quot;p&quot;/&gt;&lt;/m:rPr&gt;&lt;w:rPr&gt;&lt;w:rFonts w:ascii=&quot;Cambria Math&quot; w:h-ansi=&quot;Cambria Math&quot;/&gt;&lt;wx:font wx:val=&quot;Cambria Math&quot;/&gt;&lt;w:position w:val=&quot;-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7t+9tgsBjBwYDrAyMQJYk6OZWQAMphPAtlMDDJgWVYgyckEYoJYTIyMUBYj0///&#10;&#10;/8FieowSUDFuuDoeoJkOTEJAcTU2fgYpBqDa/wwMAkD+ASDrGIgHVNsGNIwbqoaHwTexJCOksiCV&#10;&#10;gcEAbPdvpoZ/QEkgmAC2lYWJQSAkMze1WMEvtVwhKD83MY9B5KMQwypPtXKHiZrlC8XS1rEAVesC&#10;&#10;TeUA0kZcCYx3GEDuda8E+QXNPCaQecGVuUn5OQzlAeJcaRt0cnGYx8gAMvcDkrlKYHNTKrmA4iAf&#10;&#10;coF9CLKLAep2AQZ2MG8PKEzeMTIxKQVXFpek5jKsA7mTAajDgqELogGowOCzENgOkNshdjEyMIP1&#10;&#10;AwDvI7+lqAEAAA==&#10;&#10;&lt;/w:binData&gt;&lt;v:shape id=&quot;_x0000_i1025&quot; type=&quot;#_x0000_t75&quot; style=&quot;width:17.65pt;height:14.25pt&quot; o:ole=&quot;&quot;&gt;&lt;v:imagedata src=&quot;wordml://08000001.wmz&quot; o:title=&quot;&quot;/&gt;&lt;/v:shape&gt;&lt;o:OLEObject Type=&quot;Embed&quot; ProgID=&quot;Equation.3&quot; ShapeID=&quot;_x0000_i1025&quot; DrawAspect=&quot;Content&quot; ObjectID=&quot;_1396459947&quot;/&gt;&lt;/w:pict&gt;&lt;/m:r&gt;&lt;/m:num&gt;&lt;m:den&gt;&lt;m:r&gt;&lt;m:rPr&gt;&lt;m:sty m:val=&quot;p&quot;/&gt;&lt;/m:rPr&gt;&lt;w:rPr&gt;&lt;w:rFonts w:ascii=&quot;Cambria Math&quot; w:h-ansi=&quot;Cambria Math&quot;/&gt;&lt;wx:font wx:val=&quot;Cambria Math&quot;/&gt;&lt;w:position w:val=&quot;-10&quot;/&gt;&lt;/w:rPr&gt;&lt;w:pict&gt;&lt;w:binData w:name=&quot;wordml://08000002.wmz&quot; xml:space=&quot;preserve&quot;&gt;H4sIAAAAAAAEC5VQPUsDQRB9O4kfuQRyiY2IxWphFwvxbyhiUksinhjwEiGB47rD0sraRit/RQqr&#10;&#10;dIKFqKX+gaCEVAHPN+uZSgsHdvft7Ju3M+/5fngFF02xIgWF9QMDgtyEWLDqXue4F0ShIjEmQ0bS&#10;&#10;NHW5TbOc5YozXomaTakyvzFfxgrITQGf9zuiWy5L7pBixYxTwk6rf9KIzwJgz/09FcsajUv9FHmB&#10;&#10;32iHQc/uBpHd74atDl6ux9Ebl7WT6KF8XMmTVyN7keeW92oeXb/tWGeZSvLJg/FfPQPVfZ/pJmYE&#10;&#10;banzm67QOr8eh4fdU+B8yXu6+aj+2ee3rsn6Tcy20z2KPaqrc55zzo2feeJjgW/AQL0eGZH1etzr&#10;&#10;ByEqOj9YsYYLV6DbYFx1vdfow88MOS3HF61BcTEAAgAA&#10;&#10;&lt;/w:binData&gt;&lt;v:shape id=&quot;_x0000_i1026&quot; type=&quot;#_x0000_t75&quot; style=&quot;width:19pt;height:17pt&quot; o:ole=&quot;&quot;&gt;&lt;v:imagedata src=&quot;wordml://08000002.wmz&quot; o:title=&quot;&quot;/&gt;&lt;/v:shape&gt;&lt;o:OLEObject Type=&quot;Embed&quot; ProgID=&quot;Equation.3&quot; ShapeID=&quot;_x0000_i1026&quot; DrawAspect=&quot;Content&quot; ObjectID=&quot;_1396459948&quot;/&gt;&lt;/w:pict&gt;&lt;/m:r&gt;&lt;/m:den&gt;&lt;/m:f&gt;&lt;/m:e&gt;&lt;/m:d&gt;&lt;/m:e&gt;&lt;m:sub&gt;&lt;m:r&gt;&lt;m:rPr&gt;&lt;m:sty m:val=&quot;p&quot;/&gt;&lt;/m:rPr&gt;&lt;w:rPr&gt;&lt;w:rFonts w:ascii=&quot;Cambria Math&quot; w:h-ansi=&quot;Cambria Math&quot;/&gt;&lt;wx:font wx:val=&quot;Cambria Math&quot;/&gt;&lt;w:vertAlign w:val=&quot;subscript&quot;/&gt;&lt;/w:rPr&gt;&lt;m:t&gt;T,p,&lt;/m:t&gt;&lt;/m:r&gt;&lt;m:sSub&gt;&lt;m:sSubPr&gt;&lt;m:ctrlPr&gt;&lt;w:rPr&gt;&lt;w:rFonts w:ascii=&quot;Cambria Math&quot; w:h-ansi=&quot;Cambria Math&quot;/&gt;&lt;wx:font wx:val=&quot;Cambria Math&quot;/&gt;&lt;w:vertAlign w:val=&quot;subscript&quot;/&gt;&lt;/w:rPr&gt;&lt;/m:ctrlPr&gt;&lt;/m:sSubPr&gt;&lt;m:e&gt;&lt;m:r&gt;&lt;m:rPr&gt;&lt;m:sty m:val=&quot;p&quot;/&gt;&lt;/m:rPr&gt;&lt;w:rPr&gt;&lt;w:rFonts w:ascii=&quot;Cambria Math&quot; w:h-ansi=&quot;Cambria Math&quot;/&gt;&lt;wx:font wx:val=&quot;Cambria Math&quot;/&gt;&lt;w:vertAlign w:val=&quot;subscript&quot;/&gt;&lt;/w:rPr&gt;&lt;m:t&gt;n&lt;/m:t&gt;&lt;/m:r&gt;&lt;/m:e&gt;&lt;m:sub&gt;&lt;m:r&gt;&lt;m:rPr&gt;&lt;m:sty m:val=&quot;p&quot;/&gt;&lt;/m:rPr&gt;&lt;w:rPr&gt;&lt;w:rFonts w:ascii=&quot;Cambria Math&quot; w:h-ansi=&quot;Cambria Math&quot;/&gt;&lt;wx:font wx:val=&quot;Cambria Math&quot;/&gt;&lt;w:vertAlign w:val=&quot;subscript&quot;/&gt;&lt;/w:rPr&gt;&lt;m:t&gt;j&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8" o:title="" chromakey="white"/>
          </v:shape>
        </w:pict>
      </w:r>
      <w:r w:rsidRPr="0088785A">
        <w:fldChar w:fldCharType="end"/>
      </w:r>
    </w:p>
    <w:p w:rsidR="00F97793" w:rsidRDefault="00F97793" w:rsidP="005E4BFA">
      <w:pPr>
        <w:spacing w:line="276" w:lineRule="auto"/>
      </w:pPr>
    </w:p>
    <w:p w:rsidR="00F97793" w:rsidRDefault="00F97793" w:rsidP="0088785A">
      <w:pPr>
        <w:spacing w:line="276" w:lineRule="auto"/>
      </w:pPr>
      <w:r>
        <w:t xml:space="preserve">Pro libovolný uzavřený systém v rovnováze je součet </w:t>
      </w:r>
      <w:r w:rsidRPr="0088785A">
        <w:fldChar w:fldCharType="begin"/>
      </w:r>
      <w:r w:rsidRPr="0088785A">
        <w:instrText xml:space="preserve"> QUOTE </w:instrText>
      </w:r>
      <w:r w:rsidRPr="0028601B">
        <w:rPr>
          <w:position w:val="-6"/>
        </w:rPr>
        <w:pict>
          <v:shape id="_x0000_i1196" type="#_x0000_t75" style="width:4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6D7C&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126D7C&quot;&gt;&lt;m:oMathPara&gt;&lt;m:oMath&gt;&lt;m:nary&gt;&lt;m:naryPr&gt;&lt;m:chr m:val=&quot;â‘&quot;/&gt;&lt;m:limLoc m:val=&quot;undOvr&quot;/&gt;&lt;m:supHide m:val=&quot;on&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Ľ&lt;/m:t&gt;&lt;/m:r&gt;&lt;/m:e&gt;&lt;m:sub&gt;&lt;m:r&gt;&lt;m:rPr&gt;&lt;m:sty m:val=&quot;p&quot;/&gt;&lt;/m:rPr&gt;&lt;w:rPr&gt;&lt;w:rFonts w:ascii=&quot;Cambria Math&quot; w:h-ansi=&quot;Cambria Math&quot;/&gt;&lt;wx:font wx:val=&quot;Cambria Math&quot;/&gt;&lt;/w:rPr&gt;&lt;m:t&gt;i&lt;/m:t&gt;&lt;/m:r&gt;&lt;/m:sub&gt;&lt;/m:sSub&gt;&lt;/m:e&gt;&lt;/m:nary&gt;&lt;m:r&gt;&lt;m:rPr&gt;&lt;m:sty m:val=&quot;p&quot;/&gt;&lt;/m:rPr&gt;&lt;w:rPr&gt;&lt;w:rFonts w:ascii=&quot;Cambria Math&quot; w:h-ansi=&quot;Cambria Math&quot;/&gt;&lt;wx:font wx:val=&quot;Cambria Math&quot;/&gt;&lt;/w:rPr&gt;&lt;m:t&gt;d&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n&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9" o:title="" chromakey="white"/>
          </v:shape>
        </w:pict>
      </w:r>
      <w:r w:rsidRPr="0088785A">
        <w:instrText xml:space="preserve"> </w:instrText>
      </w:r>
      <w:r w:rsidRPr="0088785A">
        <w:fldChar w:fldCharType="separate"/>
      </w:r>
      <w:r w:rsidRPr="0028601B">
        <w:rPr>
          <w:position w:val="-6"/>
        </w:rPr>
        <w:pict>
          <v:shape id="_x0000_i1197" type="#_x0000_t75" style="width:4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6D7C&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126D7C&quot;&gt;&lt;m:oMathPara&gt;&lt;m:oMath&gt;&lt;m:nary&gt;&lt;m:naryPr&gt;&lt;m:chr m:val=&quot;â‘&quot;/&gt;&lt;m:limLoc m:val=&quot;undOvr&quot;/&gt;&lt;m:supHide m:val=&quot;on&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Ľ&lt;/m:t&gt;&lt;/m:r&gt;&lt;/m:e&gt;&lt;m:sub&gt;&lt;m:r&gt;&lt;m:rPr&gt;&lt;m:sty m:val=&quot;p&quot;/&gt;&lt;/m:rPr&gt;&lt;w:rPr&gt;&lt;w:rFonts w:ascii=&quot;Cambria Math&quot; w:h-ansi=&quot;Cambria Math&quot;/&gt;&lt;wx:font wx:val=&quot;Cambria Math&quot;/&gt;&lt;/w:rPr&gt;&lt;m:t&gt;i&lt;/m:t&gt;&lt;/m:r&gt;&lt;/m:sub&gt;&lt;/m:sSub&gt;&lt;/m:e&gt;&lt;/m:nary&gt;&lt;m:r&gt;&lt;m:rPr&gt;&lt;m:sty m:val=&quot;p&quot;/&gt;&lt;/m:rPr&gt;&lt;w:rPr&gt;&lt;w:rFonts w:ascii=&quot;Cambria Math&quot; w:h-ansi=&quot;Cambria Math&quot;/&gt;&lt;wx:font wx:val=&quot;Cambria Math&quot;/&gt;&lt;/w:rPr&gt;&lt;m:t&gt;d&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n&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9" o:title="" chromakey="white"/>
          </v:shape>
        </w:pict>
      </w:r>
      <w:r w:rsidRPr="0088785A">
        <w:fldChar w:fldCharType="end"/>
      </w:r>
      <w:r>
        <w:t xml:space="preserve"> rovný nule:</w:t>
      </w:r>
    </w:p>
    <w:p w:rsidR="00F97793" w:rsidRPr="00966927" w:rsidRDefault="00F97793" w:rsidP="0088785A">
      <w:pPr>
        <w:spacing w:after="120" w:line="276" w:lineRule="auto"/>
      </w:pPr>
      <w:r w:rsidRPr="0088785A">
        <w:fldChar w:fldCharType="begin"/>
      </w:r>
      <w:r w:rsidRPr="0088785A">
        <w:instrText xml:space="preserve"> QUOTE </w:instrText>
      </w:r>
      <w:r w:rsidRPr="0028601B">
        <w:rPr>
          <w:position w:val="-6"/>
        </w:rPr>
        <w:pict>
          <v:shape id="_x0000_i1198" type="#_x0000_t75" style="width:4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B3D59&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B3D59&quot;&gt;&lt;m:oMathPara&gt;&lt;m:oMath&gt;&lt;m:nary&gt;&lt;m:naryPr&gt;&lt;m:chr m:val=&quot;â‘&quot;/&gt;&lt;m:limLoc m:val=&quot;undOvr&quot;/&gt;&lt;m:supHide m:val=&quot;on&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Ľ&lt;/m:t&gt;&lt;/m:r&gt;&lt;/m:e&gt;&lt;m:sub&gt;&lt;m:r&gt;&lt;m:rPr&gt;&lt;m:sty m:val=&quot;p&quot;/&gt;&lt;/m:rPr&gt;&lt;w:rPr&gt;&lt;w:rFonts w:ascii=&quot;Cambria Math&quot; w:h-ansi=&quot;Cambria Math&quot;/&gt;&lt;wx:font wx:val=&quot;Cambria Math&quot;/&gt;&lt;/w:rPr&gt;&lt;m:t&gt;i&lt;/m:t&gt;&lt;/m:r&gt;&lt;/m:sub&gt;&lt;/m:sSub&gt;&lt;/m:e&gt;&lt;/m:nary&gt;&lt;m:r&gt;&lt;m:rPr&gt;&lt;m:sty m:val=&quot;p&quot;/&gt;&lt;/m:rPr&gt;&lt;w:rPr&gt;&lt;w:rFonts w:ascii=&quot;Cambria Math&quot; w:h-ansi=&quot;Cambria Math&quot;/&gt;&lt;wx:font wx:val=&quot;Cambria Math&quot;/&gt;&lt;/w:rPr&gt;&lt;m:t&gt;d&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n&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9" o:title="" chromakey="white"/>
          </v:shape>
        </w:pict>
      </w:r>
      <w:r w:rsidRPr="0088785A">
        <w:instrText xml:space="preserve"> </w:instrText>
      </w:r>
      <w:r w:rsidRPr="0088785A">
        <w:fldChar w:fldCharType="separate"/>
      </w:r>
      <w:r w:rsidRPr="0028601B">
        <w:rPr>
          <w:position w:val="-6"/>
        </w:rPr>
        <w:pict>
          <v:shape id="_x0000_i1199" type="#_x0000_t75" style="width:4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B3D59&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B3D59&quot;&gt;&lt;m:oMathPara&gt;&lt;m:oMath&gt;&lt;m:nary&gt;&lt;m:naryPr&gt;&lt;m:chr m:val=&quot;â‘&quot;/&gt;&lt;m:limLoc m:val=&quot;undOvr&quot;/&gt;&lt;m:supHide m:val=&quot;on&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Ľ&lt;/m:t&gt;&lt;/m:r&gt;&lt;/m:e&gt;&lt;m:sub&gt;&lt;m:r&gt;&lt;m:rPr&gt;&lt;m:sty m:val=&quot;p&quot;/&gt;&lt;/m:rPr&gt;&lt;w:rPr&gt;&lt;w:rFonts w:ascii=&quot;Cambria Math&quot; w:h-ansi=&quot;Cambria Math&quot;/&gt;&lt;wx:font wx:val=&quot;Cambria Math&quot;/&gt;&lt;/w:rPr&gt;&lt;m:t&gt;i&lt;/m:t&gt;&lt;/m:r&gt;&lt;/m:sub&gt;&lt;/m:sSub&gt;&lt;/m:e&gt;&lt;/m:nary&gt;&lt;m:r&gt;&lt;m:rPr&gt;&lt;m:sty m:val=&quot;p&quot;/&gt;&lt;/m:rPr&gt;&lt;w:rPr&gt;&lt;w:rFonts w:ascii=&quot;Cambria Math&quot; w:h-ansi=&quot;Cambria Math&quot;/&gt;&lt;wx:font wx:val=&quot;Cambria Math&quot;/&gt;&lt;/w:rPr&gt;&lt;m:t&gt;d&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n&lt;/m:t&gt;&lt;/m:r&gt;&lt;/m:e&gt;&lt;m:sub&gt;&lt;m:r&gt;&lt;m:rPr&gt;&lt;m:sty m:val=&quot;p&quot;/&gt;&lt;/m:rPr&gt;&lt;w:rPr&gt;&lt;w:rFonts w:ascii=&quot;Cambria Math&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9" o:title="" chromakey="white"/>
          </v:shape>
        </w:pict>
      </w:r>
      <w:r w:rsidRPr="0088785A">
        <w:fldChar w:fldCharType="end"/>
      </w:r>
      <w:r w:rsidRPr="00966927">
        <w:t xml:space="preserve"> = 0</w:t>
      </w:r>
    </w:p>
    <w:p w:rsidR="00F97793" w:rsidRPr="008038F2" w:rsidRDefault="00F97793" w:rsidP="005E4BFA">
      <w:pPr>
        <w:spacing w:line="276" w:lineRule="auto"/>
      </w:pPr>
      <w:r w:rsidRPr="00FE2A30">
        <w:t>μ</w:t>
      </w:r>
      <w:r w:rsidRPr="00D42F9C">
        <w:rPr>
          <w:vertAlign w:val="subscript"/>
        </w:rPr>
        <w:t>i</w:t>
      </w:r>
      <w:r w:rsidRPr="00FE2A30">
        <w:t>........</w:t>
      </w:r>
      <w:r w:rsidRPr="00FE2A30">
        <w:tab/>
        <w:t>chemický potenciál i-té složky</w:t>
      </w:r>
    </w:p>
    <w:p w:rsidR="00F97793" w:rsidRDefault="00F97793" w:rsidP="002222D0">
      <w:pPr>
        <w:spacing w:line="276" w:lineRule="auto"/>
      </w:pPr>
      <w:r>
        <w:t>dn</w:t>
      </w:r>
      <w:r>
        <w:rPr>
          <w:vertAlign w:val="subscript"/>
        </w:rPr>
        <w:t>i</w:t>
      </w:r>
      <w:r>
        <w:t>…..zvýšení látkového množství</w:t>
      </w:r>
    </w:p>
    <w:p w:rsidR="00F97793" w:rsidRDefault="00F97793" w:rsidP="002222D0">
      <w:pPr>
        <w:spacing w:line="276" w:lineRule="auto"/>
      </w:pPr>
    </w:p>
    <w:p w:rsidR="00F97793" w:rsidRPr="00B808D9" w:rsidRDefault="00F97793" w:rsidP="00AD5BA9">
      <w:pPr>
        <w:spacing w:line="276" w:lineRule="auto"/>
        <w:jc w:val="both"/>
      </w:pPr>
      <w:r>
        <w:t xml:space="preserve">Součin </w:t>
      </w:r>
      <w:r w:rsidRPr="00966927">
        <w:rPr>
          <w:b/>
          <w:bCs/>
        </w:rPr>
        <w:t>μ</w:t>
      </w:r>
      <w:r w:rsidRPr="00966927">
        <w:rPr>
          <w:b/>
          <w:bCs/>
          <w:vertAlign w:val="subscript"/>
        </w:rPr>
        <w:t>i</w:t>
      </w:r>
      <w:r w:rsidRPr="00966927">
        <w:rPr>
          <w:b/>
          <w:bCs/>
        </w:rPr>
        <w:t>dn</w:t>
      </w:r>
      <w:r w:rsidRPr="00966927">
        <w:rPr>
          <w:b/>
          <w:bCs/>
          <w:vertAlign w:val="subscript"/>
        </w:rPr>
        <w:t>i</w:t>
      </w:r>
      <w:r>
        <w:t xml:space="preserve"> udává zvětšení neobjemové práce, kterou je soustava schopna konat při zvýšení látkového množství i-té složky o </w:t>
      </w:r>
      <w:r w:rsidRPr="00966927">
        <w:rPr>
          <w:b/>
          <w:bCs/>
        </w:rPr>
        <w:t>dn</w:t>
      </w:r>
      <w:r w:rsidRPr="00966927">
        <w:rPr>
          <w:b/>
          <w:bCs/>
          <w:vertAlign w:val="subscript"/>
        </w:rPr>
        <w:t>i</w:t>
      </w:r>
      <w:r w:rsidRPr="00966927">
        <w:t>.</w:t>
      </w:r>
    </w:p>
    <w:p w:rsidR="00F97793" w:rsidRPr="00FE2A30" w:rsidRDefault="00F97793" w:rsidP="00AD5BA9">
      <w:pPr>
        <w:spacing w:line="276" w:lineRule="auto"/>
        <w:jc w:val="both"/>
      </w:pPr>
    </w:p>
    <w:p w:rsidR="00F97793" w:rsidRPr="00FE2A30" w:rsidRDefault="00F97793" w:rsidP="00AD5BA9">
      <w:pPr>
        <w:pStyle w:val="Heading3"/>
        <w:spacing w:line="276" w:lineRule="auto"/>
        <w:jc w:val="both"/>
      </w:pPr>
      <w:bookmarkStart w:id="45" w:name="_Toc195845775"/>
      <w:bookmarkStart w:id="46" w:name="_Toc322681109"/>
      <w:r>
        <w:t xml:space="preserve">2.3.2 </w:t>
      </w:r>
      <w:r w:rsidRPr="00FE2A30">
        <w:t>Význam chemického potenciálu</w:t>
      </w:r>
      <w:bookmarkEnd w:id="45"/>
      <w:bookmarkEnd w:id="46"/>
    </w:p>
    <w:p w:rsidR="00F97793" w:rsidRDefault="00F97793" w:rsidP="00AD5BA9">
      <w:pPr>
        <w:spacing w:line="276" w:lineRule="auto"/>
        <w:jc w:val="both"/>
      </w:pPr>
    </w:p>
    <w:p w:rsidR="00F97793" w:rsidRDefault="00F97793" w:rsidP="00AD5BA9">
      <w:pPr>
        <w:spacing w:line="276" w:lineRule="auto"/>
        <w:jc w:val="both"/>
      </w:pPr>
      <w:r w:rsidRPr="00B808D9">
        <w:t xml:space="preserve">Chemický potenciál </w:t>
      </w:r>
      <w:r w:rsidRPr="00966927">
        <w:rPr>
          <w:b/>
          <w:bCs/>
        </w:rPr>
        <w:t>μ</w:t>
      </w:r>
      <w:r w:rsidRPr="00966927">
        <w:rPr>
          <w:b/>
          <w:bCs/>
          <w:vertAlign w:val="subscript"/>
        </w:rPr>
        <w:t>i</w:t>
      </w:r>
      <w:r w:rsidRPr="00B808D9">
        <w:t xml:space="preserve"> má v termodynamice důležitou funkci, která je analogická významu teploty a tlaku: </w:t>
      </w:r>
      <w:r>
        <w:t>Teplotní rozdíl je příčinou, že teplo přechází z jednoho tělesa na druhé. Tlakový rozdíl určuje pohyb plynu z jednoho prostoru do druhého. Rozdíl chemických potenciálů můžeme pokládat za příčinu chemické reakce nebo snahy látky difundovat z jedné fáze do druhé.</w:t>
      </w:r>
    </w:p>
    <w:p w:rsidR="00F97793" w:rsidRDefault="00F97793" w:rsidP="00AD5BA9">
      <w:pPr>
        <w:spacing w:line="276" w:lineRule="auto"/>
        <w:jc w:val="both"/>
      </w:pPr>
    </w:p>
    <w:p w:rsidR="00F97793" w:rsidRPr="00FE2A30" w:rsidRDefault="00F97793" w:rsidP="001020A9">
      <w:pPr>
        <w:jc w:val="both"/>
        <w:rPr>
          <w:rStyle w:val="Heading4Char"/>
        </w:rPr>
      </w:pPr>
      <w:r>
        <w:rPr>
          <w:rStyle w:val="Heading4Char"/>
        </w:rPr>
        <w:t xml:space="preserve">2.3.2.1 </w:t>
      </w:r>
      <w:r w:rsidRPr="00FE2A30">
        <w:rPr>
          <w:rStyle w:val="Heading4Char"/>
        </w:rPr>
        <w:t>Fázové rovnováhy</w:t>
      </w:r>
    </w:p>
    <w:p w:rsidR="00F97793" w:rsidRPr="00FE2A30" w:rsidRDefault="00F97793" w:rsidP="001020A9">
      <w:pPr>
        <w:jc w:val="both"/>
      </w:pPr>
    </w:p>
    <w:p w:rsidR="00F97793" w:rsidRDefault="00F97793" w:rsidP="001020A9">
      <w:pPr>
        <w:spacing w:line="276" w:lineRule="auto"/>
      </w:pPr>
      <w:r w:rsidRPr="00FE2A30">
        <w:t xml:space="preserve">Za rovnováhy je chemický potenciál každé látky ve všech fázích stejný. Pokud </w:t>
      </w:r>
      <w:r>
        <w:t>chemický potenciál</w:t>
      </w:r>
      <w:r w:rsidRPr="00FE2A30">
        <w:t xml:space="preserve"> není stejný, snaží se soustava rovnováhy dosáhnout např. difúzí, odpařováním,</w:t>
      </w:r>
      <w:r>
        <w:t>…</w:t>
      </w:r>
    </w:p>
    <w:p w:rsidR="00F97793" w:rsidRDefault="00F97793" w:rsidP="001020A9">
      <w:pPr>
        <w:spacing w:line="276" w:lineRule="auto"/>
      </w:pPr>
    </w:p>
    <w:p w:rsidR="00F97793" w:rsidRPr="00FE2A30" w:rsidRDefault="00F97793" w:rsidP="001020A9">
      <w:pPr>
        <w:jc w:val="both"/>
      </w:pPr>
      <w:r>
        <w:rPr>
          <w:rStyle w:val="Heading4Char"/>
        </w:rPr>
        <w:t xml:space="preserve">2.3.2.2 </w:t>
      </w:r>
      <w:r w:rsidRPr="00FE2A30">
        <w:rPr>
          <w:rStyle w:val="Heading4Char"/>
        </w:rPr>
        <w:t>Chemické rovnováhy</w:t>
      </w:r>
    </w:p>
    <w:p w:rsidR="00F97793" w:rsidRPr="00FE2A30" w:rsidRDefault="00F97793" w:rsidP="001020A9">
      <w:pPr>
        <w:jc w:val="both"/>
      </w:pPr>
    </w:p>
    <w:p w:rsidR="00F97793" w:rsidRPr="00FE2A30" w:rsidRDefault="00F97793" w:rsidP="001020A9">
      <w:pPr>
        <w:jc w:val="both"/>
      </w:pPr>
      <w:r w:rsidRPr="00966927">
        <w:rPr>
          <w:b/>
          <w:bCs/>
          <w:u w:val="single"/>
        </w:rPr>
        <w:t>Afinita</w:t>
      </w:r>
      <w:r w:rsidRPr="00FE2A30">
        <w:t xml:space="preserve"> (= ochota probíhat) </w:t>
      </w:r>
      <w:r w:rsidRPr="00FE2A30">
        <w:rPr>
          <w:u w:val="single"/>
        </w:rPr>
        <w:t>chemické reakce</w:t>
      </w:r>
      <w:r w:rsidRPr="00FE2A30">
        <w:t>:</w:t>
      </w:r>
    </w:p>
    <w:p w:rsidR="00F97793" w:rsidRPr="00FE2A30" w:rsidRDefault="00F97793" w:rsidP="001020A9">
      <w:pPr>
        <w:jc w:val="both"/>
      </w:pPr>
    </w:p>
    <w:p w:rsidR="00F97793" w:rsidRPr="00FE2A30" w:rsidRDefault="00F97793" w:rsidP="001020A9">
      <w:r w:rsidRPr="00FE2A30">
        <w:tab/>
      </w:r>
      <w:r w:rsidRPr="00FE2A30">
        <w:tab/>
      </w:r>
      <w:r w:rsidRPr="00FE2A30">
        <w:rPr>
          <w:position w:val="-6"/>
        </w:rPr>
        <w:object w:dxaOrig="220" w:dyaOrig="220">
          <v:shape id="_x0000_i1200" type="#_x0000_t75" style="width:11.25pt;height:11.25pt" o:ole="">
            <v:imagedata r:id="rId180" o:title=""/>
          </v:shape>
          <o:OLEObject Type="Embed" ProgID="Equation.3" ShapeID="_x0000_i1200" DrawAspect="Content" ObjectID="_1428831315" r:id="rId181"/>
        </w:object>
      </w:r>
      <w:r w:rsidRPr="00FE2A30">
        <w:t xml:space="preserve">A + </w:t>
      </w:r>
      <w:r w:rsidRPr="00FE2A30">
        <w:rPr>
          <w:position w:val="-10"/>
        </w:rPr>
        <w:object w:dxaOrig="200" w:dyaOrig="320">
          <v:shape id="_x0000_i1201" type="#_x0000_t75" style="width:9.75pt;height:15.75pt" o:ole="">
            <v:imagedata r:id="rId182" o:title=""/>
          </v:shape>
          <o:OLEObject Type="Embed" ProgID="Equation.3" ShapeID="_x0000_i1201" DrawAspect="Content" ObjectID="_1428831316" r:id="rId183"/>
        </w:object>
      </w:r>
      <w:r w:rsidRPr="00FE2A30">
        <w:t xml:space="preserve">B → </w:t>
      </w:r>
      <w:r w:rsidRPr="00FE2A30">
        <w:rPr>
          <w:position w:val="-10"/>
        </w:rPr>
        <w:object w:dxaOrig="180" w:dyaOrig="260">
          <v:shape id="_x0000_i1202" type="#_x0000_t75" style="width:9pt;height:13.5pt" o:ole="">
            <v:imagedata r:id="rId184" o:title=""/>
          </v:shape>
          <o:OLEObject Type="Embed" ProgID="Equation.3" ShapeID="_x0000_i1202" DrawAspect="Content" ObjectID="_1428831317" r:id="rId185"/>
        </w:object>
      </w:r>
      <w:r w:rsidRPr="00FE2A30">
        <w:t xml:space="preserve">C + </w:t>
      </w:r>
      <w:r w:rsidRPr="00FE2A30">
        <w:rPr>
          <w:position w:val="-6"/>
        </w:rPr>
        <w:object w:dxaOrig="200" w:dyaOrig="279">
          <v:shape id="_x0000_i1203" type="#_x0000_t75" style="width:9.75pt;height:13.5pt" o:ole="">
            <v:imagedata r:id="rId186" o:title=""/>
          </v:shape>
          <o:OLEObject Type="Embed" ProgID="Equation.3" ShapeID="_x0000_i1203" DrawAspect="Content" ObjectID="_1428831318" r:id="rId187"/>
        </w:object>
      </w:r>
      <w:r w:rsidRPr="00FE2A30">
        <w:t>D</w:t>
      </w:r>
    </w:p>
    <w:p w:rsidR="00F97793" w:rsidRPr="00FE2A30" w:rsidRDefault="00F97793" w:rsidP="001020A9">
      <w:r w:rsidRPr="00FE2A30">
        <w:t>Ā = – (</w:t>
      </w:r>
      <w:r w:rsidRPr="00FE2A30">
        <w:rPr>
          <w:position w:val="-10"/>
        </w:rPr>
        <w:object w:dxaOrig="180" w:dyaOrig="260">
          <v:shape id="_x0000_i1204" type="#_x0000_t75" style="width:9pt;height:13.5pt" o:ole="">
            <v:imagedata r:id="rId188" o:title=""/>
          </v:shape>
          <o:OLEObject Type="Embed" ProgID="Equation.3" ShapeID="_x0000_i1204" DrawAspect="Content" ObjectID="_1428831319" r:id="rId189"/>
        </w:object>
      </w:r>
      <w:r w:rsidRPr="00FE2A30">
        <w:rPr>
          <w:position w:val="-12"/>
        </w:rPr>
        <w:object w:dxaOrig="320" w:dyaOrig="360">
          <v:shape id="_x0000_i1205" type="#_x0000_t75" style="width:15.75pt;height:18.75pt" o:ole="">
            <v:imagedata r:id="rId190" o:title=""/>
          </v:shape>
          <o:OLEObject Type="Embed" ProgID="Equation.3" ShapeID="_x0000_i1205" DrawAspect="Content" ObjectID="_1428831320" r:id="rId191"/>
        </w:object>
      </w:r>
      <w:r w:rsidRPr="00FE2A30">
        <w:t xml:space="preserve"> + </w:t>
      </w:r>
      <w:r w:rsidRPr="00FE2A30">
        <w:rPr>
          <w:position w:val="-6"/>
        </w:rPr>
        <w:object w:dxaOrig="200" w:dyaOrig="279">
          <v:shape id="_x0000_i1206" type="#_x0000_t75" style="width:9.75pt;height:13.5pt" o:ole="">
            <v:imagedata r:id="rId192" o:title=""/>
          </v:shape>
          <o:OLEObject Type="Embed" ProgID="Equation.3" ShapeID="_x0000_i1206" DrawAspect="Content" ObjectID="_1428831321" r:id="rId193"/>
        </w:object>
      </w:r>
      <w:r w:rsidRPr="00FE2A30">
        <w:rPr>
          <w:position w:val="-10"/>
        </w:rPr>
        <w:object w:dxaOrig="340" w:dyaOrig="340">
          <v:shape id="_x0000_i1207" type="#_x0000_t75" style="width:16.5pt;height:16.5pt" o:ole="">
            <v:imagedata r:id="rId194" o:title=""/>
          </v:shape>
          <o:OLEObject Type="Embed" ProgID="Equation.3" ShapeID="_x0000_i1207" DrawAspect="Content" ObjectID="_1428831322" r:id="rId195"/>
        </w:object>
      </w:r>
      <w:r w:rsidRPr="00FE2A30">
        <w:t xml:space="preserve"> – </w:t>
      </w:r>
      <w:r w:rsidRPr="00FE2A30">
        <w:rPr>
          <w:position w:val="-6"/>
        </w:rPr>
        <w:object w:dxaOrig="220" w:dyaOrig="220">
          <v:shape id="_x0000_i1208" type="#_x0000_t75" style="width:11.25pt;height:11.25pt" o:ole="">
            <v:imagedata r:id="rId196" o:title=""/>
          </v:shape>
          <o:OLEObject Type="Embed" ProgID="Equation.3" ShapeID="_x0000_i1208" DrawAspect="Content" ObjectID="_1428831323" r:id="rId197"/>
        </w:object>
      </w:r>
      <w:r w:rsidRPr="00FE2A30">
        <w:rPr>
          <w:position w:val="-10"/>
        </w:rPr>
        <w:object w:dxaOrig="340" w:dyaOrig="340">
          <v:shape id="_x0000_i1209" type="#_x0000_t75" style="width:16.5pt;height:16.5pt" o:ole="">
            <v:imagedata r:id="rId198" o:title=""/>
          </v:shape>
          <o:OLEObject Type="Embed" ProgID="Equation.3" ShapeID="_x0000_i1209" DrawAspect="Content" ObjectID="_1428831324" r:id="rId199"/>
        </w:object>
      </w:r>
      <w:r w:rsidRPr="00FE2A30">
        <w:t xml:space="preserve"> –</w:t>
      </w:r>
      <w:r w:rsidRPr="00FE2A30">
        <w:rPr>
          <w:position w:val="-10"/>
        </w:rPr>
        <w:object w:dxaOrig="200" w:dyaOrig="320">
          <v:shape id="_x0000_i1210" type="#_x0000_t75" style="width:9.75pt;height:15.75pt" o:ole="">
            <v:imagedata r:id="rId200" o:title=""/>
          </v:shape>
          <o:OLEObject Type="Embed" ProgID="Equation.3" ShapeID="_x0000_i1210" DrawAspect="Content" ObjectID="_1428831325" r:id="rId201"/>
        </w:object>
      </w:r>
      <w:r w:rsidRPr="00FE2A30">
        <w:rPr>
          <w:position w:val="-10"/>
        </w:rPr>
        <w:object w:dxaOrig="320" w:dyaOrig="340">
          <v:shape id="_x0000_i1211" type="#_x0000_t75" style="width:15.75pt;height:16.5pt" o:ole="">
            <v:imagedata r:id="rId202" o:title=""/>
          </v:shape>
          <o:OLEObject Type="Embed" ProgID="Equation.3" ShapeID="_x0000_i1211" DrawAspect="Content" ObjectID="_1428831326" r:id="rId203"/>
        </w:object>
      </w:r>
      <w:r>
        <w:t>)</w:t>
      </w:r>
    </w:p>
    <w:p w:rsidR="00F97793" w:rsidRPr="00FE2A30" w:rsidRDefault="00F97793" w:rsidP="001020A9"/>
    <w:p w:rsidR="00F97793" w:rsidRPr="00FE2A30" w:rsidRDefault="00F97793" w:rsidP="001020A9">
      <w:pPr>
        <w:jc w:val="both"/>
      </w:pPr>
      <w:r w:rsidRPr="00FE2A30">
        <w:t>Reakce samovolně běží na tu stranu, kde Ā &gt;</w:t>
      </w:r>
      <w:r w:rsidRPr="00FE2A30">
        <w:rPr>
          <w:rFonts w:ascii="Book Antiqua" w:hAnsi="Book Antiqua" w:cs="Book Antiqua"/>
        </w:rPr>
        <w:t xml:space="preserve"> </w:t>
      </w:r>
      <w:r w:rsidRPr="00FE2A30">
        <w:t xml:space="preserve">0 tak dlouho, dokud </w:t>
      </w:r>
      <w:r w:rsidRPr="00966927">
        <w:rPr>
          <w:b/>
          <w:bCs/>
        </w:rPr>
        <w:t>Ā</w:t>
      </w:r>
      <w:r w:rsidRPr="00FE2A30">
        <w:t xml:space="preserve"> neklesne na nulovou hodnotu (tj. dokud soustava nedosáhne rovnováhy).</w:t>
      </w:r>
    </w:p>
    <w:p w:rsidR="00F97793" w:rsidRPr="00FE2A30" w:rsidRDefault="00F97793" w:rsidP="001020A9">
      <w:pPr>
        <w:spacing w:line="276" w:lineRule="auto"/>
      </w:pPr>
    </w:p>
    <w:p w:rsidR="00F97793" w:rsidRDefault="00F97793" w:rsidP="005E4BFA">
      <w:pPr>
        <w:pStyle w:val="Heading3"/>
        <w:spacing w:line="276" w:lineRule="auto"/>
      </w:pPr>
      <w:bookmarkStart w:id="47" w:name="_Toc195845776"/>
      <w:bookmarkStart w:id="48" w:name="_Toc322681110"/>
      <w:r>
        <w:t>2.3.3 Vztahy pro v</w:t>
      </w:r>
      <w:r w:rsidRPr="00FE2A30">
        <w:t>ýpočet chemického potenciálu</w:t>
      </w:r>
      <w:bookmarkEnd w:id="47"/>
      <w:bookmarkEnd w:id="48"/>
    </w:p>
    <w:p w:rsidR="00F97793" w:rsidRPr="00A92BF1" w:rsidRDefault="00F97793" w:rsidP="00AD5BA9">
      <w:pPr>
        <w:spacing w:line="276" w:lineRule="auto"/>
        <w:jc w:val="both"/>
      </w:pPr>
      <w:r w:rsidRPr="00A92BF1">
        <w:t xml:space="preserve">Chemický potenciál je možno vypočítat pomocí různých vztahů, přičemž záleží na vlastnostech soustavy, pro kterou jej počítáme. </w:t>
      </w:r>
    </w:p>
    <w:p w:rsidR="00F97793" w:rsidRPr="00A92BF1" w:rsidRDefault="00F97793" w:rsidP="00A92BF1"/>
    <w:p w:rsidR="00F97793" w:rsidRPr="00FE2A30" w:rsidRDefault="00F97793" w:rsidP="005E4BFA">
      <w:pPr>
        <w:pStyle w:val="Heading4"/>
        <w:spacing w:line="276" w:lineRule="auto"/>
      </w:pPr>
      <w:r>
        <w:t xml:space="preserve">2.3.3.1 </w:t>
      </w:r>
      <w:r w:rsidRPr="00FE2A30">
        <w:t>Chemický potenciál ideálního plynu</w:t>
      </w:r>
    </w:p>
    <w:p w:rsidR="00F97793" w:rsidRPr="00FE2A30" w:rsidRDefault="00F97793" w:rsidP="005E4BFA">
      <w:pPr>
        <w:spacing w:line="276" w:lineRule="auto"/>
        <w:jc w:val="both"/>
        <w:rPr>
          <w:rFonts w:ascii="Albertus MT" w:hAnsi="Albertus MT"/>
          <w:bdr w:val="single" w:sz="4" w:space="0" w:color="auto"/>
        </w:rPr>
      </w:pPr>
    </w:p>
    <w:p w:rsidR="00F97793" w:rsidRPr="00DF292D" w:rsidRDefault="00F97793" w:rsidP="00B77FA5">
      <w:pPr>
        <w:pStyle w:val="Caption"/>
        <w:rPr>
          <w:sz w:val="20"/>
          <w:szCs w:val="20"/>
          <w:bdr w:val="single" w:sz="4" w:space="0" w:color="auto"/>
        </w:rPr>
      </w:pPr>
      <w:r w:rsidRPr="00B77FA5">
        <w:rPr>
          <w:b w:val="0"/>
          <w:bCs w:val="0"/>
          <w:bdr w:val="single" w:sz="4" w:space="0" w:color="auto"/>
        </w:rPr>
        <w:t>μ =</w:t>
      </w:r>
      <w:r w:rsidRPr="00B77FA5">
        <w:rPr>
          <w:rFonts w:ascii="Arial Unicode MS" w:hAnsi="Arial Unicode MS" w:cs="Arial Unicode MS"/>
          <w:b w:val="0"/>
          <w:bCs w:val="0"/>
          <w:bdr w:val="single" w:sz="4" w:space="0" w:color="auto"/>
        </w:rPr>
        <w:t xml:space="preserve"> </w:t>
      </w:r>
      <w:r w:rsidRPr="00B77FA5">
        <w:rPr>
          <w:b w:val="0"/>
          <w:bCs w:val="0"/>
          <w:bdr w:val="single" w:sz="4" w:space="0" w:color="auto"/>
        </w:rPr>
        <w:t>μ</w:t>
      </w:r>
      <w:r w:rsidRPr="00B77FA5">
        <w:rPr>
          <w:rFonts w:ascii="Albertus MT" w:hAnsi="Albertus MT" w:cs="Albertus MT"/>
          <w:b w:val="0"/>
          <w:bCs w:val="0"/>
          <w:bdr w:val="single" w:sz="4" w:space="0" w:color="auto"/>
        </w:rPr>
        <w:t>°</w:t>
      </w:r>
      <w:r w:rsidRPr="00B77FA5">
        <w:rPr>
          <w:rFonts w:ascii="Arial Unicode MS" w:hAnsi="Arial Unicode MS" w:cs="Arial Unicode MS"/>
          <w:b w:val="0"/>
          <w:bCs w:val="0"/>
          <w:bdr w:val="single" w:sz="4" w:space="0" w:color="auto"/>
        </w:rPr>
        <w:t xml:space="preserve"> </w:t>
      </w:r>
      <w:r w:rsidRPr="00B77FA5">
        <w:rPr>
          <w:b w:val="0"/>
          <w:bCs w:val="0"/>
          <w:bdr w:val="single" w:sz="4" w:space="0" w:color="auto"/>
        </w:rPr>
        <w:t>+ R T lnp</w:t>
      </w:r>
      <w:r>
        <w:tab/>
      </w:r>
      <w:r>
        <w:tab/>
      </w:r>
      <w:r>
        <w:tab/>
      </w:r>
      <w:r>
        <w:tab/>
      </w:r>
      <w:r>
        <w:tab/>
      </w:r>
      <w:r>
        <w:tab/>
      </w:r>
      <w:r>
        <w:tab/>
      </w:r>
      <w:r>
        <w:tab/>
      </w:r>
      <w:r w:rsidRPr="00B77FA5">
        <w:rPr>
          <w:sz w:val="20"/>
          <w:szCs w:val="20"/>
        </w:rPr>
        <w:tab/>
        <w:t xml:space="preserve">(2. </w:t>
      </w:r>
      <w:r w:rsidRPr="00B77FA5">
        <w:rPr>
          <w:sz w:val="20"/>
          <w:szCs w:val="20"/>
        </w:rPr>
        <w:fldChar w:fldCharType="begin"/>
      </w:r>
      <w:r w:rsidRPr="00B77FA5">
        <w:rPr>
          <w:sz w:val="20"/>
          <w:szCs w:val="20"/>
        </w:rPr>
        <w:instrText xml:space="preserve"> SEQ (2. \* ARABIC </w:instrText>
      </w:r>
      <w:r w:rsidRPr="00B77FA5">
        <w:rPr>
          <w:sz w:val="20"/>
          <w:szCs w:val="20"/>
        </w:rPr>
        <w:fldChar w:fldCharType="separate"/>
      </w:r>
      <w:r>
        <w:rPr>
          <w:noProof/>
          <w:sz w:val="20"/>
          <w:szCs w:val="20"/>
        </w:rPr>
        <w:t>16</w:t>
      </w:r>
      <w:r w:rsidRPr="00B77FA5">
        <w:rPr>
          <w:sz w:val="20"/>
          <w:szCs w:val="20"/>
        </w:rPr>
        <w:fldChar w:fldCharType="end"/>
      </w:r>
      <w:r w:rsidRPr="00B77FA5">
        <w:rPr>
          <w:sz w:val="20"/>
          <w:szCs w:val="20"/>
        </w:rPr>
        <w:t>)</w:t>
      </w:r>
    </w:p>
    <w:p w:rsidR="00F97793" w:rsidRPr="00FE2A30" w:rsidRDefault="00F97793" w:rsidP="005E4BFA">
      <w:pPr>
        <w:spacing w:line="276" w:lineRule="auto"/>
        <w:jc w:val="both"/>
      </w:pPr>
    </w:p>
    <w:p w:rsidR="00F97793" w:rsidRPr="00FE2A30" w:rsidRDefault="00F97793" w:rsidP="005E4BFA">
      <w:pPr>
        <w:spacing w:line="276" w:lineRule="auto"/>
        <w:ind w:left="700" w:hanging="700"/>
        <w:jc w:val="both"/>
      </w:pPr>
      <w:r w:rsidRPr="00FE2A30">
        <w:t>μ°........</w:t>
      </w:r>
      <w:r w:rsidRPr="00FE2A30">
        <w:tab/>
        <w:t>standardní chemický potenciál. Závisí na teplotě, nezávisí na tlaku. Je roven chemickému potenciál ideálního plynu při jednotkovém tlaku (v tomto případě)</w:t>
      </w:r>
    </w:p>
    <w:p w:rsidR="00F97793" w:rsidRPr="00FE2A30" w:rsidRDefault="00F97793" w:rsidP="005E4BFA">
      <w:pPr>
        <w:spacing w:line="276" w:lineRule="auto"/>
        <w:jc w:val="both"/>
      </w:pPr>
      <w:r w:rsidRPr="00FE2A30">
        <w:t>T(K)...</w:t>
      </w:r>
      <w:r w:rsidRPr="00FE2A30">
        <w:tab/>
        <w:t>termodynamická teplota</w:t>
      </w:r>
    </w:p>
    <w:p w:rsidR="00F97793" w:rsidRPr="00FE2A30" w:rsidRDefault="00F97793" w:rsidP="005E4BFA">
      <w:pPr>
        <w:spacing w:line="276" w:lineRule="auto"/>
        <w:jc w:val="both"/>
      </w:pPr>
      <w:r w:rsidRPr="00FE2A30">
        <w:t>R.........</w:t>
      </w:r>
      <w:r w:rsidRPr="00FE2A30">
        <w:tab/>
        <w:t>univerzální plynová konstanta</w:t>
      </w:r>
    </w:p>
    <w:p w:rsidR="00F97793" w:rsidRPr="00FE2A30" w:rsidRDefault="00F97793" w:rsidP="005E4BFA">
      <w:pPr>
        <w:spacing w:line="276" w:lineRule="auto"/>
        <w:jc w:val="both"/>
      </w:pPr>
      <w:r w:rsidRPr="00FE2A30">
        <w:t>p.........</w:t>
      </w:r>
      <w:r w:rsidRPr="00FE2A30">
        <w:tab/>
      </w:r>
      <w:r>
        <w:t xml:space="preserve">tzv. relativní tlak zavedený </w:t>
      </w:r>
      <w:r w:rsidRPr="0088785A">
        <w:t xml:space="preserve">vztahem p = </w:t>
      </w:r>
      <w:r w:rsidRPr="0088785A">
        <w:fldChar w:fldCharType="begin"/>
      </w:r>
      <w:r w:rsidRPr="0088785A">
        <w:instrText xml:space="preserve"> QUOTE </w:instrText>
      </w:r>
      <w:r w:rsidRPr="0028601B">
        <w:rPr>
          <w:position w:val="-20"/>
        </w:rPr>
        <w:pict>
          <v:shape id="_x0000_i1212" type="#_x0000_t75" style="width:5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717&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01717&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rPr&gt;&lt;m:t&gt;p&lt;/m:t&gt;&lt;/m:r&gt;&lt;/m:e&gt;&lt;m:sub&gt;&lt;m:r&gt;&lt;m:rPr&gt;&lt;m:sty m:val=&quot;p&quot;/&gt;&lt;/m:rPr&gt;&lt;w:rPr&gt;&lt;w:rFonts w:ascii=&quot;Cambria Math&quot; w:h-ansi=&quot;Cambria Math&quot;/&gt;&lt;wx:font wx:val=&quot;Cambria Math&quot;/&gt;&lt;w:sz w:val=&quot;28&quot;/&gt;&lt;/w:rPr&gt;&lt;m:t&gt;skute&lt;/m:t&gt;&lt;/m:r&gt;&lt;m:r&gt;&lt;m:rPr&gt;&lt;m:sty m:val=&quot;p&quot;/&gt;&lt;/m:rPr&gt;&lt;w:rPr&gt;&lt;w:rFonts w:ascii=&quot;Cambria Math&quot;/&gt;&lt;w:sz w:val=&quot;28&quot;/&gt;&lt;/w:rPr&gt;&lt;m:t&gt;ÄŤ&lt;/m:t&gt;&lt;/m:r&gt;&lt;m:r&gt;&lt;m:rPr&gt;&lt;m:sty m:val=&quot;p&quot;/&gt;&lt;/m:rPr&gt;&lt;w:rPr&gt;&lt;w:rFonts w:ascii=&quot;Cambria Math&quot; w:h-ansi=&quot;Cambria Math&quot;/&gt;&lt;wx:font wx:val=&quot;Cambria Math&quot;/&gt;&lt;w:sz w:val=&quot;28&quot;/&gt;&lt;/w:rPr&gt;&lt;m:t&gt;n&lt;/m:t&gt;&lt;/m:r&gt;&lt;m:r&gt;&lt;m:rPr&gt;&lt;m:sty m:val=&quot;p&quot;/&gt;&lt;/m:rPr&gt;&lt;w:rPr&gt;&lt;w:rFonts w:ascii=&quot;Cambria Math&quot;/&gt;&lt;w:sz w:val=&quot;28&quot;/&gt;&lt;/w:rPr&gt;&lt;m:t&gt;Ă˝&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rPr&gt;&lt;m:t&gt;p&lt;/m:t&gt;&lt;/m:r&gt;&lt;/m:e&gt;&lt;m:sub&gt;&lt;m:r&gt;&lt;m:rPr&gt;&lt;m:sty m:val=&quot;p&quot;/&gt;&lt;/m:rPr&gt;&lt;w:rPr&gt;&lt;w:rFonts w:ascii=&quot;Cambria Math&quot; w:h-ansi=&quot;Cambria Math&quot;/&gt;&lt;wx:font wx:val=&quot;Cambria Math&quot;/&gt;&lt;w:sz w:val=&quot;28&quot;/&gt;&lt;/w:rPr&gt;&lt;m:t&gt;standardn&lt;/m:t&gt;&lt;/m:r&gt;&lt;m:r&gt;&lt;m:rPr&gt;&lt;m:sty m:val=&quot;p&quot;/&gt;&lt;/m:rPr&gt;&lt;w:rPr&gt;&lt;w:rFonts w:ascii=&quot;Cambria Math&quot;/&gt;&lt;w:sz w:val=&quot;28&quot;/&gt;&lt;/w:rPr&gt;&lt;m:t&gt;Ă­&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04" o:title="" chromakey="white"/>
          </v:shape>
        </w:pict>
      </w:r>
      <w:r w:rsidRPr="0088785A">
        <w:instrText xml:space="preserve"> </w:instrText>
      </w:r>
      <w:r w:rsidRPr="0088785A">
        <w:fldChar w:fldCharType="separate"/>
      </w:r>
      <w:r w:rsidRPr="0028601B">
        <w:rPr>
          <w:position w:val="-20"/>
        </w:rPr>
        <w:pict>
          <v:shape id="_x0000_i1213" type="#_x0000_t75" style="width:5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717&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601717&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rPr&gt;&lt;m:t&gt;p&lt;/m:t&gt;&lt;/m:r&gt;&lt;/m:e&gt;&lt;m:sub&gt;&lt;m:r&gt;&lt;m:rPr&gt;&lt;m:sty m:val=&quot;p&quot;/&gt;&lt;/m:rPr&gt;&lt;w:rPr&gt;&lt;w:rFonts w:ascii=&quot;Cambria Math&quot; w:h-ansi=&quot;Cambria Math&quot;/&gt;&lt;wx:font wx:val=&quot;Cambria Math&quot;/&gt;&lt;w:sz w:val=&quot;28&quot;/&gt;&lt;/w:rPr&gt;&lt;m:t&gt;skute&lt;/m:t&gt;&lt;/m:r&gt;&lt;m:r&gt;&lt;m:rPr&gt;&lt;m:sty m:val=&quot;p&quot;/&gt;&lt;/m:rPr&gt;&lt;w:rPr&gt;&lt;w:rFonts w:ascii=&quot;Cambria Math&quot;/&gt;&lt;w:sz w:val=&quot;28&quot;/&gt;&lt;/w:rPr&gt;&lt;m:t&gt;ÄŤ&lt;/m:t&gt;&lt;/m:r&gt;&lt;m:r&gt;&lt;m:rPr&gt;&lt;m:sty m:val=&quot;p&quot;/&gt;&lt;/m:rPr&gt;&lt;w:rPr&gt;&lt;w:rFonts w:ascii=&quot;Cambria Math&quot; w:h-ansi=&quot;Cambria Math&quot;/&gt;&lt;wx:font wx:val=&quot;Cambria Math&quot;/&gt;&lt;w:sz w:val=&quot;28&quot;/&gt;&lt;/w:rPr&gt;&lt;m:t&gt;n&lt;/m:t&gt;&lt;/m:r&gt;&lt;m:r&gt;&lt;m:rPr&gt;&lt;m:sty m:val=&quot;p&quot;/&gt;&lt;/m:rPr&gt;&lt;w:rPr&gt;&lt;w:rFonts w:ascii=&quot;Cambria Math&quot;/&gt;&lt;w:sz w:val=&quot;28&quot;/&gt;&lt;/w:rPr&gt;&lt;m:t&gt;Ă˝&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rPr&gt;&lt;m:t&gt;p&lt;/m:t&gt;&lt;/m:r&gt;&lt;/m:e&gt;&lt;m:sub&gt;&lt;m:r&gt;&lt;m:rPr&gt;&lt;m:sty m:val=&quot;p&quot;/&gt;&lt;/m:rPr&gt;&lt;w:rPr&gt;&lt;w:rFonts w:ascii=&quot;Cambria Math&quot; w:h-ansi=&quot;Cambria Math&quot;/&gt;&lt;wx:font wx:val=&quot;Cambria Math&quot;/&gt;&lt;w:sz w:val=&quot;28&quot;/&gt;&lt;/w:rPr&gt;&lt;m:t&gt;standardn&lt;/m:t&gt;&lt;/m:r&gt;&lt;m:r&gt;&lt;m:rPr&gt;&lt;m:sty m:val=&quot;p&quot;/&gt;&lt;/m:rPr&gt;&lt;w:rPr&gt;&lt;w:rFonts w:ascii=&quot;Cambria Math&quot;/&gt;&lt;w:sz w:val=&quot;28&quot;/&gt;&lt;/w:rPr&gt;&lt;m:t&gt;Ă­&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04" o:title="" chromakey="white"/>
          </v:shape>
        </w:pict>
      </w:r>
      <w:r w:rsidRPr="0088785A">
        <w:fldChar w:fldCharType="end"/>
      </w:r>
      <w:r>
        <w:tab/>
      </w:r>
      <w:r>
        <w:tab/>
      </w:r>
      <w:r>
        <w:tab/>
      </w:r>
    </w:p>
    <w:p w:rsidR="00F97793" w:rsidRDefault="00F97793" w:rsidP="00F10E2E">
      <w:pPr>
        <w:jc w:val="both"/>
      </w:pPr>
      <w:r w:rsidRPr="00FE2A30">
        <w:tab/>
      </w:r>
      <w:r w:rsidRPr="00FE2A30">
        <w:tab/>
      </w:r>
      <w:r w:rsidRPr="00FE2A30">
        <w:tab/>
      </w:r>
    </w:p>
    <w:p w:rsidR="00F97793" w:rsidRDefault="00F97793" w:rsidP="00F10E2E">
      <w:pPr>
        <w:jc w:val="both"/>
      </w:pPr>
    </w:p>
    <w:p w:rsidR="00F97793" w:rsidRPr="00FE2A30" w:rsidRDefault="00F97793" w:rsidP="00F10E2E">
      <w:pPr>
        <w:jc w:val="both"/>
      </w:pPr>
      <w:r w:rsidRPr="00FE2A30">
        <w:tab/>
      </w:r>
      <w:r w:rsidRPr="00FE2A30">
        <w:tab/>
      </w:r>
      <w:r w:rsidRPr="00FE2A30">
        <w:tab/>
      </w:r>
      <w:r w:rsidRPr="00FE2A30">
        <w:tab/>
      </w:r>
      <w:r w:rsidRPr="00FE2A30">
        <w:tab/>
      </w:r>
      <w:r w:rsidRPr="00FE2A30">
        <w:tab/>
      </w:r>
      <w:r w:rsidRPr="00FE2A30">
        <w:tab/>
      </w:r>
    </w:p>
    <w:p w:rsidR="00F97793" w:rsidRPr="00FE2A30" w:rsidRDefault="00F97793" w:rsidP="005E4BFA">
      <w:pPr>
        <w:pStyle w:val="Heading4"/>
        <w:spacing w:line="276" w:lineRule="auto"/>
      </w:pPr>
      <w:r>
        <w:t xml:space="preserve">2.3.3.2 </w:t>
      </w:r>
      <w:r w:rsidRPr="00FE2A30">
        <w:t>Chemický potenciál reálného plynu</w:t>
      </w:r>
    </w:p>
    <w:p w:rsidR="00F97793" w:rsidRPr="00FE2A30" w:rsidRDefault="00F97793" w:rsidP="005E4BFA">
      <w:pPr>
        <w:spacing w:line="276" w:lineRule="auto"/>
      </w:pPr>
    </w:p>
    <w:p w:rsidR="00F97793" w:rsidRPr="00B77FA5" w:rsidRDefault="00F97793" w:rsidP="005E4BFA">
      <w:pPr>
        <w:spacing w:line="276" w:lineRule="auto"/>
        <w:jc w:val="both"/>
      </w:pPr>
      <w:r w:rsidRPr="00FE2A30">
        <w:t xml:space="preserve">Využijeme fugacitu </w:t>
      </w:r>
      <w:r w:rsidRPr="001A19F4">
        <w:rPr>
          <w:b/>
          <w:bCs/>
        </w:rPr>
        <w:t xml:space="preserve">f </w:t>
      </w:r>
      <w:r w:rsidRPr="00FE2A30">
        <w:t>(fugacita = korigovaný tlak)</w:t>
      </w:r>
      <w:r>
        <w:t>, která byla</w:t>
      </w:r>
      <w:r w:rsidRPr="00FE2A30">
        <w:t xml:space="preserve"> </w:t>
      </w:r>
      <w:r>
        <w:t>z</w:t>
      </w:r>
      <w:r w:rsidRPr="00FE2A30">
        <w:t xml:space="preserve">avedena v kapitole Skupenské </w:t>
      </w:r>
      <w:r w:rsidRPr="00B77FA5">
        <w:t>stavy látek.</w:t>
      </w:r>
    </w:p>
    <w:p w:rsidR="00F97793" w:rsidRPr="00B77FA5" w:rsidRDefault="00F97793" w:rsidP="005E4BFA">
      <w:pPr>
        <w:spacing w:line="276" w:lineRule="auto"/>
        <w:jc w:val="both"/>
      </w:pPr>
    </w:p>
    <w:p w:rsidR="00F97793" w:rsidRPr="00DF292D" w:rsidRDefault="00F97793" w:rsidP="0088785A">
      <w:pPr>
        <w:pStyle w:val="Caption"/>
        <w:spacing w:before="0"/>
        <w:rPr>
          <w:sz w:val="20"/>
          <w:szCs w:val="20"/>
          <w:bdr w:val="single" w:sz="4" w:space="0" w:color="auto"/>
        </w:rPr>
      </w:pPr>
      <w:r w:rsidRPr="00B77FA5">
        <w:rPr>
          <w:b w:val="0"/>
          <w:bCs w:val="0"/>
          <w:bdr w:val="single" w:sz="4" w:space="0" w:color="auto"/>
        </w:rPr>
        <w:t>μ = μ° + R T lnf</w:t>
      </w:r>
      <w:r w:rsidRPr="00B77FA5">
        <w:rPr>
          <w:b w:val="0"/>
          <w:bCs w:val="0"/>
          <w:bdr w:val="single" w:sz="4" w:space="0" w:color="auto"/>
          <w:vertAlign w:val="subscript"/>
        </w:rPr>
        <w:t>i</w:t>
      </w:r>
      <w:r w:rsidRPr="00B77FA5">
        <w:rPr>
          <w:b w:val="0"/>
          <w:bCs w:val="0"/>
        </w:rPr>
        <w:tab/>
      </w:r>
      <w:r w:rsidRPr="00FE2A30">
        <w:tab/>
      </w:r>
      <w:r w:rsidRPr="00FE2A30">
        <w:tab/>
      </w:r>
      <w:r w:rsidRPr="00FE2A30">
        <w:tab/>
      </w:r>
      <w:r>
        <w:tab/>
      </w:r>
      <w:r>
        <w:tab/>
      </w:r>
      <w:r>
        <w:tab/>
      </w:r>
      <w:r>
        <w:tab/>
      </w:r>
      <w:r>
        <w:tab/>
      </w:r>
      <w:r w:rsidRPr="00B77FA5">
        <w:rPr>
          <w:sz w:val="20"/>
          <w:szCs w:val="20"/>
        </w:rPr>
        <w:t xml:space="preserve">(2. </w:t>
      </w:r>
      <w:r w:rsidRPr="00B77FA5">
        <w:rPr>
          <w:sz w:val="20"/>
          <w:szCs w:val="20"/>
        </w:rPr>
        <w:fldChar w:fldCharType="begin"/>
      </w:r>
      <w:r w:rsidRPr="00B77FA5">
        <w:rPr>
          <w:sz w:val="20"/>
          <w:szCs w:val="20"/>
        </w:rPr>
        <w:instrText xml:space="preserve"> SEQ (2. \* ARABIC </w:instrText>
      </w:r>
      <w:r w:rsidRPr="00B77FA5">
        <w:rPr>
          <w:sz w:val="20"/>
          <w:szCs w:val="20"/>
        </w:rPr>
        <w:fldChar w:fldCharType="separate"/>
      </w:r>
      <w:r>
        <w:rPr>
          <w:noProof/>
          <w:sz w:val="20"/>
          <w:szCs w:val="20"/>
        </w:rPr>
        <w:t>17</w:t>
      </w:r>
      <w:r w:rsidRPr="00B77FA5">
        <w:rPr>
          <w:sz w:val="20"/>
          <w:szCs w:val="20"/>
        </w:rPr>
        <w:fldChar w:fldCharType="end"/>
      </w:r>
      <w:r w:rsidRPr="00B77FA5">
        <w:rPr>
          <w:sz w:val="20"/>
          <w:szCs w:val="20"/>
        </w:rPr>
        <w:t>)</w:t>
      </w:r>
    </w:p>
    <w:p w:rsidR="00F97793" w:rsidRPr="00FE2A30" w:rsidRDefault="00F97793" w:rsidP="005E4BFA">
      <w:pPr>
        <w:spacing w:line="276" w:lineRule="auto"/>
        <w:jc w:val="both"/>
      </w:pPr>
      <w:r w:rsidRPr="00FE2A30">
        <w:t>μ°........</w:t>
      </w:r>
      <w:r w:rsidRPr="00FE2A30">
        <w:tab/>
      </w:r>
      <w:r>
        <w:t xml:space="preserve">standardní </w:t>
      </w:r>
      <w:r w:rsidRPr="00FE2A30">
        <w:t>chemický potenciál reálného plynu při jednotkové fugacitě</w:t>
      </w:r>
    </w:p>
    <w:p w:rsidR="00F97793" w:rsidRPr="00FE2A30" w:rsidRDefault="00F97793" w:rsidP="005E4BFA">
      <w:pPr>
        <w:spacing w:line="276" w:lineRule="auto"/>
        <w:jc w:val="both"/>
      </w:pPr>
    </w:p>
    <w:p w:rsidR="00F97793" w:rsidRPr="00FE2A30" w:rsidRDefault="00F97793" w:rsidP="006C3C20">
      <w:pPr>
        <w:pStyle w:val="Heading4"/>
        <w:spacing w:before="0" w:after="120" w:line="276" w:lineRule="auto"/>
        <w:rPr>
          <w:b w:val="0"/>
          <w:bCs w:val="0"/>
        </w:rPr>
      </w:pPr>
      <w:r>
        <w:t xml:space="preserve">2.3.3.3 </w:t>
      </w:r>
      <w:r w:rsidRPr="00FE2A30">
        <w:t xml:space="preserve">Chemický potenciál složky ideální směsi </w:t>
      </w:r>
      <w:r w:rsidRPr="00FE2A30">
        <w:rPr>
          <w:b w:val="0"/>
          <w:bCs w:val="0"/>
        </w:rPr>
        <w:t>(v libovolné fázi)</w:t>
      </w:r>
    </w:p>
    <w:p w:rsidR="00F97793" w:rsidRPr="00DF292D" w:rsidRDefault="00F97793" w:rsidP="005E4BFA">
      <w:pPr>
        <w:spacing w:line="276" w:lineRule="auto"/>
        <w:rPr>
          <w:sz w:val="20"/>
          <w:szCs w:val="20"/>
        </w:rPr>
      </w:pPr>
      <w:r w:rsidRPr="00FE2A30">
        <w:rPr>
          <w:bdr w:val="single" w:sz="4" w:space="0" w:color="auto"/>
        </w:rPr>
        <w:t>μ</w:t>
      </w:r>
      <w:r w:rsidRPr="00FE2A30">
        <w:rPr>
          <w:bdr w:val="single" w:sz="4" w:space="0" w:color="auto"/>
          <w:vertAlign w:val="subscript"/>
        </w:rPr>
        <w:t xml:space="preserve"> i</w:t>
      </w:r>
      <w:r w:rsidRPr="00FE2A30">
        <w:rPr>
          <w:bdr w:val="single" w:sz="4" w:space="0" w:color="auto"/>
        </w:rPr>
        <w:t xml:space="preserve"> = μ</w:t>
      </w:r>
      <w:r w:rsidRPr="00FE2A30">
        <w:rPr>
          <w:position w:val="-10"/>
          <w:bdr w:val="single" w:sz="4" w:space="0" w:color="auto"/>
        </w:rPr>
        <w:object w:dxaOrig="139" w:dyaOrig="340">
          <v:shape id="_x0000_i1214" type="#_x0000_t75" style="width:6pt;height:16.5pt" o:ole="">
            <v:imagedata r:id="rId205" o:title=""/>
          </v:shape>
          <o:OLEObject Type="Embed" ProgID="Equation.3" ShapeID="_x0000_i1214" DrawAspect="Content" ObjectID="_1428831327" r:id="rId206"/>
        </w:object>
      </w:r>
      <w:r w:rsidRPr="00FE2A30">
        <w:rPr>
          <w:bdr w:val="single" w:sz="4" w:space="0" w:color="auto"/>
          <w:vertAlign w:val="subscript"/>
        </w:rPr>
        <w:t xml:space="preserve"> </w:t>
      </w:r>
      <w:r w:rsidRPr="00FE2A30">
        <w:rPr>
          <w:bdr w:val="single" w:sz="4" w:space="0" w:color="auto"/>
        </w:rPr>
        <w:t>+ R T lnx</w:t>
      </w:r>
      <w:r w:rsidRPr="00FE2A30">
        <w:rPr>
          <w:bdr w:val="single" w:sz="4" w:space="0" w:color="auto"/>
          <w:vertAlign w:val="subscript"/>
        </w:rPr>
        <w:t>i</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sidRPr="00FE2A30">
        <w:rPr>
          <w:vertAlign w:val="subscript"/>
        </w:rPr>
        <w:tab/>
      </w:r>
      <w:r>
        <w:rPr>
          <w:vertAlign w:val="subscript"/>
        </w:rPr>
        <w:tab/>
      </w:r>
      <w:r w:rsidRPr="00DF292D">
        <w:rPr>
          <w:b/>
          <w:bCs/>
          <w:sz w:val="20"/>
          <w:szCs w:val="20"/>
        </w:rPr>
        <w:t xml:space="preserve">(2. </w:t>
      </w:r>
      <w:r w:rsidRPr="00DF292D">
        <w:rPr>
          <w:b/>
          <w:bCs/>
          <w:sz w:val="20"/>
          <w:szCs w:val="20"/>
        </w:rPr>
        <w:fldChar w:fldCharType="begin"/>
      </w:r>
      <w:r w:rsidRPr="00DF292D">
        <w:rPr>
          <w:b/>
          <w:bCs/>
          <w:sz w:val="20"/>
          <w:szCs w:val="20"/>
        </w:rPr>
        <w:instrText xml:space="preserve"> SEQ (2. \* ARABIC </w:instrText>
      </w:r>
      <w:r w:rsidRPr="00DF292D">
        <w:rPr>
          <w:b/>
          <w:bCs/>
          <w:sz w:val="20"/>
          <w:szCs w:val="20"/>
        </w:rPr>
        <w:fldChar w:fldCharType="separate"/>
      </w:r>
      <w:r>
        <w:rPr>
          <w:b/>
          <w:bCs/>
          <w:noProof/>
          <w:sz w:val="20"/>
          <w:szCs w:val="20"/>
        </w:rPr>
        <w:t>18</w:t>
      </w:r>
      <w:r w:rsidRPr="00DF292D">
        <w:rPr>
          <w:b/>
          <w:bCs/>
          <w:sz w:val="20"/>
          <w:szCs w:val="20"/>
        </w:rPr>
        <w:fldChar w:fldCharType="end"/>
      </w:r>
      <w:r w:rsidRPr="00DF292D">
        <w:rPr>
          <w:b/>
          <w:bCs/>
          <w:sz w:val="20"/>
          <w:szCs w:val="20"/>
        </w:rPr>
        <w:t>)</w:t>
      </w:r>
    </w:p>
    <w:p w:rsidR="00F97793" w:rsidRPr="00FE2A30" w:rsidRDefault="00F97793" w:rsidP="005E4BFA">
      <w:pPr>
        <w:spacing w:line="276" w:lineRule="auto"/>
      </w:pPr>
    </w:p>
    <w:p w:rsidR="00F97793" w:rsidRPr="00FE2A30" w:rsidRDefault="00F97793" w:rsidP="005E4BFA">
      <w:pPr>
        <w:spacing w:line="276" w:lineRule="auto"/>
        <w:jc w:val="both"/>
      </w:pPr>
      <w:r w:rsidRPr="00FE2A30">
        <w:t>x</w:t>
      </w:r>
      <w:r w:rsidRPr="00FE2A30">
        <w:rPr>
          <w:vertAlign w:val="subscript"/>
        </w:rPr>
        <w:t>i</w:t>
      </w:r>
      <w:r w:rsidRPr="00FE2A30">
        <w:t>.........</w:t>
      </w:r>
      <w:r w:rsidRPr="00FE2A30">
        <w:tab/>
        <w:t>molární zlomek i-té složky</w:t>
      </w:r>
    </w:p>
    <w:p w:rsidR="00F97793" w:rsidRPr="00FE2A30" w:rsidRDefault="00F97793" w:rsidP="005E4BFA">
      <w:pPr>
        <w:spacing w:line="276" w:lineRule="auto"/>
        <w:jc w:val="both"/>
      </w:pPr>
      <w:r w:rsidRPr="00FE2A30">
        <w:t>μ</w:t>
      </w:r>
      <w:r w:rsidRPr="00FE2A30">
        <w:rPr>
          <w:position w:val="-10"/>
        </w:rPr>
        <w:object w:dxaOrig="139" w:dyaOrig="340">
          <v:shape id="_x0000_i1215" type="#_x0000_t75" style="width:6pt;height:16.5pt" o:ole="">
            <v:imagedata r:id="rId205" o:title=""/>
          </v:shape>
          <o:OLEObject Type="Embed" ProgID="Equation.3" ShapeID="_x0000_i1215" DrawAspect="Content" ObjectID="_1428831328" r:id="rId207"/>
        </w:object>
      </w:r>
      <w:r>
        <w:t>.....</w:t>
      </w:r>
      <w:r w:rsidRPr="00FE2A30">
        <w:t>...</w:t>
      </w:r>
      <w:r>
        <w:t xml:space="preserve">standardní </w:t>
      </w:r>
      <w:r w:rsidRPr="00FE2A30">
        <w:t>chemický potenciál čisté i-té složky</w:t>
      </w:r>
    </w:p>
    <w:p w:rsidR="00F97793" w:rsidRPr="00FE2A30" w:rsidRDefault="00F97793" w:rsidP="005E4BFA">
      <w:pPr>
        <w:pStyle w:val="Heading4"/>
        <w:spacing w:line="276" w:lineRule="auto"/>
      </w:pPr>
      <w:r>
        <w:t xml:space="preserve">2.3.3.4 </w:t>
      </w:r>
      <w:r w:rsidRPr="00FE2A30">
        <w:t>Chemický potenciál složky reálné směsi</w:t>
      </w:r>
    </w:p>
    <w:p w:rsidR="00F97793" w:rsidRDefault="00F97793" w:rsidP="005B689B">
      <w:pPr>
        <w:pStyle w:val="Heading5"/>
      </w:pPr>
      <w:r>
        <w:t>Aktivita</w:t>
      </w:r>
    </w:p>
    <w:p w:rsidR="00F97793" w:rsidRDefault="00F97793" w:rsidP="00AD5BA9">
      <w:pPr>
        <w:jc w:val="both"/>
      </w:pPr>
    </w:p>
    <w:p w:rsidR="00F97793" w:rsidRPr="00C56B51" w:rsidRDefault="00F97793" w:rsidP="00AD5BA9">
      <w:pPr>
        <w:spacing w:line="276" w:lineRule="auto"/>
        <w:jc w:val="both"/>
      </w:pPr>
      <w:r w:rsidRPr="00C56B51">
        <w:t>V tomto případě se podobně jako u chemického potenciálu reálného plynu využívá fugacita, avšak musíme vzít v úvahu, že v soustavě je více složek. Podíl fugacity i-té složky ve směsi a fugacity čisté i-té složky je definičním vztahem pro aktivitu i-té složky reálné směsi:</w:t>
      </w:r>
    </w:p>
    <w:p w:rsidR="00F97793" w:rsidRDefault="00F97793" w:rsidP="00C56B51"/>
    <w:p w:rsidR="00F97793" w:rsidRPr="00DF292D" w:rsidRDefault="00F97793" w:rsidP="004E5C2E">
      <w:pPr>
        <w:spacing w:line="276" w:lineRule="auto"/>
        <w:jc w:val="both"/>
        <w:rPr>
          <w:sz w:val="20"/>
          <w:szCs w:val="20"/>
        </w:rPr>
      </w:pPr>
      <w:r w:rsidRPr="004E5C2E">
        <w:rPr>
          <w:bdr w:val="single" w:sz="4" w:space="0" w:color="auto"/>
        </w:rPr>
        <w:t>f</w:t>
      </w:r>
      <w:r w:rsidRPr="004E5C2E">
        <w:rPr>
          <w:bdr w:val="single" w:sz="4" w:space="0" w:color="auto"/>
          <w:vertAlign w:val="subscript"/>
        </w:rPr>
        <w:t>i</w:t>
      </w:r>
      <w:r w:rsidRPr="004E5C2E">
        <w:rPr>
          <w:bdr w:val="single" w:sz="4" w:space="0" w:color="auto"/>
        </w:rPr>
        <w:t xml:space="preserve"> = f</w:t>
      </w:r>
      <w:r w:rsidRPr="004E5C2E">
        <w:rPr>
          <w:position w:val="-10"/>
          <w:bdr w:val="single" w:sz="4" w:space="0" w:color="auto"/>
        </w:rPr>
        <w:object w:dxaOrig="139" w:dyaOrig="360">
          <v:shape id="_x0000_i1216" type="#_x0000_t75" style="width:6.75pt;height:18.75pt" o:ole="">
            <v:imagedata r:id="rId208" o:title=""/>
          </v:shape>
          <o:OLEObject Type="Embed" ProgID="Equation.3" ShapeID="_x0000_i1216" DrawAspect="Content" ObjectID="_1428831329" r:id="rId209"/>
        </w:object>
      </w:r>
      <w:r w:rsidRPr="004E5C2E">
        <w:rPr>
          <w:bdr w:val="single" w:sz="4" w:space="0" w:color="auto"/>
        </w:rPr>
        <w:t xml:space="preserve"> a</w:t>
      </w:r>
      <w:r w:rsidRPr="004E5C2E">
        <w:rPr>
          <w:bdr w:val="single" w:sz="4" w:space="0" w:color="auto"/>
          <w:vertAlign w:val="subscript"/>
        </w:rPr>
        <w:t xml:space="preserve">i  </w:t>
      </w:r>
      <w:r w:rsidRPr="004E5C2E">
        <w:rPr>
          <w:vertAlign w:val="subscript"/>
        </w:rPr>
        <w:tab/>
      </w:r>
      <w:r w:rsidRPr="004E5C2E">
        <w:t>a</w:t>
      </w:r>
      <w:r w:rsidRPr="004E5C2E">
        <w:rPr>
          <w:vertAlign w:val="subscript"/>
        </w:rPr>
        <w:t xml:space="preserve">i = </w:t>
      </w:r>
      <w:r w:rsidRPr="004E5C2E">
        <w:rPr>
          <w:position w:val="-30"/>
          <w:vertAlign w:val="subscript"/>
        </w:rPr>
        <w:object w:dxaOrig="340" w:dyaOrig="700">
          <v:shape id="_x0000_i1217" type="#_x0000_t75" style="width:16.5pt;height:35.25pt" o:ole="">
            <v:imagedata r:id="rId210" o:title=""/>
          </v:shape>
          <o:OLEObject Type="Embed" ProgID="Equation.3" ShapeID="_x0000_i1217" DrawAspect="Content" ObjectID="_1428831330" r:id="rId211"/>
        </w:object>
      </w:r>
      <w:r w:rsidRPr="004E5C2E">
        <w:rPr>
          <w:vertAlign w:val="subscript"/>
        </w:rPr>
        <w:tab/>
      </w:r>
      <w:r w:rsidRPr="004E5C2E">
        <w:rPr>
          <w:vertAlign w:val="subscript"/>
        </w:rPr>
        <w:tab/>
      </w:r>
      <w:r w:rsidRPr="004E5C2E">
        <w:rPr>
          <w:vertAlign w:val="subscript"/>
        </w:rPr>
        <w:tab/>
      </w:r>
      <w:r w:rsidRPr="004E5C2E">
        <w:rPr>
          <w:vertAlign w:val="subscript"/>
        </w:rPr>
        <w:tab/>
      </w:r>
      <w:r w:rsidRPr="004E5C2E">
        <w:rPr>
          <w:vertAlign w:val="subscript"/>
        </w:rPr>
        <w:tab/>
      </w:r>
      <w:r w:rsidRPr="004E5C2E">
        <w:rPr>
          <w:vertAlign w:val="subscript"/>
        </w:rPr>
        <w:tab/>
      </w:r>
      <w:r w:rsidRPr="004E5C2E">
        <w:rPr>
          <w:vertAlign w:val="subscript"/>
        </w:rPr>
        <w:tab/>
      </w:r>
      <w:r w:rsidRPr="004E5C2E">
        <w:rPr>
          <w:vertAlign w:val="subscript"/>
        </w:rPr>
        <w:tab/>
      </w:r>
      <w:r w:rsidRPr="004E5C2E">
        <w:rPr>
          <w:vertAlign w:val="subscript"/>
        </w:rPr>
        <w:tab/>
      </w:r>
      <w:r>
        <w:rPr>
          <w:vertAlign w:val="subscript"/>
        </w:rPr>
        <w:tab/>
      </w:r>
      <w:r w:rsidRPr="00DF292D">
        <w:rPr>
          <w:b/>
          <w:bCs/>
          <w:sz w:val="20"/>
          <w:szCs w:val="20"/>
        </w:rPr>
        <w:t xml:space="preserve">(2. </w:t>
      </w:r>
      <w:r w:rsidRPr="00DF292D">
        <w:rPr>
          <w:b/>
          <w:bCs/>
          <w:sz w:val="20"/>
          <w:szCs w:val="20"/>
        </w:rPr>
        <w:fldChar w:fldCharType="begin"/>
      </w:r>
      <w:r w:rsidRPr="00DF292D">
        <w:rPr>
          <w:b/>
          <w:bCs/>
          <w:sz w:val="20"/>
          <w:szCs w:val="20"/>
        </w:rPr>
        <w:instrText xml:space="preserve"> SEQ (2. \* ARABIC </w:instrText>
      </w:r>
      <w:r w:rsidRPr="00DF292D">
        <w:rPr>
          <w:b/>
          <w:bCs/>
          <w:sz w:val="20"/>
          <w:szCs w:val="20"/>
        </w:rPr>
        <w:fldChar w:fldCharType="separate"/>
      </w:r>
      <w:r>
        <w:rPr>
          <w:b/>
          <w:bCs/>
          <w:noProof/>
          <w:sz w:val="20"/>
          <w:szCs w:val="20"/>
        </w:rPr>
        <w:t>19</w:t>
      </w:r>
      <w:r w:rsidRPr="00DF292D">
        <w:rPr>
          <w:b/>
          <w:bCs/>
          <w:sz w:val="20"/>
          <w:szCs w:val="20"/>
        </w:rPr>
        <w:fldChar w:fldCharType="end"/>
      </w:r>
      <w:r w:rsidRPr="00DF292D">
        <w:rPr>
          <w:b/>
          <w:bCs/>
          <w:sz w:val="20"/>
          <w:szCs w:val="20"/>
        </w:rPr>
        <w:t>)</w:t>
      </w:r>
    </w:p>
    <w:p w:rsidR="00F97793" w:rsidRPr="004E5C2E" w:rsidRDefault="00F97793" w:rsidP="004E5C2E">
      <w:pPr>
        <w:spacing w:line="276" w:lineRule="auto"/>
        <w:ind w:firstLine="708"/>
        <w:jc w:val="both"/>
      </w:pPr>
      <w:r w:rsidRPr="004E5C2E">
        <w:t>f</w:t>
      </w:r>
      <w:r w:rsidRPr="004E5C2E">
        <w:rPr>
          <w:vertAlign w:val="subscript"/>
        </w:rPr>
        <w:t>i</w:t>
      </w:r>
      <w:r w:rsidRPr="004E5C2E">
        <w:t>.........</w:t>
      </w:r>
      <w:r w:rsidRPr="004E5C2E">
        <w:tab/>
        <w:t>fugacita i-té složky</w:t>
      </w:r>
    </w:p>
    <w:p w:rsidR="00F97793" w:rsidRPr="004E5C2E" w:rsidRDefault="00F97793" w:rsidP="004E5C2E">
      <w:pPr>
        <w:spacing w:line="276" w:lineRule="auto"/>
        <w:jc w:val="both"/>
      </w:pPr>
      <w:r w:rsidRPr="004E5C2E">
        <w:tab/>
        <w:t>f</w:t>
      </w:r>
      <w:r w:rsidRPr="004E5C2E">
        <w:rPr>
          <w:position w:val="-10"/>
        </w:rPr>
        <w:object w:dxaOrig="139" w:dyaOrig="360">
          <v:shape id="_x0000_i1218" type="#_x0000_t75" style="width:6.75pt;height:18.75pt" o:ole="">
            <v:imagedata r:id="rId212" o:title=""/>
          </v:shape>
          <o:OLEObject Type="Embed" ProgID="Equation.3" ShapeID="_x0000_i1218" DrawAspect="Content" ObjectID="_1428831331" r:id="rId213"/>
        </w:object>
      </w:r>
      <w:r w:rsidRPr="004E5C2E">
        <w:t>........</w:t>
      </w:r>
      <w:r w:rsidRPr="004E5C2E">
        <w:tab/>
        <w:t>fugacita čisté i-té složky</w:t>
      </w:r>
    </w:p>
    <w:p w:rsidR="00F97793" w:rsidRPr="004E5C2E" w:rsidRDefault="00F97793" w:rsidP="004E5C2E">
      <w:pPr>
        <w:spacing w:line="276" w:lineRule="auto"/>
      </w:pPr>
      <w:r w:rsidRPr="004E5C2E">
        <w:tab/>
        <w:t>a</w:t>
      </w:r>
      <w:r w:rsidRPr="004E5C2E">
        <w:rPr>
          <w:vertAlign w:val="subscript"/>
        </w:rPr>
        <w:t>i</w:t>
      </w:r>
      <w:r w:rsidRPr="004E5C2E">
        <w:t xml:space="preserve"> ........</w:t>
      </w:r>
      <w:r w:rsidRPr="004E5C2E">
        <w:tab/>
        <w:t>akt</w:t>
      </w:r>
      <w:r>
        <w:t>ivita i-té složky (bezrozměrná)</w:t>
      </w:r>
    </w:p>
    <w:p w:rsidR="00F97793" w:rsidRPr="004E5C2E" w:rsidRDefault="00F97793" w:rsidP="004E5C2E">
      <w:pPr>
        <w:spacing w:line="276" w:lineRule="auto"/>
      </w:pPr>
    </w:p>
    <w:p w:rsidR="00F97793" w:rsidRPr="004E5C2E" w:rsidRDefault="00F97793" w:rsidP="004E5C2E">
      <w:pPr>
        <w:spacing w:line="276" w:lineRule="auto"/>
      </w:pPr>
      <w:r>
        <w:t>Toto dosadíme do definičního vztahu pro chemický potenciál složky reálné směsi:</w:t>
      </w:r>
    </w:p>
    <w:p w:rsidR="00F97793" w:rsidRPr="00DF292D" w:rsidRDefault="00F97793" w:rsidP="005E4BFA">
      <w:pPr>
        <w:pStyle w:val="Caption"/>
        <w:spacing w:line="276" w:lineRule="auto"/>
        <w:jc w:val="center"/>
        <w:rPr>
          <w:sz w:val="20"/>
          <w:szCs w:val="20"/>
        </w:rPr>
      </w:pPr>
      <w:r w:rsidRPr="00FE2A30">
        <w:rPr>
          <w:b w:val="0"/>
          <w:bCs w:val="0"/>
          <w:bdr w:val="single" w:sz="4" w:space="0" w:color="auto"/>
        </w:rPr>
        <w:t xml:space="preserve"> μ</w:t>
      </w:r>
      <w:r w:rsidRPr="00FE2A30">
        <w:rPr>
          <w:b w:val="0"/>
          <w:bCs w:val="0"/>
          <w:bdr w:val="single" w:sz="4" w:space="0" w:color="auto"/>
          <w:vertAlign w:val="subscript"/>
        </w:rPr>
        <w:t xml:space="preserve"> i</w:t>
      </w:r>
      <w:r w:rsidRPr="00FE2A30">
        <w:rPr>
          <w:b w:val="0"/>
          <w:bCs w:val="0"/>
          <w:bdr w:val="single" w:sz="4" w:space="0" w:color="auto"/>
        </w:rPr>
        <w:t xml:space="preserve"> = μ°</w:t>
      </w:r>
      <w:r w:rsidRPr="00FE2A30">
        <w:rPr>
          <w:b w:val="0"/>
          <w:bCs w:val="0"/>
          <w:bdr w:val="single" w:sz="4" w:space="0" w:color="auto"/>
          <w:vertAlign w:val="subscript"/>
        </w:rPr>
        <w:t>i</w:t>
      </w:r>
      <w:r w:rsidRPr="00FE2A30">
        <w:rPr>
          <w:b w:val="0"/>
          <w:bCs w:val="0"/>
          <w:bdr w:val="single" w:sz="4" w:space="0" w:color="auto"/>
        </w:rPr>
        <w:t xml:space="preserve"> + R T lnf</w:t>
      </w:r>
      <w:r w:rsidRPr="00FE2A30">
        <w:rPr>
          <w:b w:val="0"/>
          <w:bCs w:val="0"/>
          <w:bdr w:val="single" w:sz="4" w:space="0" w:color="auto"/>
          <w:vertAlign w:val="subscript"/>
        </w:rPr>
        <w:t>i</w:t>
      </w:r>
      <w:r w:rsidRPr="00FE2A30">
        <w:rPr>
          <w:vertAlign w:val="subscript"/>
        </w:rPr>
        <w:tab/>
      </w:r>
      <w:r w:rsidRPr="00FE2A30">
        <w:tab/>
      </w:r>
      <w:r w:rsidRPr="00FE2A30">
        <w:tab/>
      </w:r>
      <w:r w:rsidRPr="00FE2A30">
        <w:tab/>
      </w:r>
      <w:r w:rsidRPr="00FE2A30">
        <w:tab/>
      </w:r>
      <w:r w:rsidRPr="00FE2A30">
        <w:tab/>
      </w:r>
      <w:r>
        <w:tab/>
      </w:r>
      <w:r>
        <w:tab/>
      </w:r>
      <w:r>
        <w:tab/>
      </w:r>
      <w:r w:rsidRPr="00FE2A30">
        <w:tab/>
      </w:r>
      <w:r w:rsidRPr="00DF292D">
        <w:rPr>
          <w:sz w:val="20"/>
          <w:szCs w:val="20"/>
        </w:rPr>
        <w:t xml:space="preserve">(2. </w:t>
      </w:r>
      <w:r w:rsidRPr="00DF292D">
        <w:rPr>
          <w:sz w:val="20"/>
          <w:szCs w:val="20"/>
        </w:rPr>
        <w:fldChar w:fldCharType="begin"/>
      </w:r>
      <w:r w:rsidRPr="00DF292D">
        <w:rPr>
          <w:sz w:val="20"/>
          <w:szCs w:val="20"/>
        </w:rPr>
        <w:instrText xml:space="preserve"> SEQ (2. \* ARABIC </w:instrText>
      </w:r>
      <w:r w:rsidRPr="00DF292D">
        <w:rPr>
          <w:sz w:val="20"/>
          <w:szCs w:val="20"/>
        </w:rPr>
        <w:fldChar w:fldCharType="separate"/>
      </w:r>
      <w:r>
        <w:rPr>
          <w:noProof/>
          <w:sz w:val="20"/>
          <w:szCs w:val="20"/>
        </w:rPr>
        <w:t>20</w:t>
      </w:r>
      <w:r w:rsidRPr="00DF292D">
        <w:rPr>
          <w:sz w:val="20"/>
          <w:szCs w:val="20"/>
        </w:rPr>
        <w:fldChar w:fldCharType="end"/>
      </w:r>
      <w:r w:rsidRPr="00DF292D">
        <w:rPr>
          <w:sz w:val="20"/>
          <w:szCs w:val="20"/>
        </w:rPr>
        <w:t>)</w:t>
      </w:r>
    </w:p>
    <w:p w:rsidR="00F97793" w:rsidRPr="00FE2A30" w:rsidRDefault="00F97793" w:rsidP="005E4BFA">
      <w:pPr>
        <w:spacing w:line="276" w:lineRule="auto"/>
        <w:jc w:val="both"/>
      </w:pPr>
      <w:r>
        <w:t>Po dosazení dostaneme</w:t>
      </w:r>
    </w:p>
    <w:p w:rsidR="00F97793" w:rsidRPr="0088785A" w:rsidRDefault="00F97793" w:rsidP="003573B3">
      <w:pPr>
        <w:spacing w:after="120" w:line="276" w:lineRule="auto"/>
        <w:jc w:val="both"/>
      </w:pPr>
      <w:r w:rsidRPr="0088785A">
        <w:rPr>
          <w:rFonts w:ascii="Albertus MT" w:hAnsi="Albertus MT" w:cs="Arial Unicode MS"/>
        </w:rPr>
        <w:t>μ</w:t>
      </w:r>
      <w:r w:rsidRPr="0088785A">
        <w:rPr>
          <w:vertAlign w:val="subscript"/>
        </w:rPr>
        <w:t xml:space="preserve"> i</w:t>
      </w:r>
      <w:r w:rsidRPr="0088785A">
        <w:rPr>
          <w:rFonts w:ascii="Arial Unicode MS" w:hAnsi="Arial Unicode MS" w:cs="Arial Unicode MS"/>
        </w:rPr>
        <w:t xml:space="preserve"> </w:t>
      </w:r>
      <w:r w:rsidRPr="0088785A">
        <w:t>=</w:t>
      </w:r>
      <w:r w:rsidRPr="0088785A">
        <w:rPr>
          <w:rFonts w:ascii="Arial Unicode MS" w:hAnsi="Arial Unicode MS" w:cs="Arial Unicode MS"/>
        </w:rPr>
        <w:t xml:space="preserve"> </w:t>
      </w:r>
      <w:r w:rsidRPr="0088785A">
        <w:rPr>
          <w:rFonts w:ascii="Arial Unicode MS" w:hAnsi="Arial Unicode MS" w:cs="Arial Unicode MS"/>
        </w:rPr>
        <w:fldChar w:fldCharType="begin"/>
      </w:r>
      <w:r w:rsidRPr="0088785A">
        <w:rPr>
          <w:rFonts w:ascii="Arial Unicode MS" w:hAnsi="Arial Unicode MS" w:cs="Arial Unicode MS"/>
        </w:rPr>
        <w:instrText xml:space="preserve"> QUOTE </w:instrText>
      </w:r>
      <w:r w:rsidRPr="0028601B">
        <w:rPr>
          <w:position w:val="-6"/>
        </w:rPr>
        <w:pict>
          <v:shape id="_x0000_i1219" type="#_x0000_t75" style="width:11.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16FD4&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16FD4&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88785A">
        <w:rPr>
          <w:rFonts w:ascii="Arial Unicode MS" w:hAnsi="Arial Unicode MS" w:cs="Arial Unicode MS"/>
        </w:rPr>
        <w:instrText xml:space="preserve"> </w:instrText>
      </w:r>
      <w:r w:rsidRPr="0088785A">
        <w:rPr>
          <w:rFonts w:ascii="Arial Unicode MS" w:hAnsi="Arial Unicode MS" w:cs="Arial Unicode MS"/>
        </w:rPr>
        <w:fldChar w:fldCharType="separate"/>
      </w:r>
      <w:r w:rsidRPr="0028601B">
        <w:rPr>
          <w:position w:val="-6"/>
        </w:rPr>
        <w:pict>
          <v:shape id="_x0000_i1220" type="#_x0000_t75" style="width:10.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16FD4&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16FD4&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88785A">
        <w:rPr>
          <w:rFonts w:ascii="Arial Unicode MS" w:hAnsi="Arial Unicode MS" w:cs="Arial Unicode MS"/>
        </w:rPr>
        <w:fldChar w:fldCharType="end"/>
      </w:r>
      <w:r w:rsidRPr="0088785A">
        <w:rPr>
          <w:rFonts w:ascii="Arial Unicode MS" w:hAnsi="Arial Unicode MS" w:cs="Arial Unicode MS"/>
        </w:rPr>
        <w:t xml:space="preserve"> </w:t>
      </w:r>
      <w:r w:rsidRPr="0088785A">
        <w:t>+ R T ln(</w:t>
      </w:r>
      <w:r w:rsidRPr="0088785A">
        <w:fldChar w:fldCharType="begin"/>
      </w:r>
      <w:r w:rsidRPr="0088785A">
        <w:instrText xml:space="preserve"> QUOTE </w:instrText>
      </w:r>
      <w:r w:rsidRPr="0028601B">
        <w:rPr>
          <w:position w:val="-6"/>
        </w:rPr>
        <w:pict>
          <v:shape id="_x0000_i1221" type="#_x0000_t75" style="width: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01&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A2001&quot;&gt;&lt;m:oMathPara&gt;&lt;m:oMath&gt;&lt;m:sSubSup&gt;&lt;m:sSubSupPr&gt;&lt;m:ctrlPr&gt;&lt;w:rPr&gt;&lt;w:rFonts w:ascii=&quot;Cambria Math&quot; w:fareast=&quot;Arial Unicode MS&quot; w:h-ansi=&quot;Cambria Math&quot;/&gt;&lt;wx:font wx:val=&quot;Cambria Math&quot;/&gt;&lt;/w:rPr&gt;&lt;/m:ctrlPr&gt;&lt;/m:sSubSupPr&gt;&lt;m:e&gt;&lt;m:r&gt;&lt;m:rPr&gt;&lt;m:sty m:val=&quot;p&quot;/&gt;&lt;/m:rPr&gt;&lt;w:rPr&gt;&lt;w:rFonts w:ascii=&quot;Cambria Math&quot; w:fareast=&quot;Arial Unicode MS&quot; w:h-ansi=&quot;Cambria Math&quot;/&gt;&lt;wx:font wx:val=&quot;Cambria Math&quot;/&gt;&lt;/w:rPr&gt;&lt;m:t&gt;f&lt;/m:t&gt;&lt;/m:r&gt;&lt;/m:e&gt;&lt;m:sub&gt;&lt;m:r&gt;&lt;m:rPr&gt;&lt;m:sty m:val=&quot;p&quot;/&gt;&lt;/m:rPr&gt;&lt;w:rPr&gt;&lt;w:rFonts w:ascii=&quot;Cambria Math&quot; w:fareast=&quot;Arial Unicode MS&quot;/&gt;&lt;wx:font wx:val=&quot;Cambria Math&quot;/&gt;&lt;/w:rPr&gt;&lt;m:t&gt;i&lt;/m:t&gt;&lt;/m:r&gt;&lt;/m:sub&gt;&lt;m:sup&gt;&lt;m:r&gt;&lt;m:rPr&gt;&lt;m:sty m:val=&quot;p&quot;/&gt;&lt;/m:rPr&gt;&lt;w:rPr&gt;&lt;w:rFonts w:ascii=&quot;Cambria Math&quot; w:fareast=&quot;Arial Unicode MS&quot; w:h-ansi=&quot;Cambria Math&quot; w:cs=&quot;Cambria Math&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5" o:title="" chromakey="white"/>
          </v:shape>
        </w:pict>
      </w:r>
      <w:r w:rsidRPr="0088785A">
        <w:instrText xml:space="preserve"> </w:instrText>
      </w:r>
      <w:r w:rsidRPr="0088785A">
        <w:fldChar w:fldCharType="separate"/>
      </w:r>
      <w:r w:rsidRPr="0028601B">
        <w:rPr>
          <w:position w:val="-6"/>
        </w:rPr>
        <w:pict>
          <v:shape id="_x0000_i1222"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01&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A2001&quot;&gt;&lt;m:oMathPara&gt;&lt;m:oMath&gt;&lt;m:sSubSup&gt;&lt;m:sSubSupPr&gt;&lt;m:ctrlPr&gt;&lt;w:rPr&gt;&lt;w:rFonts w:ascii=&quot;Cambria Math&quot; w:fareast=&quot;Arial Unicode MS&quot; w:h-ansi=&quot;Cambria Math&quot;/&gt;&lt;wx:font wx:val=&quot;Cambria Math&quot;/&gt;&lt;/w:rPr&gt;&lt;/m:ctrlPr&gt;&lt;/m:sSubSupPr&gt;&lt;m:e&gt;&lt;m:r&gt;&lt;m:rPr&gt;&lt;m:sty m:val=&quot;p&quot;/&gt;&lt;/m:rPr&gt;&lt;w:rPr&gt;&lt;w:rFonts w:ascii=&quot;Cambria Math&quot; w:fareast=&quot;Arial Unicode MS&quot; w:h-ansi=&quot;Cambria Math&quot;/&gt;&lt;wx:font wx:val=&quot;Cambria Math&quot;/&gt;&lt;/w:rPr&gt;&lt;m:t&gt;f&lt;/m:t&gt;&lt;/m:r&gt;&lt;/m:e&gt;&lt;m:sub&gt;&lt;m:r&gt;&lt;m:rPr&gt;&lt;m:sty m:val=&quot;p&quot;/&gt;&lt;/m:rPr&gt;&lt;w:rPr&gt;&lt;w:rFonts w:ascii=&quot;Cambria Math&quot; w:fareast=&quot;Arial Unicode MS&quot;/&gt;&lt;wx:font wx:val=&quot;Cambria Math&quot;/&gt;&lt;/w:rPr&gt;&lt;m:t&gt;i&lt;/m:t&gt;&lt;/m:r&gt;&lt;/m:sub&gt;&lt;m:sup&gt;&lt;m:r&gt;&lt;m:rPr&gt;&lt;m:sty m:val=&quot;p&quot;/&gt;&lt;/m:rPr&gt;&lt;w:rPr&gt;&lt;w:rFonts w:ascii=&quot;Cambria Math&quot; w:fareast=&quot;Arial Unicode MS&quot; w:h-ansi=&quot;Cambria Math&quot; w:cs=&quot;Cambria Math&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5" o:title="" chromakey="white"/>
          </v:shape>
        </w:pict>
      </w:r>
      <w:r w:rsidRPr="0088785A">
        <w:fldChar w:fldCharType="end"/>
      </w:r>
      <w:r w:rsidRPr="0088785A">
        <w:t xml:space="preserve"> a</w:t>
      </w:r>
      <w:r w:rsidRPr="0088785A">
        <w:rPr>
          <w:vertAlign w:val="subscript"/>
        </w:rPr>
        <w:t>i</w:t>
      </w:r>
      <w:r w:rsidRPr="0088785A">
        <w:t>)</w:t>
      </w:r>
    </w:p>
    <w:p w:rsidR="00F97793" w:rsidRPr="004E5C2E" w:rsidRDefault="00F97793" w:rsidP="003573B3">
      <w:pPr>
        <w:spacing w:after="120" w:line="276" w:lineRule="auto"/>
        <w:jc w:val="both"/>
      </w:pPr>
      <w:r>
        <w:t>Součin v logaritmu rozdělíme (</w:t>
      </w:r>
      <w:r w:rsidRPr="004E5C2E">
        <w:t>podle vztahu log(ab) = log a + log b):</w:t>
      </w:r>
    </w:p>
    <w:p w:rsidR="00F97793" w:rsidRDefault="00F97793" w:rsidP="003573B3">
      <w:pPr>
        <w:spacing w:after="120" w:line="276" w:lineRule="auto"/>
        <w:jc w:val="both"/>
        <w:rPr>
          <w:vertAlign w:val="subscript"/>
        </w:rPr>
      </w:pPr>
      <w:r w:rsidRPr="00FE2A30">
        <w:rPr>
          <w:rFonts w:ascii="Albertus MT" w:hAnsi="Albertus MT" w:cs="Arial Unicode MS"/>
        </w:rPr>
        <w:t>μ</w:t>
      </w:r>
      <w:r w:rsidRPr="00FE2A30">
        <w:rPr>
          <w:vertAlign w:val="subscript"/>
        </w:rPr>
        <w:t xml:space="preserve"> i</w:t>
      </w:r>
      <w:r w:rsidRPr="00FE2A30">
        <w:rPr>
          <w:rFonts w:ascii="Arial Unicode MS" w:hAnsi="Arial Unicode MS" w:cs="Arial Unicode MS"/>
        </w:rPr>
        <w:t xml:space="preserve"> </w:t>
      </w:r>
      <w:r w:rsidRPr="00966927">
        <w:t>=</w:t>
      </w:r>
      <w:r w:rsidRPr="00FE2A30">
        <w:rPr>
          <w:rFonts w:ascii="Albertus MT" w:hAnsi="Albertus MT" w:cs="Arial Unicode MS"/>
        </w:rPr>
        <w:t xml:space="preserve"> </w:t>
      </w:r>
      <w:r w:rsidRPr="003573B3">
        <w:rPr>
          <w:rFonts w:ascii="Arial Unicode MS" w:hAnsi="Arial Unicode MS" w:cs="Arial Unicode MS"/>
        </w:rPr>
        <w:fldChar w:fldCharType="begin"/>
      </w:r>
      <w:r w:rsidRPr="003573B3">
        <w:rPr>
          <w:rFonts w:ascii="Arial Unicode MS" w:hAnsi="Arial Unicode MS" w:cs="Arial Unicode MS"/>
        </w:rPr>
        <w:instrText xml:space="preserve"> QUOTE </w:instrText>
      </w:r>
      <w:r w:rsidRPr="0028601B">
        <w:rPr>
          <w:position w:val="-6"/>
        </w:rPr>
        <w:pict>
          <v:shape id="_x0000_i1223" type="#_x0000_t75" style="width:11.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3664&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F3664&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3573B3">
        <w:rPr>
          <w:rFonts w:ascii="Arial Unicode MS" w:hAnsi="Arial Unicode MS" w:cs="Arial Unicode MS"/>
        </w:rPr>
        <w:instrText xml:space="preserve"> </w:instrText>
      </w:r>
      <w:r w:rsidRPr="003573B3">
        <w:rPr>
          <w:rFonts w:ascii="Arial Unicode MS" w:hAnsi="Arial Unicode MS" w:cs="Arial Unicode MS"/>
        </w:rPr>
        <w:fldChar w:fldCharType="separate"/>
      </w:r>
      <w:r w:rsidRPr="0028601B">
        <w:rPr>
          <w:position w:val="-6"/>
        </w:rPr>
        <w:pict>
          <v:shape id="_x0000_i1224" type="#_x0000_t75" style="width:10.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3664&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F3664&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3573B3">
        <w:rPr>
          <w:rFonts w:ascii="Arial Unicode MS" w:hAnsi="Arial Unicode MS" w:cs="Arial Unicode MS"/>
        </w:rPr>
        <w:fldChar w:fldCharType="end"/>
      </w:r>
      <w:r w:rsidRPr="003F0104">
        <w:rPr>
          <w:rFonts w:ascii="Arial Unicode MS" w:hAnsi="Arial Unicode MS" w:cs="Arial Unicode MS"/>
        </w:rPr>
        <w:t xml:space="preserve"> </w:t>
      </w:r>
      <w:r w:rsidRPr="00FE2A30">
        <w:t>+ R T ln</w:t>
      </w:r>
      <w:r w:rsidRPr="003573B3">
        <w:fldChar w:fldCharType="begin"/>
      </w:r>
      <w:r w:rsidRPr="003573B3">
        <w:instrText xml:space="preserve"> QUOTE </w:instrText>
      </w:r>
      <w:r w:rsidRPr="0028601B">
        <w:rPr>
          <w:position w:val="-6"/>
        </w:rPr>
        <w:pict>
          <v:shape id="_x0000_i1225" type="#_x0000_t75" style="width:9.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30F7&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730F7&quot;&gt;&lt;m:oMathPara&gt;&lt;m:oMath&gt;&lt;m:sSubSup&gt;&lt;m:sSubSupPr&gt;&lt;m:ctrlPr&gt;&lt;w:rPr&gt;&lt;w:rFonts w:ascii=&quot;Cambria Math&quot; w:fareast=&quot;Arial Unicode MS&quot; w:h-ansi=&quot;Cambria Math&quot;/&gt;&lt;wx:font wx:val=&quot;Cambria Math&quot;/&gt;&lt;/w:rPr&gt;&lt;/m:ctrlPr&gt;&lt;/m:sSubSupPr&gt;&lt;m:e&gt;&lt;m:r&gt;&lt;m:rPr&gt;&lt;m:sty m:val=&quot;p&quot;/&gt;&lt;/m:rPr&gt;&lt;w:rPr&gt;&lt;w:rFonts w:ascii=&quot;Cambria Math&quot; w:fareast=&quot;Arial Unicode MS&quot; w:h-ansi=&quot;Cambria Math&quot;/&gt;&lt;wx:font wx:val=&quot;Cambria Math&quot;/&gt;&lt;/w:rPr&gt;&lt;m:t&gt;f&lt;/m:t&gt;&lt;/m:r&gt;&lt;/m:e&gt;&lt;m:sub&gt;&lt;m:r&gt;&lt;m:rPr&gt;&lt;m:sty m:val=&quot;p&quot;/&gt;&lt;/m:rPr&gt;&lt;w:rPr&gt;&lt;w:rFonts w:ascii=&quot;Cambria Math&quot; w:fareast=&quot;Arial Unicode MS&quot;/&gt;&lt;wx:font wx:val=&quot;Cambria Math&quot;/&gt;&lt;/w:rPr&gt;&lt;m:t&gt;i&lt;/m:t&gt;&lt;/m:r&gt;&lt;/m:sub&gt;&lt;m:sup&gt;&lt;m:r&gt;&lt;m:rPr&gt;&lt;m:sty m:val=&quot;p&quot;/&gt;&lt;/m:rPr&gt;&lt;w:rPr&gt;&lt;w:rFonts w:ascii=&quot;Cambria Math&quot; w:fareast=&quot;Arial Unicode MS&quot; w:h-ansi=&quot;Cambria Math&quot; w:cs=&quot;Cambria Math&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5" o:title="" chromakey="white"/>
          </v:shape>
        </w:pict>
      </w:r>
      <w:r w:rsidRPr="003573B3">
        <w:instrText xml:space="preserve"> </w:instrText>
      </w:r>
      <w:r w:rsidRPr="003573B3">
        <w:fldChar w:fldCharType="separate"/>
      </w:r>
      <w:r w:rsidRPr="0028601B">
        <w:rPr>
          <w:position w:val="-6"/>
        </w:rPr>
        <w:pict>
          <v:shape id="_x0000_i1226"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30F7&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730F7&quot;&gt;&lt;m:oMathPara&gt;&lt;m:oMath&gt;&lt;m:sSubSup&gt;&lt;m:sSubSupPr&gt;&lt;m:ctrlPr&gt;&lt;w:rPr&gt;&lt;w:rFonts w:ascii=&quot;Cambria Math&quot; w:fareast=&quot;Arial Unicode MS&quot; w:h-ansi=&quot;Cambria Math&quot;/&gt;&lt;wx:font wx:val=&quot;Cambria Math&quot;/&gt;&lt;/w:rPr&gt;&lt;/m:ctrlPr&gt;&lt;/m:sSubSupPr&gt;&lt;m:e&gt;&lt;m:r&gt;&lt;m:rPr&gt;&lt;m:sty m:val=&quot;p&quot;/&gt;&lt;/m:rPr&gt;&lt;w:rPr&gt;&lt;w:rFonts w:ascii=&quot;Cambria Math&quot; w:fareast=&quot;Arial Unicode MS&quot; w:h-ansi=&quot;Cambria Math&quot;/&gt;&lt;wx:font wx:val=&quot;Cambria Math&quot;/&gt;&lt;/w:rPr&gt;&lt;m:t&gt;f&lt;/m:t&gt;&lt;/m:r&gt;&lt;/m:e&gt;&lt;m:sub&gt;&lt;m:r&gt;&lt;m:rPr&gt;&lt;m:sty m:val=&quot;p&quot;/&gt;&lt;/m:rPr&gt;&lt;w:rPr&gt;&lt;w:rFonts w:ascii=&quot;Cambria Math&quot; w:fareast=&quot;Arial Unicode MS&quot;/&gt;&lt;wx:font wx:val=&quot;Cambria Math&quot;/&gt;&lt;/w:rPr&gt;&lt;m:t&gt;i&lt;/m:t&gt;&lt;/m:r&gt;&lt;/m:sub&gt;&lt;m:sup&gt;&lt;m:r&gt;&lt;m:rPr&gt;&lt;m:sty m:val=&quot;p&quot;/&gt;&lt;/m:rPr&gt;&lt;w:rPr&gt;&lt;w:rFonts w:ascii=&quot;Cambria Math&quot; w:fareast=&quot;Arial Unicode MS&quot; w:h-ansi=&quot;Cambria Math&quot; w:cs=&quot;Cambria Math&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5" o:title="" chromakey="white"/>
          </v:shape>
        </w:pict>
      </w:r>
      <w:r w:rsidRPr="003573B3">
        <w:fldChar w:fldCharType="end"/>
      </w:r>
      <w:r w:rsidRPr="00FE2A30">
        <w:t xml:space="preserve"> + R T lna</w:t>
      </w:r>
      <w:r w:rsidRPr="00FE2A30">
        <w:rPr>
          <w:vertAlign w:val="subscript"/>
        </w:rPr>
        <w:t>i</w:t>
      </w:r>
    </w:p>
    <w:p w:rsidR="00F97793" w:rsidRDefault="00F97793" w:rsidP="004E5C2E">
      <w:pPr>
        <w:spacing w:line="276" w:lineRule="auto"/>
        <w:jc w:val="both"/>
      </w:pPr>
      <w:r>
        <w:t xml:space="preserve">Výraz </w:t>
      </w:r>
      <w:r w:rsidRPr="003573B3">
        <w:rPr>
          <w:rFonts w:ascii="Arial Unicode MS" w:hAnsi="Arial Unicode MS" w:cs="Arial Unicode MS"/>
        </w:rPr>
        <w:fldChar w:fldCharType="begin"/>
      </w:r>
      <w:r w:rsidRPr="003573B3">
        <w:rPr>
          <w:rFonts w:ascii="Arial Unicode MS" w:hAnsi="Arial Unicode MS" w:cs="Arial Unicode MS"/>
        </w:rPr>
        <w:instrText xml:space="preserve"> QUOTE </w:instrText>
      </w:r>
      <w:r w:rsidRPr="0028601B">
        <w:rPr>
          <w:position w:val="-6"/>
        </w:rPr>
        <w:pict>
          <v:shape id="_x0000_i1227" type="#_x0000_t75" style="width:11.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227&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122227&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3573B3">
        <w:rPr>
          <w:rFonts w:ascii="Arial Unicode MS" w:hAnsi="Arial Unicode MS" w:cs="Arial Unicode MS"/>
        </w:rPr>
        <w:instrText xml:space="preserve"> </w:instrText>
      </w:r>
      <w:r w:rsidRPr="003573B3">
        <w:rPr>
          <w:rFonts w:ascii="Arial Unicode MS" w:hAnsi="Arial Unicode MS" w:cs="Arial Unicode MS"/>
        </w:rPr>
        <w:fldChar w:fldCharType="separate"/>
      </w:r>
      <w:r w:rsidRPr="0028601B">
        <w:rPr>
          <w:position w:val="-6"/>
        </w:rPr>
        <w:pict>
          <v:shape id="_x0000_i1228" type="#_x0000_t75" style="width:10.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227&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122227&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Â°&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4" o:title="" chromakey="white"/>
          </v:shape>
        </w:pict>
      </w:r>
      <w:r w:rsidRPr="003573B3">
        <w:rPr>
          <w:rFonts w:ascii="Arial Unicode MS" w:hAnsi="Arial Unicode MS" w:cs="Arial Unicode MS"/>
        </w:rPr>
        <w:fldChar w:fldCharType="end"/>
      </w:r>
      <w:r w:rsidRPr="003F0104">
        <w:rPr>
          <w:rFonts w:ascii="Arial Unicode MS" w:hAnsi="Arial Unicode MS" w:cs="Arial Unicode MS"/>
        </w:rPr>
        <w:t xml:space="preserve"> </w:t>
      </w:r>
      <w:r w:rsidRPr="00FE2A30">
        <w:t>+ R T lnf</w:t>
      </w:r>
      <w:r w:rsidRPr="00FE2A30">
        <w:rPr>
          <w:rFonts w:ascii="Albertus MT" w:hAnsi="Albertus MT" w:cs="Arial Unicode MS"/>
          <w:position w:val="-10"/>
        </w:rPr>
        <w:object w:dxaOrig="139" w:dyaOrig="340">
          <v:shape id="_x0000_i1229" type="#_x0000_t75" style="width:6pt;height:16.5pt" o:ole="">
            <v:imagedata r:id="rId205" o:title=""/>
          </v:shape>
          <o:OLEObject Type="Embed" ProgID="Equation.3" ShapeID="_x0000_i1229" DrawAspect="Content" ObjectID="_1428831332" r:id="rId216"/>
        </w:object>
      </w:r>
      <w:r>
        <w:t xml:space="preserve"> označíme </w:t>
      </w:r>
      <w:r w:rsidRPr="00FE2A30">
        <w:rPr>
          <w:rFonts w:ascii="Albertus MT" w:hAnsi="Albertus MT" w:cs="Albertus MT"/>
        </w:rPr>
        <w:t>μ</w:t>
      </w:r>
      <w:r w:rsidRPr="00FE2A30">
        <w:rPr>
          <w:vertAlign w:val="subscript"/>
        </w:rPr>
        <w:t xml:space="preserve"> i</w:t>
      </w:r>
      <w:r w:rsidRPr="00FE2A30">
        <w:rPr>
          <w:vertAlign w:val="superscript"/>
        </w:rPr>
        <w:t>*</w:t>
      </w:r>
      <w:r>
        <w:t xml:space="preserve"> a nazveme </w:t>
      </w:r>
      <w:r w:rsidRPr="002E5D7C">
        <w:rPr>
          <w:b/>
          <w:bCs/>
        </w:rPr>
        <w:t>standardní chemický potenciál</w:t>
      </w:r>
      <w:r>
        <w:t>. Jeho význam je, že se jedná o chemický potenciál i-té složky o jednotkové aktivitě.</w:t>
      </w:r>
    </w:p>
    <w:p w:rsidR="00F97793" w:rsidRDefault="00F97793" w:rsidP="004E5C2E">
      <w:pPr>
        <w:spacing w:line="276" w:lineRule="auto"/>
        <w:jc w:val="both"/>
      </w:pPr>
    </w:p>
    <w:p w:rsidR="00F97793" w:rsidRDefault="00F97793" w:rsidP="004E5C2E">
      <w:pPr>
        <w:spacing w:line="276" w:lineRule="auto"/>
        <w:jc w:val="both"/>
      </w:pPr>
    </w:p>
    <w:p w:rsidR="00F97793" w:rsidRPr="002E5D7C" w:rsidRDefault="00F97793" w:rsidP="004E5C2E">
      <w:pPr>
        <w:spacing w:line="276" w:lineRule="auto"/>
        <w:jc w:val="both"/>
      </w:pPr>
      <w:r>
        <w:t xml:space="preserve"> Pak pro chemický potenciál platí:</w:t>
      </w:r>
    </w:p>
    <w:p w:rsidR="00F97793" w:rsidRPr="00DF292D" w:rsidRDefault="00F97793" w:rsidP="005E4BFA">
      <w:pPr>
        <w:pStyle w:val="Caption"/>
        <w:spacing w:line="276" w:lineRule="auto"/>
        <w:rPr>
          <w:b w:val="0"/>
          <w:bCs w:val="0"/>
          <w:sz w:val="20"/>
          <w:szCs w:val="20"/>
        </w:rPr>
      </w:pPr>
      <w:r w:rsidRPr="00FE2A30">
        <w:rPr>
          <w:b w:val="0"/>
          <w:bCs w:val="0"/>
          <w:bdr w:val="single" w:sz="4" w:space="0" w:color="auto"/>
        </w:rPr>
        <w:t>μ</w:t>
      </w:r>
      <w:r w:rsidRPr="00FE2A30">
        <w:rPr>
          <w:b w:val="0"/>
          <w:bCs w:val="0"/>
          <w:bdr w:val="single" w:sz="4" w:space="0" w:color="auto"/>
          <w:vertAlign w:val="subscript"/>
        </w:rPr>
        <w:t xml:space="preserve"> i</w:t>
      </w:r>
      <w:r w:rsidRPr="00FE2A30">
        <w:rPr>
          <w:b w:val="0"/>
          <w:bCs w:val="0"/>
          <w:bdr w:val="single" w:sz="4" w:space="0" w:color="auto"/>
        </w:rPr>
        <w:t xml:space="preserve"> = μ</w:t>
      </w:r>
      <w:r w:rsidRPr="00FE2A30">
        <w:rPr>
          <w:b w:val="0"/>
          <w:bCs w:val="0"/>
          <w:bdr w:val="single" w:sz="4" w:space="0" w:color="auto"/>
          <w:vertAlign w:val="subscript"/>
        </w:rPr>
        <w:t xml:space="preserve"> i</w:t>
      </w:r>
      <w:r w:rsidRPr="00FE2A30">
        <w:rPr>
          <w:b w:val="0"/>
          <w:bCs w:val="0"/>
          <w:bdr w:val="single" w:sz="4" w:space="0" w:color="auto"/>
          <w:vertAlign w:val="superscript"/>
        </w:rPr>
        <w:t>*</w:t>
      </w:r>
      <w:r w:rsidRPr="00FE2A30">
        <w:rPr>
          <w:b w:val="0"/>
          <w:bCs w:val="0"/>
          <w:bdr w:val="single" w:sz="4" w:space="0" w:color="auto"/>
        </w:rPr>
        <w:t xml:space="preserve">  + RT lna</w:t>
      </w:r>
      <w:r w:rsidRPr="00FE2A30">
        <w:rPr>
          <w:b w:val="0"/>
          <w:bCs w:val="0"/>
          <w:bdr w:val="single" w:sz="4" w:space="0" w:color="auto"/>
          <w:vertAlign w:val="subscript"/>
        </w:rPr>
        <w:t>i</w:t>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sidRPr="00FE2A30">
        <w:rPr>
          <w:b w:val="0"/>
          <w:bCs w:val="0"/>
        </w:rPr>
        <w:tab/>
      </w:r>
      <w:r w:rsidRPr="00DF292D">
        <w:rPr>
          <w:sz w:val="20"/>
          <w:szCs w:val="20"/>
        </w:rPr>
        <w:t xml:space="preserve">(2. </w:t>
      </w:r>
      <w:r w:rsidRPr="00DF292D">
        <w:rPr>
          <w:sz w:val="20"/>
          <w:szCs w:val="20"/>
        </w:rPr>
        <w:fldChar w:fldCharType="begin"/>
      </w:r>
      <w:r w:rsidRPr="00DF292D">
        <w:rPr>
          <w:sz w:val="20"/>
          <w:szCs w:val="20"/>
        </w:rPr>
        <w:instrText xml:space="preserve"> SEQ (2. \* ARABIC </w:instrText>
      </w:r>
      <w:r w:rsidRPr="00DF292D">
        <w:rPr>
          <w:sz w:val="20"/>
          <w:szCs w:val="20"/>
        </w:rPr>
        <w:fldChar w:fldCharType="separate"/>
      </w:r>
      <w:r>
        <w:rPr>
          <w:noProof/>
          <w:sz w:val="20"/>
          <w:szCs w:val="20"/>
        </w:rPr>
        <w:t>21</w:t>
      </w:r>
      <w:r w:rsidRPr="00DF292D">
        <w:rPr>
          <w:sz w:val="20"/>
          <w:szCs w:val="20"/>
        </w:rPr>
        <w:fldChar w:fldCharType="end"/>
      </w:r>
      <w:r w:rsidRPr="00DF292D">
        <w:rPr>
          <w:sz w:val="20"/>
          <w:szCs w:val="20"/>
        </w:rPr>
        <w:t>)</w:t>
      </w:r>
    </w:p>
    <w:p w:rsidR="00F97793" w:rsidRPr="00FE2A30" w:rsidRDefault="00F97793" w:rsidP="003573B3">
      <w:pPr>
        <w:spacing w:line="276" w:lineRule="auto"/>
      </w:pPr>
      <w:r w:rsidRPr="003573B3">
        <w:rPr>
          <w:rFonts w:ascii="Arial Unicode MS" w:hAnsi="Arial Unicode MS" w:cs="Arial Unicode MS"/>
        </w:rPr>
        <w:fldChar w:fldCharType="begin"/>
      </w:r>
      <w:r w:rsidRPr="003573B3">
        <w:rPr>
          <w:rFonts w:ascii="Arial Unicode MS" w:hAnsi="Arial Unicode MS" w:cs="Arial Unicode MS"/>
        </w:rPr>
        <w:instrText xml:space="preserve"> QUOTE </w:instrText>
      </w:r>
      <w:r w:rsidRPr="0028601B">
        <w:rPr>
          <w:position w:val="-6"/>
        </w:rPr>
        <w:pict>
          <v:shape id="_x0000_i1230"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A7E0B&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A7E0B&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7" o:title="" chromakey="white"/>
          </v:shape>
        </w:pict>
      </w:r>
      <w:r w:rsidRPr="003573B3">
        <w:rPr>
          <w:rFonts w:ascii="Arial Unicode MS" w:hAnsi="Arial Unicode MS" w:cs="Arial Unicode MS"/>
        </w:rPr>
        <w:instrText xml:space="preserve"> </w:instrText>
      </w:r>
      <w:r w:rsidRPr="003573B3">
        <w:rPr>
          <w:rFonts w:ascii="Arial Unicode MS" w:hAnsi="Arial Unicode MS" w:cs="Arial Unicode MS"/>
        </w:rPr>
        <w:fldChar w:fldCharType="separate"/>
      </w:r>
      <w:r w:rsidRPr="0028601B">
        <w:rPr>
          <w:position w:val="-6"/>
        </w:rPr>
        <w:pict>
          <v:shape id="_x0000_i1231"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A7E0B&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A7E0B&quot;&gt;&lt;m:oMathPara&gt;&lt;m:oMath&gt;&lt;m:sSubSup&gt;&lt;m:sSubSupPr&gt;&lt;m:ctrlPr&gt;&lt;w:rPr&gt;&lt;w:rFonts w:ascii=&quot;Cambria Math&quot; w:fareast=&quot;Arial Unicode MS&quot; w:h-ansi=&quot;Cambria Math&quot; w:cs=&quot;Arial Unicode MS&quot;/&gt;&lt;wx:font wx:val=&quot;Cambria Math&quot;/&gt;&lt;/w:rPr&gt;&lt;/m:ctrlPr&gt;&lt;/m:sSubSupPr&gt;&lt;m:e&gt;&lt;m:r&gt;&lt;m:rPr&gt;&lt;m:sty m:val=&quot;p&quot;/&gt;&lt;/m:rPr&gt;&lt;w:rPr&gt;&lt;w:rFonts w:ascii=&quot;Cambria Math&quot; w:fareast=&quot;Arial Unicode MS&quot; w:h-ansi=&quot;Cambria Math&quot; w:cs=&quot;Arial Unicode MS&quot;/&gt;&lt;wx:font wx:val=&quot;Cambria Math&quot;/&gt;&lt;/w:rPr&gt;&lt;m:t&gt;Âµ&lt;/m:t&gt;&lt;/m:r&gt;&lt;/m:e&gt;&lt;m:sub&gt;&lt;m:r&gt;&lt;m:rPr&gt;&lt;m:sty m:val=&quot;p&quot;/&gt;&lt;/m:rPr&gt;&lt;w:rPr&gt;&lt;w:rFonts w:ascii=&quot;Cambria Math&quot; w:fareast=&quot;Arial Unicode MS&quot; w:h-ansi=&quot;Cambria Math&quot; w:cs=&quot;Arial Unicode MS&quot;/&gt;&lt;wx:font wx:val=&quot;Cambria Math&quot;/&gt;&lt;/w:rPr&gt;&lt;m:t&gt;i&lt;/m:t&gt;&lt;/m:r&gt;&lt;/m:sub&gt;&lt;m:sup&gt;&lt;m:r&gt;&lt;m:rPr&gt;&lt;m:sty m:val=&quot;p&quot;/&gt;&lt;/m:rPr&gt;&lt;w:rPr&gt;&lt;w:rFonts w:ascii=&quot;Cambria Math&quot; w:fareast=&quot;Arial Unicode MS&quot; w:h-ansi=&quot;Cambria Math&quot; w:cs=&quot;Arial Unicode MS&quot;/&gt;&lt;wx:font wx:val=&quot;Cambria Math&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7" o:title="" chromakey="white"/>
          </v:shape>
        </w:pict>
      </w:r>
      <w:r w:rsidRPr="003573B3">
        <w:rPr>
          <w:rFonts w:ascii="Arial Unicode MS" w:hAnsi="Arial Unicode MS" w:cs="Arial Unicode MS"/>
        </w:rPr>
        <w:fldChar w:fldCharType="end"/>
      </w:r>
      <w:r w:rsidRPr="003F0104">
        <w:rPr>
          <w:rFonts w:ascii="Arial Unicode MS" w:hAnsi="Arial Unicode MS" w:cs="Arial Unicode MS"/>
        </w:rPr>
        <w:t xml:space="preserve"> </w:t>
      </w:r>
      <w:r w:rsidRPr="00FE2A30">
        <w:t>.......chemický potenciál i-té složky o jednotkové aktivitě</w:t>
      </w:r>
    </w:p>
    <w:p w:rsidR="00F97793" w:rsidRDefault="00F97793" w:rsidP="005E4BFA">
      <w:pPr>
        <w:spacing w:line="276" w:lineRule="auto"/>
        <w:jc w:val="both"/>
      </w:pPr>
    </w:p>
    <w:p w:rsidR="00F97793" w:rsidRDefault="00F97793" w:rsidP="005E4BFA">
      <w:pPr>
        <w:spacing w:line="276" w:lineRule="auto"/>
        <w:jc w:val="both"/>
      </w:pPr>
      <w:r>
        <w:t xml:space="preserve">Aktivita může být podle volby standardního stavu vyjádřena ve stupnici molárních zlomků, molalit nebo látkových koncentrací. Aktivita ve stupnici molárních zlomků (bezrozměrné číslo) se nazývá </w:t>
      </w:r>
      <w:r w:rsidRPr="002E5D7C">
        <w:rPr>
          <w:i/>
          <w:iCs/>
        </w:rPr>
        <w:t>racionální</w:t>
      </w:r>
      <w:r>
        <w:t xml:space="preserve">. Používá se též </w:t>
      </w:r>
      <w:r w:rsidRPr="00A07840">
        <w:rPr>
          <w:i/>
          <w:iCs/>
        </w:rPr>
        <w:t>aktivita</w:t>
      </w:r>
      <w:r>
        <w:t xml:space="preserve"> </w:t>
      </w:r>
      <w:r w:rsidRPr="00A07840">
        <w:rPr>
          <w:i/>
          <w:iCs/>
        </w:rPr>
        <w:t>molální</w:t>
      </w:r>
      <w:r>
        <w:t xml:space="preserve"> odpovídající molalitě (nejčastější jednotka mol·kg</w:t>
      </w:r>
      <w:r>
        <w:rPr>
          <w:vertAlign w:val="superscript"/>
        </w:rPr>
        <w:t>-1</w:t>
      </w:r>
      <w:r>
        <w:t xml:space="preserve">) a </w:t>
      </w:r>
      <w:r w:rsidRPr="00A07840">
        <w:rPr>
          <w:i/>
          <w:iCs/>
        </w:rPr>
        <w:t>aktivita</w:t>
      </w:r>
      <w:r>
        <w:t xml:space="preserve"> </w:t>
      </w:r>
      <w:r w:rsidRPr="00A07840">
        <w:rPr>
          <w:i/>
          <w:iCs/>
        </w:rPr>
        <w:t>molární</w:t>
      </w:r>
      <w:r>
        <w:t xml:space="preserve"> odpovídající látkové koncentraci (nejčastější jednotka mol·dm</w:t>
      </w:r>
      <w:r>
        <w:rPr>
          <w:vertAlign w:val="superscript"/>
        </w:rPr>
        <w:t>-3</w:t>
      </w:r>
      <w:r>
        <w:t xml:space="preserve">). Pro tyto tři různé aktivity se zpravidla nezavádí nový symbol. Je-li rozlišení nutné, lze použít např. indexů </w:t>
      </w:r>
      <w:r w:rsidRPr="000B5976">
        <w:rPr>
          <w:b/>
          <w:bCs/>
        </w:rPr>
        <w:t>a</w:t>
      </w:r>
      <w:r w:rsidRPr="000B5976">
        <w:rPr>
          <w:b/>
          <w:bCs/>
          <w:vertAlign w:val="subscript"/>
        </w:rPr>
        <w:t>x</w:t>
      </w:r>
      <w:r>
        <w:t xml:space="preserve">, </w:t>
      </w:r>
      <w:r w:rsidRPr="000B5976">
        <w:rPr>
          <w:b/>
          <w:bCs/>
        </w:rPr>
        <w:t>a</w:t>
      </w:r>
      <w:r w:rsidRPr="000B5976">
        <w:rPr>
          <w:b/>
          <w:bCs/>
          <w:vertAlign w:val="subscript"/>
        </w:rPr>
        <w:t>c</w:t>
      </w:r>
      <w:r>
        <w:t xml:space="preserve">, </w:t>
      </w:r>
      <w:r w:rsidRPr="000B5976">
        <w:rPr>
          <w:b/>
          <w:bCs/>
        </w:rPr>
        <w:t>a</w:t>
      </w:r>
      <w:r w:rsidRPr="000B5976">
        <w:rPr>
          <w:b/>
          <w:bCs/>
          <w:vertAlign w:val="subscript"/>
        </w:rPr>
        <w:t>m</w:t>
      </w:r>
      <w:r>
        <w:t xml:space="preserve">. </w:t>
      </w:r>
    </w:p>
    <w:p w:rsidR="00F97793" w:rsidRPr="00EB5A88" w:rsidRDefault="00F97793" w:rsidP="005E4BFA">
      <w:pPr>
        <w:spacing w:line="276" w:lineRule="auto"/>
        <w:jc w:val="both"/>
      </w:pPr>
    </w:p>
    <w:p w:rsidR="00F97793" w:rsidRPr="00A07840" w:rsidRDefault="00F97793" w:rsidP="005E4BFA">
      <w:pPr>
        <w:spacing w:line="276" w:lineRule="auto"/>
        <w:jc w:val="both"/>
      </w:pPr>
      <w:r w:rsidRPr="00EB5A88">
        <w:t>Poměr</w:t>
      </w:r>
      <w:r w:rsidRPr="00EB5A88">
        <w:tab/>
      </w:r>
      <w:r w:rsidRPr="00EB5A88">
        <w:tab/>
      </w:r>
      <w:r w:rsidRPr="00EB5A88">
        <w:tab/>
      </w:r>
      <w:r w:rsidRPr="003573B3">
        <w:fldChar w:fldCharType="begin"/>
      </w:r>
      <w:r w:rsidRPr="003573B3">
        <w:instrText xml:space="preserve"> QUOTE </w:instrText>
      </w:r>
      <w:r w:rsidRPr="0028601B">
        <w:rPr>
          <w:position w:val="-17"/>
        </w:rPr>
        <w:pict>
          <v:shape id="_x0000_i1232" type="#_x0000_t75" style="width:35.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C6CAD&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C6CAD&quot;&gt;&lt;m:oMathPara&gt;&lt;m:oMath&gt;&lt;m:f&gt;&lt;m:fPr&gt;&lt;m:ctrlPr&gt;&lt;w:rPr&gt;&lt;w:rFonts w:ascii=&quot;Cambria Math&quot; w:fareast=&quot;Arial Unicode MS&quot; w:h-ansi=&quot;Cambria Math&quot;/&gt;&lt;wx:font wx:val=&quot;Cambria Math&quot;/&gt;&lt;/w:rPr&gt;&lt;/m:ctrlPr&gt;&lt;/m:fPr&gt;&lt;m:num&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a&lt;/m:t&gt;&lt;/m:r&gt;&lt;/m:e&gt;&lt;m:sub&gt;&lt;m:r&gt;&lt;m:rPr&gt;&lt;m:sty m:val=&quot;p&quot;/&gt;&lt;/m:rPr&gt;&lt;w:rPr&gt;&lt;w:rFonts w:ascii=&quot;Cambria Math&quot; w:fareast=&quot;Arial Unicode MS&quot; w:h-ansi=&quot;Cambria Math&quot;/&gt;&lt;wx:font wx:val=&quot;Cambria Math&quot;/&gt;&lt;/w:rPr&gt;&lt;m:t&gt;i&lt;/m:t&gt;&lt;/m:r&gt;&lt;/m:sub&gt;&lt;/m:sSub&gt;&lt;/m:num&gt;&lt;m:den&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x&lt;/m:t&gt;&lt;/m:r&gt;&lt;/m:e&gt;&lt;m:sub&gt;&lt;m:r&gt;&lt;m:rPr&gt;&lt;m:sty m:val=&quot;p&quot;/&gt;&lt;/m:rPr&gt;&lt;w:rPr&gt;&lt;w:rFonts w:ascii=&quot;Cambria Math&quot; w:fareast=&quot;Arial Unicode MS&quot; w:h-ansi=&quot;Cambria Math&quot;/&gt;&lt;wx:font wx:val=&quot;Cambria Math&quot;/&gt;&lt;/w:rPr&gt;&lt;m:t&gt;i&lt;/m:t&gt;&lt;/m:r&gt;&lt;/m:sub&gt;&lt;/m:sSub&gt;&lt;/m:den&gt;&lt;/m:f&gt;&lt;m:r&gt;&lt;m:rPr&gt;&lt;m:sty m:val=&quot;p&quot;/&gt;&lt;/m:rPr&gt;&lt;w:rPr&gt;&lt;w:rFonts w:ascii=&quot;Cambria Math&quot; w:fareast=&quot;Arial Unicode MS&quot; w:h-ansi=&quot;Cambria Math&quot;/&gt;&lt;wx:font wx:val=&quot;Cambria Math&quot;/&gt;&lt;/w:rPr&gt;&lt;m:t&gt;= &lt;/m:t&gt;&lt;/m:r&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ł&lt;/m:t&gt;&lt;/m:r&gt;&lt;/m:e&gt;&lt;m:sub&gt;&lt;m:r&gt;&lt;m:rPr&gt;&lt;m:sty m:val=&quot;p&quot;/&gt;&lt;/m:rPr&gt;&lt;w:rPr&gt;&lt;w:rFonts w:ascii=&quot;Cambria Math&quot; w:fareast=&quot;Arial Unicode MS&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8" o:title="" chromakey="white"/>
          </v:shape>
        </w:pict>
      </w:r>
      <w:r w:rsidRPr="003573B3">
        <w:instrText xml:space="preserve"> </w:instrText>
      </w:r>
      <w:r w:rsidRPr="003573B3">
        <w:fldChar w:fldCharType="separate"/>
      </w:r>
      <w:r w:rsidRPr="0028601B">
        <w:rPr>
          <w:position w:val="-17"/>
        </w:rPr>
        <w:pict>
          <v:shape id="_x0000_i1233" type="#_x0000_t75" style="width:35.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C6CAD&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C6CAD&quot;&gt;&lt;m:oMathPara&gt;&lt;m:oMath&gt;&lt;m:f&gt;&lt;m:fPr&gt;&lt;m:ctrlPr&gt;&lt;w:rPr&gt;&lt;w:rFonts w:ascii=&quot;Cambria Math&quot; w:fareast=&quot;Arial Unicode MS&quot; w:h-ansi=&quot;Cambria Math&quot;/&gt;&lt;wx:font wx:val=&quot;Cambria Math&quot;/&gt;&lt;/w:rPr&gt;&lt;/m:ctrlPr&gt;&lt;/m:fPr&gt;&lt;m:num&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a&lt;/m:t&gt;&lt;/m:r&gt;&lt;/m:e&gt;&lt;m:sub&gt;&lt;m:r&gt;&lt;m:rPr&gt;&lt;m:sty m:val=&quot;p&quot;/&gt;&lt;/m:rPr&gt;&lt;w:rPr&gt;&lt;w:rFonts w:ascii=&quot;Cambria Math&quot; w:fareast=&quot;Arial Unicode MS&quot; w:h-ansi=&quot;Cambria Math&quot;/&gt;&lt;wx:font wx:val=&quot;Cambria Math&quot;/&gt;&lt;/w:rPr&gt;&lt;m:t&gt;i&lt;/m:t&gt;&lt;/m:r&gt;&lt;/m:sub&gt;&lt;/m:sSub&gt;&lt;/m:num&gt;&lt;m:den&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x&lt;/m:t&gt;&lt;/m:r&gt;&lt;/m:e&gt;&lt;m:sub&gt;&lt;m:r&gt;&lt;m:rPr&gt;&lt;m:sty m:val=&quot;p&quot;/&gt;&lt;/m:rPr&gt;&lt;w:rPr&gt;&lt;w:rFonts w:ascii=&quot;Cambria Math&quot; w:fareast=&quot;Arial Unicode MS&quot; w:h-ansi=&quot;Cambria Math&quot;/&gt;&lt;wx:font wx:val=&quot;Cambria Math&quot;/&gt;&lt;/w:rPr&gt;&lt;m:t&gt;i&lt;/m:t&gt;&lt;/m:r&gt;&lt;/m:sub&gt;&lt;/m:sSub&gt;&lt;/m:den&gt;&lt;/m:f&gt;&lt;m:r&gt;&lt;m:rPr&gt;&lt;m:sty m:val=&quot;p&quot;/&gt;&lt;/m:rPr&gt;&lt;w:rPr&gt;&lt;w:rFonts w:ascii=&quot;Cambria Math&quot; w:fareast=&quot;Arial Unicode MS&quot; w:h-ansi=&quot;Cambria Math&quot;/&gt;&lt;wx:font wx:val=&quot;Cambria Math&quot;/&gt;&lt;/w:rPr&gt;&lt;m:t&gt;= &lt;/m:t&gt;&lt;/m:r&gt;&lt;m:sSub&gt;&lt;m:sSubPr&gt;&lt;m:ctrlPr&gt;&lt;w:rPr&gt;&lt;w:rFonts w:ascii=&quot;Cambria Math&quot; w:fareast=&quot;Arial Unicode MS&quot; w:h-ansi=&quot;Cambria Math&quot;/&gt;&lt;wx:font wx:val=&quot;Cambria Math&quot;/&gt;&lt;/w:rPr&gt;&lt;/m:ctrlPr&gt;&lt;/m:sSubPr&gt;&lt;m:e&gt;&lt;m:r&gt;&lt;m:rPr&gt;&lt;m:sty m:val=&quot;p&quot;/&gt;&lt;/m:rPr&gt;&lt;w:rPr&gt;&lt;w:rFonts w:ascii=&quot;Cambria Math&quot; w:fareast=&quot;Arial Unicode MS&quot; w:h-ansi=&quot;Cambria Math&quot;/&gt;&lt;wx:font wx:val=&quot;Cambria Math&quot;/&gt;&lt;/w:rPr&gt;&lt;m:t&gt;Îł&lt;/m:t&gt;&lt;/m:r&gt;&lt;/m:e&gt;&lt;m:sub&gt;&lt;m:r&gt;&lt;m:rPr&gt;&lt;m:sty m:val=&quot;p&quot;/&gt;&lt;/m:rPr&gt;&lt;w:rPr&gt;&lt;w:rFonts w:ascii=&quot;Cambria Math&quot; w:fareast=&quot;Arial Unicode MS&quot; w:h-ansi=&quot;Cambria Math&quot;/&gt;&lt;wx:font wx:val=&quot;Cambria Math&quot;/&gt;&lt;/w:rPr&gt;&lt;m:t&gt;i&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8" o:title="" chromakey="white"/>
          </v:shape>
        </w:pict>
      </w:r>
      <w:r w:rsidRPr="003573B3">
        <w:fldChar w:fldCharType="end"/>
      </w:r>
      <w:r w:rsidRPr="000B5976">
        <w:tab/>
      </w:r>
    </w:p>
    <w:p w:rsidR="00F97793" w:rsidRPr="00FE2A30" w:rsidRDefault="00F97793" w:rsidP="003573B3">
      <w:pPr>
        <w:spacing w:after="120" w:line="276" w:lineRule="auto"/>
        <w:jc w:val="both"/>
      </w:pPr>
      <w:r>
        <w:t xml:space="preserve">se nazývá (racionální) </w:t>
      </w:r>
      <w:r w:rsidRPr="0049125D">
        <w:rPr>
          <w:i/>
          <w:iCs/>
        </w:rPr>
        <w:t>aktiv</w:t>
      </w:r>
      <w:r>
        <w:rPr>
          <w:i/>
          <w:iCs/>
        </w:rPr>
        <w:t>it</w:t>
      </w:r>
      <w:r w:rsidRPr="0049125D">
        <w:rPr>
          <w:i/>
          <w:iCs/>
        </w:rPr>
        <w:t>ní koeficient</w:t>
      </w:r>
      <w:r>
        <w:t>.</w:t>
      </w:r>
    </w:p>
    <w:p w:rsidR="00F97793" w:rsidRDefault="00F97793" w:rsidP="005E4BFA">
      <w:pPr>
        <w:spacing w:line="276" w:lineRule="auto"/>
        <w:jc w:val="both"/>
      </w:pPr>
      <w:r w:rsidRPr="00EB5A88">
        <w:t xml:space="preserve">Analogický poměr </w:t>
      </w:r>
      <w:r w:rsidRPr="003573B3">
        <w:fldChar w:fldCharType="begin"/>
      </w:r>
      <w:r w:rsidRPr="003573B3">
        <w:instrText xml:space="preserve"> QUOTE </w:instrText>
      </w:r>
      <w:r w:rsidRPr="0028601B">
        <w:rPr>
          <w:position w:val="-17"/>
        </w:rPr>
        <w:pict>
          <v:shape id="_x0000_i1234" type="#_x0000_t75" style="width: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37A5&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D37A5&quot;&gt;&lt;m:oMathPara&gt;&lt;m:oMath&gt;&lt;m:f&gt;&lt;m:fPr&gt;&lt;m:ctrlPr&gt;&lt;w:rPr&gt;&lt;w:rFonts w:ascii=&quot;Cambria Math&quot; w:fareast=&quot;Arial Unicode MS&quot; w:h-ansi=&quot;Cambria Math&quot;/&gt;&lt;wx:font wx:val=&quot;Cambria Math&quot;/&gt;&lt;w:b/&gt;&lt;/w:rPr&gt;&lt;/m:ctrlPr&gt;&lt;/m:fPr&gt;&lt;m:num&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a&lt;/m:t&gt;&lt;/m:r&gt;&lt;/m:e&gt;&lt;m:sub&gt;&lt;m:r&gt;&lt;m:rPr&gt;&lt;m:sty m:val=&quot;b&quot;/&gt;&lt;/m:rPr&gt;&lt;w:rPr&gt;&lt;w:rFonts w:ascii=&quot;Cambria Math&quot; w:fareast=&quot;Arial Unicode MS&quot; w:h-ansi=&quot;Cambria Math&quot;/&gt;&lt;wx:font wx:val=&quot;Cambria Math&quot;/&gt;&lt;w:b/&gt;&lt;/w:rPr&gt;&lt;m:t&gt;i&lt;/m:t&gt;&lt;/m:r&gt;&lt;/m:sub&gt;&lt;/m:sSub&gt;&lt;/m:num&gt;&lt;m:den&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c&lt;/m:t&gt;&lt;/m:r&gt;&lt;/m:e&gt;&lt;m:sub&gt;&lt;m:r&gt;&lt;m:rPr&gt;&lt;m:sty m:val=&quot;b&quot;/&gt;&lt;/m:rPr&gt;&lt;w:rPr&gt;&lt;w:rFonts w:ascii=&quot;Cambria Math&quot; w:fareast=&quot;Arial Unicode MS&quot; w:h-ansi=&quot;Cambria Math&quot;/&gt;&lt;wx:font wx:val=&quot;Cambria Math&quot;/&gt;&lt;w:b/&gt;&lt;/w:rPr&gt;&lt;m:t&gt;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9" o:title="" chromakey="white"/>
          </v:shape>
        </w:pict>
      </w:r>
      <w:r w:rsidRPr="003573B3">
        <w:instrText xml:space="preserve"> </w:instrText>
      </w:r>
      <w:r w:rsidRPr="003573B3">
        <w:fldChar w:fldCharType="separate"/>
      </w:r>
      <w:r w:rsidRPr="0028601B">
        <w:rPr>
          <w:position w:val="-17"/>
        </w:rPr>
        <w:pict>
          <v:shape id="_x0000_i1235" type="#_x0000_t75" style="width: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37A5&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AD37A5&quot;&gt;&lt;m:oMathPara&gt;&lt;m:oMath&gt;&lt;m:f&gt;&lt;m:fPr&gt;&lt;m:ctrlPr&gt;&lt;w:rPr&gt;&lt;w:rFonts w:ascii=&quot;Cambria Math&quot; w:fareast=&quot;Arial Unicode MS&quot; w:h-ansi=&quot;Cambria Math&quot;/&gt;&lt;wx:font wx:val=&quot;Cambria Math&quot;/&gt;&lt;w:b/&gt;&lt;/w:rPr&gt;&lt;/m:ctrlPr&gt;&lt;/m:fPr&gt;&lt;m:num&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a&lt;/m:t&gt;&lt;/m:r&gt;&lt;/m:e&gt;&lt;m:sub&gt;&lt;m:r&gt;&lt;m:rPr&gt;&lt;m:sty m:val=&quot;b&quot;/&gt;&lt;/m:rPr&gt;&lt;w:rPr&gt;&lt;w:rFonts w:ascii=&quot;Cambria Math&quot; w:fareast=&quot;Arial Unicode MS&quot; w:h-ansi=&quot;Cambria Math&quot;/&gt;&lt;wx:font wx:val=&quot;Cambria Math&quot;/&gt;&lt;w:b/&gt;&lt;/w:rPr&gt;&lt;m:t&gt;i&lt;/m:t&gt;&lt;/m:r&gt;&lt;/m:sub&gt;&lt;/m:sSub&gt;&lt;/m:num&gt;&lt;m:den&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c&lt;/m:t&gt;&lt;/m:r&gt;&lt;/m:e&gt;&lt;m:sub&gt;&lt;m:r&gt;&lt;m:rPr&gt;&lt;m:sty m:val=&quot;b&quot;/&gt;&lt;/m:rPr&gt;&lt;w:rPr&gt;&lt;w:rFonts w:ascii=&quot;Cambria Math&quot; w:fareast=&quot;Arial Unicode MS&quot; w:h-ansi=&quot;Cambria Math&quot;/&gt;&lt;wx:font wx:val=&quot;Cambria Math&quot;/&gt;&lt;w:b/&gt;&lt;/w:rPr&gt;&lt;m:t&gt;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19" o:title="" chromakey="white"/>
          </v:shape>
        </w:pict>
      </w:r>
      <w:r w:rsidRPr="003573B3">
        <w:fldChar w:fldCharType="end"/>
      </w:r>
      <w:r w:rsidRPr="00EB5A88">
        <w:t xml:space="preserve"> se nazývá morální a poměr </w:t>
      </w:r>
      <w:r w:rsidRPr="003573B3">
        <w:fldChar w:fldCharType="begin"/>
      </w:r>
      <w:r w:rsidRPr="003573B3">
        <w:instrText xml:space="preserve"> QUOTE </w:instrText>
      </w:r>
      <w:r w:rsidRPr="0028601B">
        <w:rPr>
          <w:position w:val="-17"/>
        </w:rPr>
        <w:pict>
          <v:shape id="_x0000_i1236" type="#_x0000_t75" style="width:11.2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3314&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23314&quot;&gt;&lt;m:oMathPara&gt;&lt;m:oMath&gt;&lt;m:f&gt;&lt;m:fPr&gt;&lt;m:ctrlPr&gt;&lt;w:rPr&gt;&lt;w:rFonts w:ascii=&quot;Cambria Math&quot; w:fareast=&quot;Arial Unicode MS&quot; w:h-ansi=&quot;Cambria Math&quot;/&gt;&lt;wx:font wx:val=&quot;Cambria Math&quot;/&gt;&lt;w:b/&gt;&lt;/w:rPr&gt;&lt;/m:ctrlPr&gt;&lt;/m:fPr&gt;&lt;m:num&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a&lt;/m:t&gt;&lt;/m:r&gt;&lt;/m:e&gt;&lt;m:sub&gt;&lt;m:r&gt;&lt;m:rPr&gt;&lt;m:sty m:val=&quot;b&quot;/&gt;&lt;/m:rPr&gt;&lt;w:rPr&gt;&lt;w:rFonts w:ascii=&quot;Cambria Math&quot; w:fareast=&quot;Arial Unicode MS&quot; w:h-ansi=&quot;Cambria Math&quot;/&gt;&lt;wx:font wx:val=&quot;Cambria Math&quot;/&gt;&lt;w:b/&gt;&lt;/w:rPr&gt;&lt;m:t&gt;i&lt;/m:t&gt;&lt;/m:r&gt;&lt;/m:sub&gt;&lt;/m:sSub&gt;&lt;/m:num&gt;&lt;m:den&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m&lt;/m:t&gt;&lt;/m:r&gt;&lt;/m:e&gt;&lt;m:sub&gt;&lt;m:r&gt;&lt;m:rPr&gt;&lt;m:sty m:val=&quot;b&quot;/&gt;&lt;/m:rPr&gt;&lt;w:rPr&gt;&lt;w:rFonts w:ascii=&quot;Cambria Math&quot; w:fareast=&quot;Arial Unicode MS&quot; w:h-ansi=&quot;Cambria Math&quot;/&gt;&lt;wx:font wx:val=&quot;Cambria Math&quot;/&gt;&lt;w:b/&gt;&lt;/w:rPr&gt;&lt;m:t&gt;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0" o:title="" chromakey="white"/>
          </v:shape>
        </w:pict>
      </w:r>
      <w:r w:rsidRPr="003573B3">
        <w:instrText xml:space="preserve"> </w:instrText>
      </w:r>
      <w:r w:rsidRPr="003573B3">
        <w:fldChar w:fldCharType="separate"/>
      </w:r>
      <w:r w:rsidRPr="0028601B">
        <w:rPr>
          <w:position w:val="-17"/>
        </w:rPr>
        <w:pict>
          <v:shape id="_x0000_i1237" type="#_x0000_t75" style="width:10.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3314&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723314&quot;&gt;&lt;m:oMathPara&gt;&lt;m:oMath&gt;&lt;m:f&gt;&lt;m:fPr&gt;&lt;m:ctrlPr&gt;&lt;w:rPr&gt;&lt;w:rFonts w:ascii=&quot;Cambria Math&quot; w:fareast=&quot;Arial Unicode MS&quot; w:h-ansi=&quot;Cambria Math&quot;/&gt;&lt;wx:font wx:val=&quot;Cambria Math&quot;/&gt;&lt;w:b/&gt;&lt;/w:rPr&gt;&lt;/m:ctrlPr&gt;&lt;/m:fPr&gt;&lt;m:num&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a&lt;/m:t&gt;&lt;/m:r&gt;&lt;/m:e&gt;&lt;m:sub&gt;&lt;m:r&gt;&lt;m:rPr&gt;&lt;m:sty m:val=&quot;b&quot;/&gt;&lt;/m:rPr&gt;&lt;w:rPr&gt;&lt;w:rFonts w:ascii=&quot;Cambria Math&quot; w:fareast=&quot;Arial Unicode MS&quot; w:h-ansi=&quot;Cambria Math&quot;/&gt;&lt;wx:font wx:val=&quot;Cambria Math&quot;/&gt;&lt;w:b/&gt;&lt;/w:rPr&gt;&lt;m:t&gt;i&lt;/m:t&gt;&lt;/m:r&gt;&lt;/m:sub&gt;&lt;/m:sSub&gt;&lt;/m:num&gt;&lt;m:den&gt;&lt;m:sSub&gt;&lt;m:sSubPr&gt;&lt;m:ctrlPr&gt;&lt;w:rPr&gt;&lt;w:rFonts w:ascii=&quot;Cambria Math&quot; w:fareast=&quot;Arial Unicode MS&quot; w:h-ansi=&quot;Cambria Math&quot;/&gt;&lt;wx:font wx:val=&quot;Cambria Math&quot;/&gt;&lt;w:b/&gt;&lt;/w:rPr&gt;&lt;/m:ctrlPr&gt;&lt;/m:sSubPr&gt;&lt;m:e&gt;&lt;m:r&gt;&lt;m:rPr&gt;&lt;m:sty m:val=&quot;b&quot;/&gt;&lt;/m:rPr&gt;&lt;w:rPr&gt;&lt;w:rFonts w:ascii=&quot;Cambria Math&quot; w:fareast=&quot;Arial Unicode MS&quot; w:h-ansi=&quot;Cambria Math&quot;/&gt;&lt;wx:font wx:val=&quot;Cambria Math&quot;/&gt;&lt;w:b/&gt;&lt;/w:rPr&gt;&lt;m:t&gt;m&lt;/m:t&gt;&lt;/m:r&gt;&lt;/m:e&gt;&lt;m:sub&gt;&lt;m:r&gt;&lt;m:rPr&gt;&lt;m:sty m:val=&quot;b&quot;/&gt;&lt;/m:rPr&gt;&lt;w:rPr&gt;&lt;w:rFonts w:ascii=&quot;Cambria Math&quot; w:fareast=&quot;Arial Unicode MS&quot; w:h-ansi=&quot;Cambria Math&quot;/&gt;&lt;wx:font wx:val=&quot;Cambria Math&quot;/&gt;&lt;w:b/&gt;&lt;/w:rPr&gt;&lt;m:t&gt;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0" o:title="" chromakey="white"/>
          </v:shape>
        </w:pict>
      </w:r>
      <w:r w:rsidRPr="003573B3">
        <w:fldChar w:fldCharType="end"/>
      </w:r>
      <w:r w:rsidRPr="00EB5A88">
        <w:t xml:space="preserve"> molální aktivitní koeficient. Všechny tři</w:t>
      </w:r>
      <w:r>
        <w:t xml:space="preserve"> aktivitní koeficienty jsou čísla bezrozměrná, jejich hodnoty jsou u zředěných roztoků prakticky stejné, takže je u těchto roztoků není třeba rozlišovat.</w:t>
      </w:r>
    </w:p>
    <w:p w:rsidR="00F97793" w:rsidRDefault="00F97793" w:rsidP="005E4BFA">
      <w:pPr>
        <w:spacing w:line="276" w:lineRule="auto"/>
        <w:jc w:val="both"/>
      </w:pPr>
    </w:p>
    <w:p w:rsidR="00F97793" w:rsidRDefault="00F97793" w:rsidP="005B689B">
      <w:pPr>
        <w:pStyle w:val="Heading5"/>
      </w:pPr>
      <w:r>
        <w:t>Aktivitní koeficient</w:t>
      </w:r>
    </w:p>
    <w:p w:rsidR="00F97793" w:rsidRDefault="00F97793" w:rsidP="00082F9D"/>
    <w:p w:rsidR="00F97793" w:rsidRDefault="00F97793" w:rsidP="00AD5BA9">
      <w:pPr>
        <w:spacing w:line="276" w:lineRule="auto"/>
        <w:ind w:firstLine="708"/>
        <w:jc w:val="both"/>
      </w:pPr>
      <w:r>
        <w:t xml:space="preserve">Při přesné formulaci vztahů pro chemické i fázové rovnováhy je třeba počítat s aktivitami složek místo s jejich koncentracemi. V nekonečně zředěném roztoku jakékoli látky je aktivita této látky </w:t>
      </w:r>
      <w:r w:rsidRPr="00082F9D">
        <w:rPr>
          <w:b/>
          <w:bCs/>
        </w:rPr>
        <w:t>totožná</w:t>
      </w:r>
      <w:r>
        <w:t xml:space="preserve"> s její koncentrací. Při konečném zředění se však aktivita látky od její koncentrace liší, zpravidla je aktivita nižší než její koncentrace. Je zde analogie s fugacitou reálného plynu, která se rovná tlaku jen při nekonečném zředění, tj. při nulovém tlaku, kdežto při nenulovém tlaku je fugacita od tlaku odlišná.</w:t>
      </w:r>
    </w:p>
    <w:p w:rsidR="00F97793" w:rsidRDefault="00F97793" w:rsidP="00AD5BA9">
      <w:pPr>
        <w:spacing w:line="276" w:lineRule="auto"/>
        <w:ind w:firstLine="708"/>
        <w:jc w:val="both"/>
      </w:pPr>
      <w:r>
        <w:t>Odchylka aktivity od koncentrace se projeví např. tím, že roztok vykazuje menší snížení tenze nasycené páry, než odpovídá ideálnímu (tj. vypočtenému pomocí ideální rovnice a koncentrace složky), rovnovážné složení reakční směsi je jiné než odpovídá Guldbergově-Waageově konstantě vyčíslené pomocí koncentrací. Neideálnost chování jek plynů, tak roztoků je způsobena silami nevazebné interakce mezi molekulami plynů, resp. mezi částicemi rozpuštěných látek. Tyto síly (např. Londonovy síly, síly ion-dipól) jsou většinou silami malého dosahu. Jsou nepřímo úměrné šesté mocnině vzdálenosti mezi částicemi. Proto lze u neelektrolytů také zředěné roztoky, tj. roztoky o konečné, avšak malé koncentraci, považovat za ideální.</w:t>
      </w:r>
    </w:p>
    <w:p w:rsidR="00F97793" w:rsidRDefault="00F97793" w:rsidP="00BE5208">
      <w:pPr>
        <w:spacing w:line="276" w:lineRule="auto"/>
        <w:ind w:firstLine="708"/>
        <w:jc w:val="both"/>
      </w:pPr>
      <w:r>
        <w:t>Výjimku činí roztoky elektrolytů, u nichž se uplatňuje coulombická interakce ion-ion. Síla této interakce je popsána Coulombovým zákonem, je tedy nepřímo úměrná druhé mocnině vzdálenosti, takže ani poměrně dosti zředěný roztok elektrolytu se nechová ideálně. Zhruba řečeno při koncentraci 10</w:t>
      </w:r>
      <w:r>
        <w:rPr>
          <w:vertAlign w:val="superscript"/>
        </w:rPr>
        <w:t>-3</w:t>
      </w:r>
      <w:r>
        <w:t>M se neelektrolyt v roztoku chová prakticky ideálně, kdežto elektrolyt, zejména polyvalentní, nikoli. Odchylka od ideálnosti tedy záleží jednak na povaze částic rozpuštěné látky, jednak na průměrné vzájemné vzdálenosti těchto částic, tj. na koncentraci látky je proto závislá i její aktivita.</w:t>
      </w:r>
    </w:p>
    <w:p w:rsidR="00F97793" w:rsidRDefault="00F97793" w:rsidP="00BE5208">
      <w:pPr>
        <w:spacing w:line="276" w:lineRule="auto"/>
        <w:ind w:firstLine="708"/>
        <w:jc w:val="both"/>
      </w:pPr>
      <w:r>
        <w:t xml:space="preserve">Úkolem teorie roztoků je vypočíst závislost aktivity na koncentraci, což je úloha analogická teoretickému odvození stavové rovnice reálného plynu. Aby se zjednodušila konstrukce diagramů a tabelování veličin, zavádí se u plynů fugacitní koeficient (nebo kompresibilní faktor) a u roztoků se zcela obdobně zavádí aktivitní koeficient. Je samozřejmé, že se aktivitní koeficient i-té složky </w:t>
      </w:r>
      <w:r w:rsidRPr="000B5976">
        <w:rPr>
          <w:b/>
          <w:bCs/>
        </w:rPr>
        <w:t>γ</w:t>
      </w:r>
      <w:r w:rsidRPr="000B5976">
        <w:rPr>
          <w:b/>
          <w:bCs/>
          <w:vertAlign w:val="subscript"/>
        </w:rPr>
        <w:t>i</w:t>
      </w:r>
      <w:r w:rsidRPr="000B5976">
        <w:rPr>
          <w:b/>
          <w:bCs/>
        </w:rPr>
        <w:t xml:space="preserve"> </w:t>
      </w:r>
      <w:r>
        <w:t xml:space="preserve">definuje tak, aby vztah mezi aktivitou uvažované složky </w:t>
      </w:r>
      <w:r w:rsidRPr="000B5976">
        <w:rPr>
          <w:b/>
          <w:bCs/>
        </w:rPr>
        <w:t>a</w:t>
      </w:r>
      <w:r w:rsidRPr="000B5976">
        <w:rPr>
          <w:b/>
          <w:bCs/>
          <w:vertAlign w:val="subscript"/>
        </w:rPr>
        <w:t>i</w:t>
      </w:r>
      <w:r>
        <w:t xml:space="preserve"> a její koncentrací </w:t>
      </w:r>
      <w:r w:rsidRPr="000B5976">
        <w:rPr>
          <w:b/>
          <w:bCs/>
        </w:rPr>
        <w:t>c</w:t>
      </w:r>
      <w:r w:rsidRPr="000B5976">
        <w:rPr>
          <w:b/>
          <w:bCs/>
          <w:vertAlign w:val="subscript"/>
        </w:rPr>
        <w:t>i</w:t>
      </w:r>
      <w:r>
        <w:t xml:space="preserve"> byl co nejjednodušší. Užívá se definice </w:t>
      </w:r>
    </w:p>
    <w:p w:rsidR="00F97793" w:rsidRDefault="00F97793" w:rsidP="00BE5208">
      <w:pPr>
        <w:spacing w:line="276" w:lineRule="auto"/>
        <w:ind w:firstLine="708"/>
        <w:jc w:val="both"/>
        <w:rPr>
          <w:vertAlign w:val="subscript"/>
        </w:rPr>
      </w:pPr>
      <w:r>
        <w:t>a</w:t>
      </w:r>
      <w:r>
        <w:rPr>
          <w:vertAlign w:val="subscript"/>
        </w:rPr>
        <w:t>i</w:t>
      </w:r>
      <w:r>
        <w:t xml:space="preserve"> = γ</w:t>
      </w:r>
      <w:r>
        <w:rPr>
          <w:vertAlign w:val="subscript"/>
        </w:rPr>
        <w:t>i</w:t>
      </w:r>
      <w:r>
        <w:t>c</w:t>
      </w:r>
      <w:r>
        <w:rPr>
          <w:vertAlign w:val="subscript"/>
        </w:rPr>
        <w:t>i</w:t>
      </w:r>
    </w:p>
    <w:p w:rsidR="00F97793" w:rsidRDefault="00F97793" w:rsidP="00BE5208">
      <w:pPr>
        <w:spacing w:line="276" w:lineRule="auto"/>
        <w:jc w:val="both"/>
      </w:pPr>
      <w:r w:rsidRPr="007C46EB">
        <w:t>a protože</w:t>
      </w:r>
      <w:r>
        <w:t xml:space="preserve"> při nekonečném zředění se aktivita rovná koncentraci, je součástí definice ještě vztah</w:t>
      </w:r>
      <w:r>
        <w:tab/>
      </w:r>
      <w:r>
        <w:tab/>
      </w:r>
      <w:r w:rsidRPr="003573B3">
        <w:fldChar w:fldCharType="begin"/>
      </w:r>
      <w:r w:rsidRPr="003573B3">
        <w:instrText xml:space="preserve"> QUOTE </w:instrText>
      </w:r>
      <w:r w:rsidRPr="0028601B">
        <w:rPr>
          <w:position w:val="-6"/>
        </w:rPr>
        <w:pict>
          <v:shape id="_x0000_i1238"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45EE&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A45EE&quot;&gt;&lt;m:oMathPara&gt;&lt;m:oMath&gt;&lt;m:func&gt;&lt;m:funcPr&gt;&lt;m:ctrlPr&gt;&lt;w:rPr&gt;&lt;w:rFonts w:ascii=&quot;Cambria Math&quot; w:fareast=&quot;Arial Unicode MS&quot; w:h-ansi=&quot;Cambria Math&quot;/&gt;&lt;wx:font wx:val=&quot;Cambria Math&quot;/&gt;&lt;w:i/&gt;&lt;/w:rPr&gt;&lt;/m:ctrlPr&gt;&lt;/m:funcPr&gt;&lt;m:fName&gt;&lt;m:limLow&gt;&lt;m:limLowPr&gt;&lt;m:ctrlPr&gt;&lt;w:rPr&gt;&lt;w:rFonts w:ascii=&quot;Cambria Math&quot; w:fareast=&quot;Arial Unicode MS&quot; w:h-ansi=&quot;Cambria Math&quot;/&gt;&lt;wx:font wx:val=&quot;Cambria Math&quot;/&gt;&lt;w:i/&gt;&lt;/w:rPr&gt;&lt;/m:ctrlPr&gt;&lt;/m:limLowPr&gt;&lt;m:e&gt;&lt;m:r&gt;&lt;m:rPr&gt;&lt;m:sty m:val=&quot;p&quot;/&gt;&lt;/m:rPr&gt;&lt;w:rPr&gt;&lt;w:rFonts w:ascii=&quot;Cambria Math&quot; w:fareast=&quot;Arial Unicode MS&quot; w:h-ansi=&quot;Cambria Math&quot;/&gt;&lt;wx:font wx:val=&quot;Cambria Math&quot;/&gt;&lt;/w:rPr&gt;&lt;m:t&gt;lim&lt;/m:t&gt;&lt;/m:r&gt;&lt;/m:e&gt;&lt;m:lim&gt;&lt;m:r&gt;&lt;w:rPr&gt;&lt;w:rFonts w:ascii=&quot;Cambria Math&quot; w:fareast=&quot;Arial Unicode MS&quot; w:h-ansi=&quot;Cambria Math&quot;/&gt;&lt;wx:font wx:val=&quot;Cambria Math&quot;/&gt;&lt;w:i/&gt;&lt;/w:rPr&gt;&lt;m:t&gt;câ†’0&lt;/m:t&gt;&lt;/m:r&gt;&lt;/m:lim&gt;&lt;/m:limLow&gt;&lt;/m:fName&gt;&lt;m:e&gt;&lt;m:sSub&gt;&lt;m:sSubPr&gt;&lt;m:ctrlPr&gt;&lt;w:rPr&gt;&lt;w:rFonts w:ascii=&quot;Cambria Math&quot; w:fareast=&quot;Arial Unicode MS&quot; w:h-ansi=&quot;Cambria Math&quot;/&gt;&lt;wx:font wx:val=&quot;Cambria Math&quot;/&gt;&lt;w:i/&gt;&lt;/w:rPr&gt;&lt;/m:ctrlPr&gt;&lt;/m:sSubPr&gt;&lt;m:e&gt;&lt;m:r&gt;&lt;w:rPr&gt;&lt;w:rFonts w:ascii=&quot;Cambria Math&quot; w:fareast=&quot;Arial Unicode MS&quot; w:h-ansi=&quot;Cambria Math&quot;/&gt;&lt;wx:font wx:val=&quot;Cambria Math&quot;/&gt;&lt;w:i/&gt;&lt;/w:rPr&gt;&lt;m:t&gt;Îł&lt;/m:t&gt;&lt;/m:r&gt;&lt;/m:e&gt;&lt;m:sub&gt;&lt;m:r&gt;&lt;w:rPr&gt;&lt;w:rFonts w:ascii=&quot;Cambria Math&quot; w:fareast=&quot;Arial Unicode MS&quot; w:h-ansi=&quot;Cambria Math&quot;/&gt;&lt;wx:font wx:val=&quot;Cambria Math&quot;/&gt;&lt;w:i/&gt;&lt;/w:rPr&gt;&lt;m:t&gt;i&lt;/m:t&gt;&lt;/m:r&gt;&lt;/m:sub&gt;&lt;/m:sSub&gt;&lt;/m:e&gt;&lt;/m:fun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1" o:title="" chromakey="white"/>
          </v:shape>
        </w:pict>
      </w:r>
      <w:r w:rsidRPr="003573B3">
        <w:instrText xml:space="preserve"> </w:instrText>
      </w:r>
      <w:r w:rsidRPr="003573B3">
        <w:fldChar w:fldCharType="separate"/>
      </w:r>
      <w:r w:rsidRPr="0028601B">
        <w:rPr>
          <w:position w:val="-6"/>
        </w:rPr>
        <w:pict>
          <v:shape id="_x0000_i1239"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45EE&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0A45EE&quot;&gt;&lt;m:oMathPara&gt;&lt;m:oMath&gt;&lt;m:func&gt;&lt;m:funcPr&gt;&lt;m:ctrlPr&gt;&lt;w:rPr&gt;&lt;w:rFonts w:ascii=&quot;Cambria Math&quot; w:fareast=&quot;Arial Unicode MS&quot; w:h-ansi=&quot;Cambria Math&quot;/&gt;&lt;wx:font wx:val=&quot;Cambria Math&quot;/&gt;&lt;w:i/&gt;&lt;/w:rPr&gt;&lt;/m:ctrlPr&gt;&lt;/m:funcPr&gt;&lt;m:fName&gt;&lt;m:limLow&gt;&lt;m:limLowPr&gt;&lt;m:ctrlPr&gt;&lt;w:rPr&gt;&lt;w:rFonts w:ascii=&quot;Cambria Math&quot; w:fareast=&quot;Arial Unicode MS&quot; w:h-ansi=&quot;Cambria Math&quot;/&gt;&lt;wx:font wx:val=&quot;Cambria Math&quot;/&gt;&lt;w:i/&gt;&lt;/w:rPr&gt;&lt;/m:ctrlPr&gt;&lt;/m:limLowPr&gt;&lt;m:e&gt;&lt;m:r&gt;&lt;m:rPr&gt;&lt;m:sty m:val=&quot;p&quot;/&gt;&lt;/m:rPr&gt;&lt;w:rPr&gt;&lt;w:rFonts w:ascii=&quot;Cambria Math&quot; w:fareast=&quot;Arial Unicode MS&quot; w:h-ansi=&quot;Cambria Math&quot;/&gt;&lt;wx:font wx:val=&quot;Cambria Math&quot;/&gt;&lt;/w:rPr&gt;&lt;m:t&gt;lim&lt;/m:t&gt;&lt;/m:r&gt;&lt;/m:e&gt;&lt;m:lim&gt;&lt;m:r&gt;&lt;w:rPr&gt;&lt;w:rFonts w:ascii=&quot;Cambria Math&quot; w:fareast=&quot;Arial Unicode MS&quot; w:h-ansi=&quot;Cambria Math&quot;/&gt;&lt;wx:font wx:val=&quot;Cambria Math&quot;/&gt;&lt;w:i/&gt;&lt;/w:rPr&gt;&lt;m:t&gt;câ†’0&lt;/m:t&gt;&lt;/m:r&gt;&lt;/m:lim&gt;&lt;/m:limLow&gt;&lt;/m:fName&gt;&lt;m:e&gt;&lt;m:sSub&gt;&lt;m:sSubPr&gt;&lt;m:ctrlPr&gt;&lt;w:rPr&gt;&lt;w:rFonts w:ascii=&quot;Cambria Math&quot; w:fareast=&quot;Arial Unicode MS&quot; w:h-ansi=&quot;Cambria Math&quot;/&gt;&lt;wx:font wx:val=&quot;Cambria Math&quot;/&gt;&lt;w:i/&gt;&lt;/w:rPr&gt;&lt;/m:ctrlPr&gt;&lt;/m:sSubPr&gt;&lt;m:e&gt;&lt;m:r&gt;&lt;w:rPr&gt;&lt;w:rFonts w:ascii=&quot;Cambria Math&quot; w:fareast=&quot;Arial Unicode MS&quot; w:h-ansi=&quot;Cambria Math&quot;/&gt;&lt;wx:font wx:val=&quot;Cambria Math&quot;/&gt;&lt;w:i/&gt;&lt;/w:rPr&gt;&lt;m:t&gt;Îł&lt;/m:t&gt;&lt;/m:r&gt;&lt;/m:e&gt;&lt;m:sub&gt;&lt;m:r&gt;&lt;w:rPr&gt;&lt;w:rFonts w:ascii=&quot;Cambria Math&quot; w:fareast=&quot;Arial Unicode MS&quot; w:h-ansi=&quot;Cambria Math&quot;/&gt;&lt;wx:font wx:val=&quot;Cambria Math&quot;/&gt;&lt;w:i/&gt;&lt;/w:rPr&gt;&lt;m:t&gt;i&lt;/m:t&gt;&lt;/m:r&gt;&lt;/m:sub&gt;&lt;/m:sSub&gt;&lt;/m:e&gt;&lt;/m:fun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1" o:title="" chromakey="white"/>
          </v:shape>
        </w:pict>
      </w:r>
      <w:r w:rsidRPr="003573B3">
        <w:fldChar w:fldCharType="end"/>
      </w:r>
      <w:r>
        <w:t xml:space="preserve"> = 1.</w:t>
      </w:r>
    </w:p>
    <w:p w:rsidR="00F97793" w:rsidRPr="00933DC0" w:rsidRDefault="00F97793" w:rsidP="00BE5208">
      <w:pPr>
        <w:spacing w:line="276" w:lineRule="auto"/>
        <w:jc w:val="both"/>
      </w:pPr>
      <w:r w:rsidRPr="00933DC0">
        <w:t xml:space="preserve">Zde </w:t>
      </w:r>
      <w:r w:rsidRPr="000B5976">
        <w:t xml:space="preserve">symbol </w:t>
      </w:r>
      <w:r w:rsidRPr="000B5976">
        <w:rPr>
          <w:b/>
          <w:bCs/>
        </w:rPr>
        <w:t>c→0</w:t>
      </w:r>
      <w:r w:rsidRPr="00933DC0">
        <w:t xml:space="preserve"> znamená, že koncentrace všech rozpuštěných složek (tedy nikoli jen i-té) se blíží nule. </w:t>
      </w:r>
    </w:p>
    <w:p w:rsidR="00F97793" w:rsidRPr="00933DC0" w:rsidRDefault="00F97793" w:rsidP="00BE5208">
      <w:pPr>
        <w:spacing w:line="276" w:lineRule="auto"/>
        <w:jc w:val="both"/>
      </w:pPr>
      <w:r w:rsidRPr="00933DC0">
        <w:t xml:space="preserve">U roztoků užíváme tří stupnic koncentrace (molární zlomek </w:t>
      </w:r>
      <w:r w:rsidRPr="000B5976">
        <w:rPr>
          <w:b/>
          <w:bCs/>
        </w:rPr>
        <w:t>x</w:t>
      </w:r>
      <w:r w:rsidRPr="000B5976">
        <w:rPr>
          <w:b/>
          <w:bCs/>
          <w:vertAlign w:val="subscript"/>
        </w:rPr>
        <w:t>i</w:t>
      </w:r>
      <w:r w:rsidRPr="00933DC0">
        <w:t xml:space="preserve">, molalita </w:t>
      </w:r>
      <w:r w:rsidRPr="000B5976">
        <w:rPr>
          <w:b/>
          <w:bCs/>
        </w:rPr>
        <w:t>m</w:t>
      </w:r>
      <w:r w:rsidRPr="000B5976">
        <w:rPr>
          <w:b/>
          <w:bCs/>
          <w:vertAlign w:val="subscript"/>
        </w:rPr>
        <w:t>i</w:t>
      </w:r>
      <w:r w:rsidRPr="000B5976">
        <w:rPr>
          <w:b/>
          <w:bCs/>
        </w:rPr>
        <w:t xml:space="preserve"> </w:t>
      </w:r>
      <w:r w:rsidRPr="00933DC0">
        <w:t xml:space="preserve">a molární koncentrace </w:t>
      </w:r>
      <w:r w:rsidRPr="000B5976">
        <w:rPr>
          <w:b/>
          <w:bCs/>
        </w:rPr>
        <w:t>c</w:t>
      </w:r>
      <w:r w:rsidRPr="000B5976">
        <w:rPr>
          <w:b/>
          <w:bCs/>
          <w:vertAlign w:val="subscript"/>
        </w:rPr>
        <w:t>i</w:t>
      </w:r>
      <w:r w:rsidRPr="00933DC0">
        <w:t>) Máme proto i tři stupnice pro vyjádření aktivity. Pro jejich označení nepoužíváme různých symbolů.</w:t>
      </w:r>
      <w:r>
        <w:t xml:space="preserve"> </w:t>
      </w:r>
      <w:r w:rsidRPr="00933DC0">
        <w:t>Pokud je třeba rozlišení, učiníme tak pomocí indexů:</w:t>
      </w:r>
    </w:p>
    <w:p w:rsidR="00F97793" w:rsidRPr="00BD7061" w:rsidRDefault="00F97793" w:rsidP="00BE5208">
      <w:pPr>
        <w:spacing w:line="276" w:lineRule="auto"/>
        <w:jc w:val="both"/>
      </w:pPr>
      <w:r w:rsidRPr="00986C25">
        <w:rPr>
          <w:b/>
          <w:bCs/>
        </w:rPr>
        <w:t>a</w:t>
      </w:r>
      <w:r w:rsidRPr="00986C25">
        <w:rPr>
          <w:b/>
          <w:bCs/>
          <w:vertAlign w:val="subscript"/>
        </w:rPr>
        <w:t>x,i</w:t>
      </w:r>
      <w:r>
        <w:t xml:space="preserve"> značí aktivitu i-té složky ve stupnici molárních zlomků a obdobně </w:t>
      </w:r>
      <w:r w:rsidRPr="00986C25">
        <w:rPr>
          <w:b/>
          <w:bCs/>
        </w:rPr>
        <w:t>a</w:t>
      </w:r>
      <w:r w:rsidRPr="00986C25">
        <w:rPr>
          <w:b/>
          <w:bCs/>
          <w:vertAlign w:val="subscript"/>
        </w:rPr>
        <w:t>m,i</w:t>
      </w:r>
      <w:r>
        <w:t xml:space="preserve"> pro stupnici molalit a </w:t>
      </w:r>
      <w:r w:rsidRPr="00986C25">
        <w:rPr>
          <w:b/>
          <w:bCs/>
        </w:rPr>
        <w:t>a</w:t>
      </w:r>
      <w:r w:rsidRPr="00986C25">
        <w:rPr>
          <w:b/>
          <w:bCs/>
          <w:vertAlign w:val="subscript"/>
        </w:rPr>
        <w:t>c,i</w:t>
      </w:r>
      <w:r>
        <w:t xml:space="preserve"> pro stupnici molárních koncentrací. Je samozřejmé, že při výpočtu vyjadřujeme vždy aktivitu a koncentraci ve stejné stupnici. Definicemi a</w:t>
      </w:r>
      <w:r>
        <w:rPr>
          <w:vertAlign w:val="subscript"/>
        </w:rPr>
        <w:t>x,i</w:t>
      </w:r>
      <w:r>
        <w:t xml:space="preserve"> = γ</w:t>
      </w:r>
      <w:r>
        <w:rPr>
          <w:vertAlign w:val="subscript"/>
        </w:rPr>
        <w:t>x,i</w:t>
      </w:r>
      <w:r>
        <w:t>x</w:t>
      </w:r>
      <w:r>
        <w:rPr>
          <w:vertAlign w:val="subscript"/>
        </w:rPr>
        <w:t>i</w:t>
      </w:r>
      <w:r>
        <w:t>, a</w:t>
      </w:r>
      <w:r>
        <w:rPr>
          <w:vertAlign w:val="subscript"/>
        </w:rPr>
        <w:t>m,i</w:t>
      </w:r>
      <w:r>
        <w:t xml:space="preserve"> = γ</w:t>
      </w:r>
      <w:r>
        <w:rPr>
          <w:vertAlign w:val="subscript"/>
        </w:rPr>
        <w:t>m,i</w:t>
      </w:r>
      <w:r>
        <w:t>m</w:t>
      </w:r>
      <w:r>
        <w:rPr>
          <w:vertAlign w:val="subscript"/>
        </w:rPr>
        <w:t>i</w:t>
      </w:r>
      <w:r>
        <w:t>, a</w:t>
      </w:r>
      <w:r>
        <w:rPr>
          <w:vertAlign w:val="subscript"/>
        </w:rPr>
        <w:t>c,i</w:t>
      </w:r>
      <w:r>
        <w:t xml:space="preserve"> = γ</w:t>
      </w:r>
      <w:r>
        <w:rPr>
          <w:vertAlign w:val="subscript"/>
        </w:rPr>
        <w:t>c,i</w:t>
      </w:r>
      <w:r>
        <w:t>c</w:t>
      </w:r>
      <w:r>
        <w:rPr>
          <w:vertAlign w:val="subscript"/>
        </w:rPr>
        <w:t>i</w:t>
      </w:r>
      <w:r>
        <w:t xml:space="preserve"> dostaneme tři aktivitní koeficienty, jejichž hodnota je obecně různá, všechny jsou však čísla bezrozměrná. Lze dokázat, že ve zředěných roztocích je hodnota všech tří aktivitních koeficientů stejná a není třeba je rozlišovat.</w:t>
      </w:r>
    </w:p>
    <w:p w:rsidR="00F97793" w:rsidRDefault="00F97793" w:rsidP="00933DC0">
      <w:pPr>
        <w:pStyle w:val="Heading2"/>
        <w:spacing w:line="276" w:lineRule="auto"/>
      </w:pPr>
      <w:bookmarkStart w:id="49" w:name="_Toc195845777"/>
      <w:bookmarkStart w:id="50" w:name="_Toc322681111"/>
      <w:r w:rsidRPr="00FE2A30">
        <w:t>2.</w:t>
      </w:r>
      <w:r>
        <w:t>4</w:t>
      </w:r>
      <w:r w:rsidRPr="00FE2A30">
        <w:t xml:space="preserve"> Kalorimetrie</w:t>
      </w:r>
      <w:bookmarkEnd w:id="49"/>
      <w:bookmarkEnd w:id="50"/>
    </w:p>
    <w:p w:rsidR="00F97793" w:rsidRDefault="00F97793" w:rsidP="00BD7061"/>
    <w:p w:rsidR="00F97793" w:rsidRPr="00BD7061" w:rsidRDefault="00F97793" w:rsidP="00BE5208">
      <w:pPr>
        <w:spacing w:line="276" w:lineRule="auto"/>
        <w:jc w:val="both"/>
      </w:pPr>
      <w:r w:rsidRPr="00BD7061">
        <w:t xml:space="preserve">je experimentální disciplína, zabývající se měřením tepelných efektů různých dějů. V chemii v této souvislosti někdy hovoříme o tzv. experimentální termochemii. </w:t>
      </w:r>
    </w:p>
    <w:p w:rsidR="00F97793" w:rsidRPr="00BD7061" w:rsidRDefault="00F97793" w:rsidP="00BD7061"/>
    <w:p w:rsidR="00F97793" w:rsidRDefault="00F97793" w:rsidP="00BD7061">
      <w:pPr>
        <w:pStyle w:val="Heading3"/>
      </w:pPr>
      <w:bookmarkStart w:id="51" w:name="_Toc322681112"/>
      <w:r>
        <w:t>2.4.1 Experimentální vybavení</w:t>
      </w:r>
      <w:bookmarkEnd w:id="51"/>
    </w:p>
    <w:p w:rsidR="00F97793" w:rsidRDefault="00F97793" w:rsidP="00BD7061">
      <w:pPr>
        <w:spacing w:line="276" w:lineRule="auto"/>
      </w:pPr>
    </w:p>
    <w:p w:rsidR="00F97793" w:rsidRPr="00BD7061" w:rsidRDefault="00F97793" w:rsidP="00BE5208">
      <w:pPr>
        <w:spacing w:line="276" w:lineRule="auto"/>
        <w:ind w:firstLine="708"/>
        <w:jc w:val="both"/>
      </w:pPr>
      <w:r w:rsidRPr="00BD7061">
        <w:t>K měření tepelných efektů</w:t>
      </w:r>
      <w:r>
        <w:t xml:space="preserve"> slouží </w:t>
      </w:r>
      <w:r w:rsidRPr="00BD7061">
        <w:rPr>
          <w:b/>
          <w:bCs/>
        </w:rPr>
        <w:t>kalorimetry</w:t>
      </w:r>
      <w:r>
        <w:t>. Jsou to přístroje uzpůsobené tak, aby v jejich reakční nádobce bylo možno vyvolat a nechat proběhnout studovaný děj, a kontrolovat při tom s potřebnou přesností jak změny teploty reakční nádobky, tak i výměnu tepla mezi nádobkou a okolím. Pokud jde o reakční kalorimetrickou nádobku, volí se její provedení případ od případu podle povahy dané reakce. Použitý materiál musí spolehlivě odolávat koroznímu působení reakčních komponent, od konstrukce nádobky může bát požadována např. plynotěsnost pro práci v definované atmosféře nebo dokonce odolnost vůči vysokým tlakům (provedení zvané kalorimetrická bomba). Obvykle je třeba se též postarat o účinné míchání obsahu nádobky a o množství přidání jedné reakční složky ve zvoleném okamžiku bez narušení tepelné bilance systému nebo o jiný způsob zahájení studované reakce. V nádobce je vestavěn teploměr.</w:t>
      </w:r>
    </w:p>
    <w:p w:rsidR="00F97793" w:rsidRDefault="00F97793" w:rsidP="00BE5208">
      <w:pPr>
        <w:spacing w:line="276" w:lineRule="auto"/>
        <w:jc w:val="both"/>
      </w:pPr>
      <w:r>
        <w:tab/>
        <w:t xml:space="preserve">Kalometrie byla vždy jednou z nejpreciznějších fyzikálně chemických technik, a proto si vývoj různých typů kalorimetrů vyžádal nesmírné množství experimentálního důvtipu. </w:t>
      </w:r>
    </w:p>
    <w:p w:rsidR="00F97793" w:rsidRDefault="00F97793" w:rsidP="00BE5208">
      <w:pPr>
        <w:spacing w:line="276" w:lineRule="auto"/>
        <w:jc w:val="both"/>
      </w:pPr>
    </w:p>
    <w:p w:rsidR="00F97793" w:rsidRDefault="00F97793" w:rsidP="00BE5208">
      <w:pPr>
        <w:spacing w:line="276" w:lineRule="auto"/>
        <w:jc w:val="both"/>
      </w:pPr>
    </w:p>
    <w:p w:rsidR="00F97793" w:rsidRDefault="00F97793" w:rsidP="00BE5208">
      <w:pPr>
        <w:spacing w:line="276" w:lineRule="auto"/>
        <w:jc w:val="both"/>
      </w:pPr>
      <w:r>
        <w:t xml:space="preserve">Běžné měření reakčního tepla se skládá v podstatě ze dvou částí: </w:t>
      </w:r>
    </w:p>
    <w:p w:rsidR="00F97793" w:rsidRDefault="00F97793" w:rsidP="00BE5208">
      <w:pPr>
        <w:spacing w:line="276" w:lineRule="auto"/>
        <w:jc w:val="both"/>
      </w:pPr>
      <w:r>
        <w:t>a) z pečlivého zjištění množství výchozích látek, jejichž zreagování vyvolalo v kalorimetru pozorovanou změnu,</w:t>
      </w:r>
    </w:p>
    <w:p w:rsidR="00F97793" w:rsidRDefault="00F97793" w:rsidP="003573B3">
      <w:pPr>
        <w:spacing w:after="120" w:line="276" w:lineRule="auto"/>
        <w:jc w:val="both"/>
      </w:pPr>
      <w:r>
        <w:t xml:space="preserve">b) ze změření elektrické energie, jejímž dodáním se v kalorimetru vyvolá přesně táž změny, jakou jsme pozorovali při chemické reakci. Změnou, o níž se tu mluví, je většinou změna teploty. Elektrické energie se používá téměř vždy, neboť je ji možno měřit s největší přesností. Typ kalorimetru, jakého se užívá k rozsáhlým měřením v National Bureau of Standards, je znázorněn na obrázku. Jestliže na odpor </w:t>
      </w:r>
      <w:r w:rsidRPr="00986C25">
        <w:rPr>
          <w:b/>
          <w:bCs/>
        </w:rPr>
        <w:t>R</w:t>
      </w:r>
      <w:r>
        <w:t xml:space="preserve"> vložíme napětí </w:t>
      </w:r>
      <w:r w:rsidRPr="00986C25">
        <w:rPr>
          <w:b/>
          <w:bCs/>
        </w:rPr>
        <w:t>U</w:t>
      </w:r>
      <w:r>
        <w:t xml:space="preserve"> </w:t>
      </w:r>
      <w:r w:rsidRPr="00EB5A88">
        <w:t>na dobu </w:t>
      </w:r>
      <w:r w:rsidRPr="00986C25">
        <w:rPr>
          <w:b/>
          <w:bCs/>
        </w:rPr>
        <w:t>t</w:t>
      </w:r>
      <w:r w:rsidRPr="00EB5A88">
        <w:t xml:space="preserve">, pak zmařená elektrická energie, jež se přeměnila v teplo, je dána výrazem </w:t>
      </w:r>
      <w:r w:rsidRPr="003573B3">
        <w:fldChar w:fldCharType="begin"/>
      </w:r>
      <w:r w:rsidRPr="003573B3">
        <w:instrText xml:space="preserve"> QUOTE </w:instrText>
      </w:r>
      <w:r w:rsidRPr="0028601B">
        <w:rPr>
          <w:position w:val="-14"/>
        </w:rPr>
        <w:pict>
          <v:shape id="_x0000_i1240" type="#_x0000_t75" style="width:14.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5E29&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35E29&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U&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t&lt;/m:t&gt;&lt;/m:r&gt;&lt;/m:num&gt;&lt;m:den&gt;&lt;m:r&gt;&lt;m:rPr&gt;&lt;m:sty m:val=&quot;p&quot;/&gt;&lt;/m:rPr&gt;&lt;w:rPr&gt;&lt;w:rFonts w:ascii=&quot;Cambria Math&quot; w:h-ansi=&quot;Cambria Math&quot;/&gt;&lt;wx:font wx:val=&quot;Cambria Math&quot;/&gt;&lt;/w:rPr&gt;&lt;m:t&gt;R&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2" o:title="" chromakey="white"/>
          </v:shape>
        </w:pict>
      </w:r>
      <w:r w:rsidRPr="003573B3">
        <w:instrText xml:space="preserve"> </w:instrText>
      </w:r>
      <w:r w:rsidRPr="003573B3">
        <w:fldChar w:fldCharType="separate"/>
      </w:r>
      <w:r w:rsidRPr="0028601B">
        <w:rPr>
          <w:position w:val="-14"/>
        </w:rPr>
        <w:pict>
          <v:shape id="_x0000_i1241" type="#_x0000_t75" style="width:14.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5E29&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D35E29&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U&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t&lt;/m:t&gt;&lt;/m:r&gt;&lt;/m:num&gt;&lt;m:den&gt;&lt;m:r&gt;&lt;m:rPr&gt;&lt;m:sty m:val=&quot;p&quot;/&gt;&lt;/m:rPr&gt;&lt;w:rPr&gt;&lt;w:rFonts w:ascii=&quot;Cambria Math&quot; w:h-ansi=&quot;Cambria Math&quot;/&gt;&lt;wx:font wx:val=&quot;Cambria Math&quot;/&gt;&lt;/w:rPr&gt;&lt;m:t&gt;R&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22" o:title="" chromakey="white"/>
          </v:shape>
        </w:pict>
      </w:r>
      <w:r w:rsidRPr="003573B3">
        <w:fldChar w:fldCharType="end"/>
      </w:r>
      <w:r w:rsidRPr="00EB5A8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F97793" w:rsidTr="00D829E5">
        <w:tc>
          <w:tcPr>
            <w:tcW w:w="4605" w:type="dxa"/>
          </w:tcPr>
          <w:p w:rsidR="00F97793" w:rsidRDefault="00F97793" w:rsidP="00D829E5">
            <w:pPr>
              <w:spacing w:line="276" w:lineRule="auto"/>
              <w:jc w:val="both"/>
            </w:pPr>
            <w:r>
              <w:pict>
                <v:shape id="obrázek 522" o:spid="_x0000_i1242" type="#_x0000_t75" style="width:173.25pt;height:225pt;visibility:visible" o:allowoverlap="f">
                  <v:imagedata r:id="rId223" o:title=""/>
                </v:shape>
              </w:pict>
            </w:r>
          </w:p>
        </w:tc>
        <w:tc>
          <w:tcPr>
            <w:tcW w:w="4605" w:type="dxa"/>
          </w:tcPr>
          <w:p w:rsidR="00F97793" w:rsidRDefault="00F97793" w:rsidP="00D829E5">
            <w:pPr>
              <w:spacing w:line="276" w:lineRule="auto"/>
              <w:ind w:left="498" w:hanging="498"/>
            </w:pPr>
          </w:p>
          <w:p w:rsidR="00F97793" w:rsidRDefault="00F97793" w:rsidP="00D829E5">
            <w:pPr>
              <w:spacing w:line="276" w:lineRule="auto"/>
              <w:ind w:left="498" w:hanging="498"/>
            </w:pPr>
            <w:r>
              <w:t>1…</w:t>
            </w:r>
            <w:r>
              <w:tab/>
              <w:t>kalorimetrická bomba</w:t>
            </w:r>
          </w:p>
          <w:p w:rsidR="00F97793" w:rsidRDefault="00F97793" w:rsidP="00D829E5">
            <w:pPr>
              <w:spacing w:line="276" w:lineRule="auto"/>
              <w:ind w:left="498" w:hanging="498"/>
            </w:pPr>
            <w:r>
              <w:t>2…</w:t>
            </w:r>
            <w:r>
              <w:tab/>
              <w:t>topná spirála</w:t>
            </w:r>
          </w:p>
          <w:p w:rsidR="00F97793" w:rsidRDefault="00F97793" w:rsidP="00D829E5">
            <w:pPr>
              <w:spacing w:line="276" w:lineRule="auto"/>
              <w:ind w:left="498" w:hanging="498"/>
            </w:pPr>
            <w:r>
              <w:t>3…</w:t>
            </w:r>
            <w:r>
              <w:tab/>
              <w:t>kalorimetrická nádoba</w:t>
            </w:r>
          </w:p>
          <w:p w:rsidR="00F97793" w:rsidRDefault="00F97793" w:rsidP="00D829E5">
            <w:pPr>
              <w:spacing w:line="276" w:lineRule="auto"/>
              <w:ind w:left="498" w:hanging="498"/>
            </w:pPr>
            <w:r>
              <w:t>4…</w:t>
            </w:r>
            <w:r>
              <w:tab/>
              <w:t>odporový teploměr</w:t>
            </w:r>
          </w:p>
          <w:p w:rsidR="00F97793" w:rsidRDefault="00F97793" w:rsidP="00D829E5">
            <w:pPr>
              <w:spacing w:line="276" w:lineRule="auto"/>
              <w:ind w:left="498" w:hanging="498"/>
            </w:pPr>
            <w:r>
              <w:t>5…</w:t>
            </w:r>
            <w:r>
              <w:tab/>
              <w:t>plášť</w:t>
            </w:r>
          </w:p>
          <w:p w:rsidR="00F97793" w:rsidRDefault="00F97793" w:rsidP="00D829E5">
            <w:pPr>
              <w:spacing w:line="276" w:lineRule="auto"/>
              <w:ind w:left="498" w:hanging="498"/>
            </w:pPr>
            <w:r>
              <w:t>6…</w:t>
            </w:r>
            <w:r>
              <w:tab/>
              <w:t>vývody k měření napětí</w:t>
            </w:r>
          </w:p>
          <w:p w:rsidR="00F97793" w:rsidRDefault="00F97793" w:rsidP="00D829E5">
            <w:pPr>
              <w:spacing w:line="276" w:lineRule="auto"/>
              <w:ind w:left="498" w:hanging="498"/>
            </w:pPr>
            <w:r>
              <w:t>7…</w:t>
            </w:r>
            <w:r>
              <w:tab/>
              <w:t>vývody k zavádění a měření topného proudu</w:t>
            </w:r>
          </w:p>
          <w:p w:rsidR="00F97793" w:rsidRPr="00D51C64" w:rsidRDefault="00F97793" w:rsidP="00D829E5">
            <w:pPr>
              <w:spacing w:line="276" w:lineRule="auto"/>
              <w:ind w:left="498" w:hanging="498"/>
            </w:pPr>
          </w:p>
          <w:p w:rsidR="00F97793" w:rsidRDefault="00F97793" w:rsidP="00D829E5">
            <w:pPr>
              <w:spacing w:line="276" w:lineRule="auto"/>
              <w:ind w:left="498" w:hanging="498"/>
              <w:jc w:val="both"/>
            </w:pPr>
          </w:p>
        </w:tc>
      </w:tr>
    </w:tbl>
    <w:p w:rsidR="00F97793" w:rsidRPr="00BA1B51" w:rsidRDefault="00F97793" w:rsidP="00BA1B51">
      <w:pPr>
        <w:pStyle w:val="Caption"/>
        <w:jc w:val="left"/>
        <w:rPr>
          <w:sz w:val="20"/>
          <w:szCs w:val="20"/>
        </w:rPr>
      </w:pPr>
      <w:bookmarkStart w:id="52" w:name="_Toc322678534"/>
      <w:bookmarkStart w:id="53" w:name="_Toc322681141"/>
      <w:r w:rsidRPr="00BA1B51">
        <w:rPr>
          <w:sz w:val="20"/>
          <w:szCs w:val="20"/>
        </w:rPr>
        <w:t xml:space="preserve">Obr. 2. </w:t>
      </w:r>
      <w:r w:rsidRPr="00BA1B51">
        <w:rPr>
          <w:sz w:val="20"/>
          <w:szCs w:val="20"/>
        </w:rPr>
        <w:fldChar w:fldCharType="begin"/>
      </w:r>
      <w:r w:rsidRPr="00BA1B51">
        <w:rPr>
          <w:sz w:val="20"/>
          <w:szCs w:val="20"/>
        </w:rPr>
        <w:instrText xml:space="preserve"> SEQ Obr._2. \* ARABIC </w:instrText>
      </w:r>
      <w:r w:rsidRPr="00BA1B51">
        <w:rPr>
          <w:sz w:val="20"/>
          <w:szCs w:val="20"/>
        </w:rPr>
        <w:fldChar w:fldCharType="separate"/>
      </w:r>
      <w:r>
        <w:rPr>
          <w:noProof/>
          <w:sz w:val="20"/>
          <w:szCs w:val="20"/>
        </w:rPr>
        <w:t>10</w:t>
      </w:r>
      <w:r w:rsidRPr="00BA1B51">
        <w:rPr>
          <w:sz w:val="20"/>
          <w:szCs w:val="20"/>
        </w:rPr>
        <w:fldChar w:fldCharType="end"/>
      </w:r>
      <w:r w:rsidRPr="00BA1B51">
        <w:rPr>
          <w:sz w:val="20"/>
          <w:szCs w:val="20"/>
        </w:rPr>
        <w:t>: Kalorimetr užívaný v l</w:t>
      </w:r>
      <w:r>
        <w:rPr>
          <w:sz w:val="20"/>
          <w:szCs w:val="20"/>
        </w:rPr>
        <w:t>aboratořích National Bureau of S</w:t>
      </w:r>
      <w:r w:rsidRPr="00BA1B51">
        <w:rPr>
          <w:sz w:val="20"/>
          <w:szCs w:val="20"/>
        </w:rPr>
        <w:t>tandards.</w:t>
      </w:r>
      <w:bookmarkEnd w:id="52"/>
      <w:bookmarkEnd w:id="53"/>
    </w:p>
    <w:p w:rsidR="00F97793" w:rsidRDefault="00F97793" w:rsidP="00BD7061">
      <w:pPr>
        <w:spacing w:line="276" w:lineRule="auto"/>
      </w:pPr>
    </w:p>
    <w:p w:rsidR="00F97793" w:rsidRDefault="00F97793" w:rsidP="00BE5208">
      <w:pPr>
        <w:spacing w:line="276" w:lineRule="auto"/>
        <w:jc w:val="both"/>
      </w:pPr>
      <w:r>
        <w:t xml:space="preserve">Podle podmínek měření lze kalorimetry rozdělit do dvou základních skupin, na </w:t>
      </w:r>
      <w:r>
        <w:rPr>
          <w:b/>
          <w:bCs/>
        </w:rPr>
        <w:t>diametrické</w:t>
      </w:r>
      <w:r>
        <w:t xml:space="preserve"> a </w:t>
      </w:r>
      <w:r w:rsidRPr="00D51C64">
        <w:rPr>
          <w:b/>
          <w:bCs/>
        </w:rPr>
        <w:t>izotermické</w:t>
      </w:r>
      <w:r>
        <w:t>.</w:t>
      </w:r>
    </w:p>
    <w:p w:rsidR="00F97793" w:rsidRDefault="00F97793" w:rsidP="00BE5208">
      <w:pPr>
        <w:spacing w:line="276" w:lineRule="auto"/>
        <w:ind w:firstLine="708"/>
        <w:jc w:val="both"/>
      </w:pPr>
      <w:r>
        <w:t xml:space="preserve">U </w:t>
      </w:r>
      <w:r w:rsidRPr="001E08DE">
        <w:rPr>
          <w:i/>
          <w:iCs/>
        </w:rPr>
        <w:t>diametrických</w:t>
      </w:r>
      <w:r>
        <w:t xml:space="preserve"> kalorimetrů se měří rozdíl teploty kalorimetrické nádobky před reakcí a po jejím skončení a zjištěný rozdíl teplot </w:t>
      </w:r>
      <w:r w:rsidRPr="00986C25">
        <w:rPr>
          <w:b/>
          <w:bCs/>
        </w:rPr>
        <w:t>ΔT</w:t>
      </w:r>
      <w:r>
        <w:t xml:space="preserve"> se porovnává s obdobným teplotním rozdílem vyvolaným u téhož systému nadávkováním známého množství Jouleova tepla (elektrické energie). Převratná hodnota tohoto kalibračního teplotního rozdílu, tedy množství energie potřebné k ohřátí systému o jeden stupeň se označuje jako </w:t>
      </w:r>
      <w:r w:rsidRPr="00DE1BE7">
        <w:rPr>
          <w:i/>
          <w:iCs/>
        </w:rPr>
        <w:t>tepelná kapacita kalorimetru</w:t>
      </w:r>
      <w:r>
        <w:t xml:space="preserve"> </w:t>
      </w:r>
      <w:r w:rsidRPr="00986C25">
        <w:rPr>
          <w:b/>
          <w:bCs/>
        </w:rPr>
        <w:t>C</w:t>
      </w:r>
      <w:r>
        <w:t>.</w:t>
      </w:r>
    </w:p>
    <w:p w:rsidR="00F97793" w:rsidRDefault="00F97793" w:rsidP="00BE5208">
      <w:pPr>
        <w:spacing w:line="276" w:lineRule="auto"/>
        <w:jc w:val="both"/>
      </w:pPr>
      <w:r>
        <w:t>Při dimetrické metodě se v průběhu měření mění teplota nádobky a tím se mění i výměna tepla mezi ní a okolím. Podle nároků na kvalitu výsledků je upravena kontrola této tepelné výměny. V jednoduchém případě postačí kalorimetrickou nádobku opatřit tepelnou izolací (velmi často evakuovanou mezistěnou) a výměnu tepla zanedbat. Obvykle jsou však kalorimetry vybaveny kovovým nebo vodním termostatovaným pláštěm. Pomocí tohoto pláště můžeme zcela zabránit tepelnému toku, jestliže jeho teplotu vhodnou regulací udržujeme stále na úrovni totožné s teplotou reakční nádobky.</w:t>
      </w:r>
    </w:p>
    <w:p w:rsidR="00F97793" w:rsidRPr="001E08DE" w:rsidRDefault="00F97793" w:rsidP="00BE5208">
      <w:pPr>
        <w:spacing w:line="276" w:lineRule="auto"/>
        <w:ind w:firstLine="708"/>
        <w:jc w:val="both"/>
      </w:pPr>
      <w:r>
        <w:t xml:space="preserve">U druhé základní skupiny, kalorimetrů </w:t>
      </w:r>
      <w:r w:rsidRPr="001E08DE">
        <w:rPr>
          <w:i/>
          <w:iCs/>
        </w:rPr>
        <w:t>izotermických</w:t>
      </w:r>
      <w:r>
        <w:rPr>
          <w:i/>
          <w:iCs/>
        </w:rPr>
        <w:t xml:space="preserve"> </w:t>
      </w:r>
      <w:r>
        <w:t>je vhodným způsobem postaráno o kompenzování tepelného efektu studované reakce a o automatické udržování stálé teploty kalorimetrické nádobky v celém průběhu měření. Pro výpočet reakčního tepla tedy není potřebná znalost tepelné kapacity kalorimetrické nádobky a odpadá i měření teploty, která zůstává konstantní. Klasickým případem je kalorimetr Bunsenův, u něhož je reakční nádobka obklopena ledovou lázní. Reakční teplo je kompenzováno teplem fázového přechodu ledu a při vhodném experimentálním uspořádání se dá určit zjištěním objemové změny v lázni, spojené se změnou fázového složení.</w:t>
      </w:r>
    </w:p>
    <w:p w:rsidR="00F97793" w:rsidRPr="00572B82" w:rsidRDefault="00F97793" w:rsidP="00BE5208">
      <w:pPr>
        <w:spacing w:line="276" w:lineRule="auto"/>
        <w:jc w:val="both"/>
      </w:pPr>
      <w:r w:rsidRPr="00572B82">
        <w:t>Protože je konstrukce kvalitního kalorimetru technicky náročná a přístroj je relativně drahý (řádově stovky tisíc korun), používá se ve školním laboratorním cvičení na PdF MU</w:t>
      </w:r>
      <w:r>
        <w:t>.</w:t>
      </w:r>
      <w:r w:rsidRPr="00572B82">
        <w:t xml:space="preserve"> improvizované zařízení: Dewarova nádoba s doplňujícím vybavením (</w:t>
      </w:r>
      <w:r>
        <w:t>O</w:t>
      </w:r>
      <w:r w:rsidRPr="00572B82">
        <w:t xml:space="preserve">br. </w:t>
      </w:r>
      <w:r>
        <w:t>2.11</w:t>
      </w:r>
      <w:r w:rsidRPr="00572B82">
        <w:t>).</w:t>
      </w:r>
    </w:p>
    <w:p w:rsidR="00F97793" w:rsidRDefault="00F97793" w:rsidP="00BD706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7"/>
        <w:gridCol w:w="3649"/>
      </w:tblGrid>
      <w:tr w:rsidR="00F97793" w:rsidTr="00D829E5">
        <w:tc>
          <w:tcPr>
            <w:tcW w:w="5637" w:type="dxa"/>
          </w:tcPr>
          <w:p w:rsidR="00F97793" w:rsidRDefault="00F97793" w:rsidP="00D829E5">
            <w:pPr>
              <w:spacing w:line="276" w:lineRule="auto"/>
            </w:pPr>
            <w:r>
              <w:pict>
                <v:shape id="obrázek 26" o:spid="_x0000_i1243" type="#_x0000_t75" style="width:258.75pt;height:183pt;visibility:visible" o:allowoverlap="f">
                  <v:imagedata r:id="rId224" o:title=""/>
                </v:shape>
              </w:pict>
            </w:r>
          </w:p>
        </w:tc>
        <w:tc>
          <w:tcPr>
            <w:tcW w:w="3649" w:type="dxa"/>
          </w:tcPr>
          <w:p w:rsidR="00F97793" w:rsidRPr="00FE2A30" w:rsidRDefault="00F97793" w:rsidP="003573B3">
            <w:r w:rsidRPr="00FE2A30">
              <w:t>V....voltmetr</w:t>
            </w:r>
          </w:p>
          <w:p w:rsidR="00F97793" w:rsidRPr="00FE2A30" w:rsidRDefault="00F97793" w:rsidP="002D318A">
            <w:r w:rsidRPr="00FE2A30">
              <w:t>A.....ampérmetr</w:t>
            </w:r>
          </w:p>
          <w:p w:rsidR="00F97793" w:rsidRPr="00FE2A30" w:rsidRDefault="00F97793" w:rsidP="00D829E5">
            <w:pPr>
              <w:ind w:left="400" w:hanging="400"/>
            </w:pPr>
            <w:r w:rsidRPr="00FE2A30">
              <w:t>S ....klíč</w:t>
            </w:r>
          </w:p>
          <w:p w:rsidR="00F97793" w:rsidRPr="00FE2A30" w:rsidRDefault="00F97793" w:rsidP="00D829E5">
            <w:pPr>
              <w:ind w:left="400" w:hanging="400"/>
            </w:pPr>
            <w:r w:rsidRPr="00FE2A30">
              <w:t>N...</w:t>
            </w:r>
            <w:r w:rsidRPr="00FE2A30">
              <w:tab/>
              <w:t>zdroj napětí</w:t>
            </w:r>
          </w:p>
          <w:p w:rsidR="00F97793" w:rsidRPr="00FE2A30" w:rsidRDefault="00F97793" w:rsidP="00D829E5">
            <w:pPr>
              <w:ind w:left="400" w:hanging="400"/>
            </w:pPr>
            <w:r w:rsidRPr="00FE2A30">
              <w:t>M...</w:t>
            </w:r>
            <w:r w:rsidRPr="00FE2A30">
              <w:tab/>
              <w:t>míchadlo</w:t>
            </w:r>
          </w:p>
          <w:p w:rsidR="00F97793" w:rsidRPr="00FE2A30" w:rsidRDefault="00F97793" w:rsidP="00D829E5">
            <w:pPr>
              <w:ind w:left="400" w:hanging="400"/>
            </w:pPr>
            <w:r w:rsidRPr="00FE2A30">
              <w:t>H...</w:t>
            </w:r>
            <w:r w:rsidRPr="00FE2A30">
              <w:tab/>
              <w:t>topení</w:t>
            </w:r>
          </w:p>
          <w:p w:rsidR="00F97793" w:rsidRPr="00FE2A30" w:rsidRDefault="00F97793" w:rsidP="00D829E5">
            <w:pPr>
              <w:ind w:left="405" w:hanging="405"/>
            </w:pPr>
            <w:r w:rsidRPr="00FE2A30">
              <w:t>T....</w:t>
            </w:r>
            <w:r w:rsidRPr="00FE2A30">
              <w:tab/>
              <w:t xml:space="preserve">Beckmannův </w:t>
            </w:r>
            <w:r w:rsidRPr="00FE2A30">
              <w:tab/>
              <w:t>teploměr</w:t>
            </w:r>
          </w:p>
          <w:p w:rsidR="00F97793" w:rsidRPr="00FE2A30" w:rsidRDefault="00F97793" w:rsidP="00D829E5">
            <w:pPr>
              <w:ind w:left="400" w:hanging="400"/>
            </w:pPr>
            <w:r w:rsidRPr="00FE2A30">
              <w:t>D....dávkovač</w:t>
            </w:r>
          </w:p>
          <w:p w:rsidR="00F97793" w:rsidRPr="00FE2A30" w:rsidRDefault="00F97793" w:rsidP="00D829E5">
            <w:pPr>
              <w:ind w:left="400" w:hanging="400"/>
            </w:pPr>
            <w:r w:rsidRPr="00FE2A30">
              <w:t>K....kalorimetr</w:t>
            </w:r>
          </w:p>
          <w:p w:rsidR="00F97793" w:rsidRPr="00FE2A30" w:rsidRDefault="00F97793" w:rsidP="00D829E5">
            <w:pPr>
              <w:ind w:left="400" w:hanging="400"/>
            </w:pPr>
            <w:r w:rsidRPr="00FE2A30">
              <w:t>Z....</w:t>
            </w:r>
            <w:r w:rsidRPr="00FE2A30">
              <w:tab/>
              <w:t>zátka</w:t>
            </w:r>
          </w:p>
          <w:p w:rsidR="00F97793" w:rsidRDefault="00F97793" w:rsidP="00D829E5">
            <w:pPr>
              <w:spacing w:line="276" w:lineRule="auto"/>
            </w:pPr>
          </w:p>
        </w:tc>
      </w:tr>
    </w:tbl>
    <w:p w:rsidR="00F97793" w:rsidRPr="00FE2A30" w:rsidRDefault="00F97793" w:rsidP="00BA1B51">
      <w:pPr>
        <w:pStyle w:val="Caption"/>
        <w:jc w:val="left"/>
      </w:pPr>
      <w:bookmarkStart w:id="54" w:name="_Toc195757355"/>
      <w:bookmarkStart w:id="55" w:name="_Toc195767960"/>
      <w:bookmarkStart w:id="56" w:name="_Toc322678535"/>
      <w:bookmarkStart w:id="57" w:name="_Toc322681142"/>
      <w:r w:rsidRPr="00BA1B51">
        <w:rPr>
          <w:sz w:val="20"/>
          <w:szCs w:val="20"/>
        </w:rPr>
        <w:t xml:space="preserve">Obr. 2. </w:t>
      </w:r>
      <w:r w:rsidRPr="00BA1B51">
        <w:rPr>
          <w:sz w:val="20"/>
          <w:szCs w:val="20"/>
        </w:rPr>
        <w:fldChar w:fldCharType="begin"/>
      </w:r>
      <w:r w:rsidRPr="00BA1B51">
        <w:rPr>
          <w:sz w:val="20"/>
          <w:szCs w:val="20"/>
        </w:rPr>
        <w:instrText xml:space="preserve"> SEQ Obr._2. \* ARABIC </w:instrText>
      </w:r>
      <w:r w:rsidRPr="00BA1B51">
        <w:rPr>
          <w:sz w:val="20"/>
          <w:szCs w:val="20"/>
        </w:rPr>
        <w:fldChar w:fldCharType="separate"/>
      </w:r>
      <w:r>
        <w:rPr>
          <w:noProof/>
          <w:sz w:val="20"/>
          <w:szCs w:val="20"/>
        </w:rPr>
        <w:t>11</w:t>
      </w:r>
      <w:r w:rsidRPr="00BA1B51">
        <w:rPr>
          <w:sz w:val="20"/>
          <w:szCs w:val="20"/>
        </w:rPr>
        <w:fldChar w:fldCharType="end"/>
      </w:r>
      <w:r w:rsidRPr="00BA1B51">
        <w:rPr>
          <w:sz w:val="20"/>
          <w:szCs w:val="20"/>
        </w:rPr>
        <w:t>: Improvizované zařízení</w:t>
      </w:r>
      <w:bookmarkEnd w:id="54"/>
      <w:r w:rsidRPr="00BA1B51">
        <w:rPr>
          <w:sz w:val="20"/>
          <w:szCs w:val="20"/>
        </w:rPr>
        <w:t xml:space="preserve"> pro měření kalorimetrických dat ve školní laboratoři.</w:t>
      </w:r>
      <w:bookmarkEnd w:id="55"/>
      <w:bookmarkEnd w:id="56"/>
      <w:bookmarkEnd w:id="57"/>
    </w:p>
    <w:p w:rsidR="00F97793" w:rsidRPr="00FE2A30" w:rsidRDefault="00F97793" w:rsidP="00B305D2">
      <w:pPr>
        <w:jc w:val="both"/>
        <w:rPr>
          <w:b/>
          <w:bCs/>
        </w:rPr>
      </w:pPr>
    </w:p>
    <w:p w:rsidR="00F97793" w:rsidRDefault="00F97793" w:rsidP="00127067">
      <w:pPr>
        <w:pStyle w:val="Heading3"/>
      </w:pPr>
      <w:bookmarkStart w:id="58" w:name="_Toc322681113"/>
      <w:r>
        <w:t>2.4.2 Výpočetní vztahy</w:t>
      </w:r>
      <w:bookmarkEnd w:id="58"/>
    </w:p>
    <w:p w:rsidR="00F97793" w:rsidRDefault="00F97793" w:rsidP="00C91670">
      <w:pPr>
        <w:spacing w:line="276" w:lineRule="auto"/>
      </w:pPr>
    </w:p>
    <w:p w:rsidR="00F97793" w:rsidRPr="00C91670" w:rsidRDefault="00F97793" w:rsidP="00BE5208">
      <w:pPr>
        <w:spacing w:line="276" w:lineRule="auto"/>
        <w:jc w:val="both"/>
      </w:pPr>
      <w:r w:rsidRPr="00C91670">
        <w:t>Důležitým předpokladem v kalorimetrii je platnost obecné kalorimetrické rovnice:</w:t>
      </w:r>
    </w:p>
    <w:p w:rsidR="00F97793" w:rsidRPr="00FE2A30" w:rsidRDefault="00F97793" w:rsidP="005E4BFA">
      <w:pPr>
        <w:spacing w:line="276" w:lineRule="auto"/>
        <w:jc w:val="both"/>
      </w:pPr>
    </w:p>
    <w:p w:rsidR="00F97793" w:rsidRPr="00BA1B51" w:rsidRDefault="00F97793" w:rsidP="002D318A">
      <w:pPr>
        <w:spacing w:after="120" w:line="276" w:lineRule="auto"/>
        <w:jc w:val="both"/>
        <w:rPr>
          <w:sz w:val="20"/>
          <w:szCs w:val="20"/>
        </w:rPr>
      </w:pPr>
      <w:r w:rsidRPr="00FE2A30">
        <w:tab/>
      </w:r>
      <w:r w:rsidRPr="00FE2A30">
        <w:tab/>
      </w:r>
      <w:r w:rsidRPr="00FE2A30">
        <w:rPr>
          <w:bdr w:val="single" w:sz="4" w:space="0" w:color="auto"/>
        </w:rPr>
        <w:t>Q</w:t>
      </w:r>
      <w:r w:rsidRPr="00FE2A30">
        <w:rPr>
          <w:bdr w:val="single" w:sz="4" w:space="0" w:color="auto"/>
          <w:vertAlign w:val="subscript"/>
        </w:rPr>
        <w:t>1</w:t>
      </w:r>
      <w:r w:rsidRPr="00FE2A30">
        <w:rPr>
          <w:bdr w:val="single" w:sz="4" w:space="0" w:color="auto"/>
        </w:rPr>
        <w:t xml:space="preserve"> = Q</w:t>
      </w:r>
      <w:r w:rsidRPr="00FE2A30">
        <w:rPr>
          <w:bdr w:val="single" w:sz="4" w:space="0" w:color="auto"/>
          <w:vertAlign w:val="subscript"/>
        </w:rPr>
        <w:t>2</w:t>
      </w:r>
      <w:r>
        <w:rPr>
          <w:vertAlign w:val="subscript"/>
        </w:rPr>
        <w:tab/>
      </w:r>
      <w:r>
        <w:rPr>
          <w:vertAlign w:val="subscript"/>
        </w:rPr>
        <w:tab/>
      </w:r>
      <w:r>
        <w:rPr>
          <w:vertAlign w:val="subscript"/>
        </w:rPr>
        <w:tab/>
      </w:r>
      <w:r w:rsidRPr="00FE2A30">
        <w:rPr>
          <w:vertAlign w:val="subscript"/>
        </w:rPr>
        <w:tab/>
      </w:r>
      <w:r w:rsidRPr="00FE2A30">
        <w:rPr>
          <w:vertAlign w:val="subscript"/>
        </w:rPr>
        <w:tab/>
      </w:r>
      <w:r w:rsidRPr="00FE2A30">
        <w:rPr>
          <w:vertAlign w:val="subscript"/>
        </w:rPr>
        <w:tab/>
      </w:r>
      <w:r w:rsidRPr="00FE2A30">
        <w:rPr>
          <w:vertAlign w:val="subscript"/>
        </w:rPr>
        <w:tab/>
      </w:r>
      <w:r>
        <w:rPr>
          <w:vertAlign w:val="subscript"/>
        </w:rPr>
        <w:tab/>
      </w:r>
      <w:r w:rsidRPr="00FE2A30">
        <w:rPr>
          <w:vertAlign w:val="subscript"/>
        </w:rPr>
        <w:tab/>
      </w:r>
      <w:r w:rsidRPr="00BA1B51">
        <w:rPr>
          <w:b/>
          <w:bCs/>
          <w:sz w:val="20"/>
          <w:szCs w:val="20"/>
        </w:rPr>
        <w:t xml:space="preserve">(2. </w:t>
      </w:r>
      <w:r w:rsidRPr="00BA1B51">
        <w:rPr>
          <w:b/>
          <w:bCs/>
          <w:sz w:val="20"/>
          <w:szCs w:val="20"/>
        </w:rPr>
        <w:fldChar w:fldCharType="begin"/>
      </w:r>
      <w:r w:rsidRPr="00BA1B51">
        <w:rPr>
          <w:b/>
          <w:bCs/>
          <w:sz w:val="20"/>
          <w:szCs w:val="20"/>
        </w:rPr>
        <w:instrText xml:space="preserve"> SEQ (2. \* ARABIC </w:instrText>
      </w:r>
      <w:r w:rsidRPr="00BA1B51">
        <w:rPr>
          <w:b/>
          <w:bCs/>
          <w:sz w:val="20"/>
          <w:szCs w:val="20"/>
        </w:rPr>
        <w:fldChar w:fldCharType="separate"/>
      </w:r>
      <w:r>
        <w:rPr>
          <w:b/>
          <w:bCs/>
          <w:noProof/>
          <w:sz w:val="20"/>
          <w:szCs w:val="20"/>
        </w:rPr>
        <w:t>22</w:t>
      </w:r>
      <w:r w:rsidRPr="00BA1B51">
        <w:rPr>
          <w:b/>
          <w:bCs/>
          <w:sz w:val="20"/>
          <w:szCs w:val="20"/>
        </w:rPr>
        <w:fldChar w:fldCharType="end"/>
      </w:r>
      <w:r w:rsidRPr="00BA1B51">
        <w:rPr>
          <w:b/>
          <w:bCs/>
          <w:sz w:val="20"/>
          <w:szCs w:val="20"/>
        </w:rPr>
        <w:t>)</w:t>
      </w:r>
    </w:p>
    <w:p w:rsidR="00F97793" w:rsidRPr="00C91670" w:rsidRDefault="00F97793" w:rsidP="00BE5208">
      <w:pPr>
        <w:spacing w:line="276" w:lineRule="auto"/>
        <w:jc w:val="both"/>
      </w:pPr>
      <w:r w:rsidRPr="00C91670">
        <w:t>Q</w:t>
      </w:r>
      <w:r w:rsidRPr="00C91670">
        <w:rPr>
          <w:vertAlign w:val="subscript"/>
        </w:rPr>
        <w:t>1</w:t>
      </w:r>
      <w:r w:rsidRPr="00C91670">
        <w:t>...teplo soustavě dodané</w:t>
      </w:r>
    </w:p>
    <w:p w:rsidR="00F97793" w:rsidRPr="004807CA" w:rsidRDefault="00F97793" w:rsidP="00BE5208">
      <w:pPr>
        <w:spacing w:line="276" w:lineRule="auto"/>
        <w:jc w:val="both"/>
      </w:pPr>
      <w:r w:rsidRPr="00C91670">
        <w:t>Q</w:t>
      </w:r>
      <w:r w:rsidRPr="00C91670">
        <w:rPr>
          <w:vertAlign w:val="subscript"/>
        </w:rPr>
        <w:t>2</w:t>
      </w:r>
      <w:r w:rsidRPr="00C91670">
        <w:t>...teplo soustavou přijaté</w:t>
      </w:r>
    </w:p>
    <w:p w:rsidR="00F97793" w:rsidRPr="004807CA" w:rsidRDefault="00F97793" w:rsidP="002D318A">
      <w:pPr>
        <w:spacing w:after="120" w:line="276" w:lineRule="auto"/>
        <w:jc w:val="both"/>
      </w:pPr>
      <w:r w:rsidRPr="004807CA">
        <w:t>resp.: Q</w:t>
      </w:r>
      <w:r w:rsidRPr="002D318A">
        <w:rPr>
          <w:vertAlign w:val="subscript"/>
        </w:rPr>
        <w:t xml:space="preserve">1 </w:t>
      </w:r>
      <w:r>
        <w:t>…</w:t>
      </w:r>
      <w:r w:rsidRPr="004807CA">
        <w:t xml:space="preserve"> teplo odevzdané teplejším tělesem, Q</w:t>
      </w:r>
      <w:r w:rsidRPr="002D318A">
        <w:rPr>
          <w:vertAlign w:val="subscript"/>
        </w:rPr>
        <w:t>2</w:t>
      </w:r>
      <w:r w:rsidRPr="004807CA">
        <w:t xml:space="preserve"> </w:t>
      </w:r>
      <w:r>
        <w:t>…</w:t>
      </w:r>
      <w:r w:rsidRPr="004807CA">
        <w:t xml:space="preserve"> teplo přijaté chladnějším tělesem</w:t>
      </w:r>
    </w:p>
    <w:p w:rsidR="00F97793" w:rsidRPr="004807CA" w:rsidRDefault="00F97793" w:rsidP="002D318A">
      <w:pPr>
        <w:spacing w:after="120" w:line="276" w:lineRule="auto"/>
        <w:jc w:val="both"/>
      </w:pPr>
      <w:r w:rsidRPr="004807CA">
        <w:t>Z dalších užitečných vztahů se hodí připomenout:</w:t>
      </w:r>
    </w:p>
    <w:p w:rsidR="00F97793" w:rsidRPr="004807CA" w:rsidRDefault="00F97793" w:rsidP="00BE5208">
      <w:pPr>
        <w:spacing w:line="276" w:lineRule="auto"/>
        <w:jc w:val="both"/>
      </w:pPr>
      <w:r w:rsidRPr="004807CA">
        <w:t xml:space="preserve">Jestliže těleso o hmotnosti </w:t>
      </w:r>
      <w:r w:rsidRPr="00986C25">
        <w:rPr>
          <w:b/>
          <w:bCs/>
        </w:rPr>
        <w:t>m</w:t>
      </w:r>
      <w:r w:rsidRPr="004807CA">
        <w:t xml:space="preserve"> (látka o látkovém množství </w:t>
      </w:r>
      <w:r w:rsidRPr="00986C25">
        <w:rPr>
          <w:b/>
          <w:bCs/>
        </w:rPr>
        <w:t>n</w:t>
      </w:r>
      <w:r w:rsidRPr="004807CA">
        <w:t xml:space="preserve">) s měrným teplem </w:t>
      </w:r>
      <w:r w:rsidRPr="00986C25">
        <w:rPr>
          <w:b/>
          <w:bCs/>
        </w:rPr>
        <w:t>c</w:t>
      </w:r>
      <w:r w:rsidRPr="004807CA">
        <w:t xml:space="preserve"> (molárním teplem </w:t>
      </w:r>
      <w:r w:rsidRPr="00986C25">
        <w:rPr>
          <w:b/>
          <w:bCs/>
        </w:rPr>
        <w:t>C</w:t>
      </w:r>
      <w:r w:rsidRPr="00986C25">
        <w:rPr>
          <w:b/>
          <w:bCs/>
          <w:vertAlign w:val="subscript"/>
        </w:rPr>
        <w:t>m</w:t>
      </w:r>
      <w:r w:rsidRPr="004807CA">
        <w:t xml:space="preserve">) má počáteční teplotu </w:t>
      </w:r>
      <w:r w:rsidRPr="00986C25">
        <w:rPr>
          <w:b/>
          <w:bCs/>
        </w:rPr>
        <w:t>t</w:t>
      </w:r>
      <w:r w:rsidRPr="00986C25">
        <w:rPr>
          <w:b/>
          <w:bCs/>
          <w:vertAlign w:val="subscript"/>
        </w:rPr>
        <w:t>1</w:t>
      </w:r>
      <w:r w:rsidRPr="004807CA">
        <w:t xml:space="preserve"> a po vyrovnání teplot v kontaktu s jiným tělesem má teplotu </w:t>
      </w:r>
      <w:r w:rsidRPr="00986C25">
        <w:rPr>
          <w:b/>
          <w:bCs/>
        </w:rPr>
        <w:t>t</w:t>
      </w:r>
      <w:r w:rsidRPr="004807CA">
        <w:t xml:space="preserve">, bylo mezi tělesy předáno teplo: </w:t>
      </w:r>
    </w:p>
    <w:p w:rsidR="00F97793" w:rsidRPr="00FE2A30" w:rsidRDefault="00F97793" w:rsidP="005E4BFA">
      <w:pPr>
        <w:spacing w:line="276" w:lineRule="auto"/>
        <w:jc w:val="both"/>
      </w:pPr>
    </w:p>
    <w:p w:rsidR="00F97793" w:rsidRPr="00BA1B51" w:rsidRDefault="00F97793" w:rsidP="002D318A">
      <w:pPr>
        <w:spacing w:after="120" w:line="276" w:lineRule="auto"/>
        <w:jc w:val="right"/>
        <w:rPr>
          <w:sz w:val="20"/>
          <w:szCs w:val="20"/>
        </w:rPr>
      </w:pPr>
      <w:r w:rsidRPr="00FE2A30">
        <w:rPr>
          <w:bdr w:val="single" w:sz="4" w:space="0" w:color="auto"/>
        </w:rPr>
        <w:t>Q</w:t>
      </w:r>
      <w:r w:rsidRPr="00FE2A30">
        <w:rPr>
          <w:bdr w:val="single" w:sz="4" w:space="0" w:color="auto"/>
          <w:vertAlign w:val="subscript"/>
        </w:rPr>
        <w:t>T</w:t>
      </w:r>
      <w:r w:rsidRPr="00FE2A30">
        <w:rPr>
          <w:bdr w:val="single" w:sz="4" w:space="0" w:color="auto"/>
        </w:rPr>
        <w:t xml:space="preserve"> = c m ∆T</w:t>
      </w:r>
      <w:r w:rsidRPr="00FE2A30">
        <w:tab/>
      </w:r>
      <w:r w:rsidRPr="00FE2A30">
        <w:tab/>
      </w:r>
      <w:r w:rsidRPr="00FE2A30">
        <w:tab/>
      </w:r>
      <w:r w:rsidRPr="00FE2A30">
        <w:tab/>
      </w:r>
      <w:r w:rsidRPr="00FE2A30">
        <w:tab/>
      </w:r>
      <w:r w:rsidRPr="00FE2A30">
        <w:tab/>
      </w:r>
      <w:r w:rsidRPr="00FE2A30">
        <w:tab/>
      </w:r>
      <w:r w:rsidRPr="00FE2A30">
        <w:tab/>
      </w:r>
      <w:r w:rsidRPr="00FE2A30">
        <w:tab/>
      </w:r>
      <w:r w:rsidRPr="00BA1B51">
        <w:rPr>
          <w:b/>
          <w:bCs/>
          <w:sz w:val="20"/>
          <w:szCs w:val="20"/>
        </w:rPr>
        <w:t xml:space="preserve">(2. </w:t>
      </w:r>
      <w:r w:rsidRPr="00BA1B51">
        <w:rPr>
          <w:b/>
          <w:bCs/>
          <w:sz w:val="20"/>
          <w:szCs w:val="20"/>
        </w:rPr>
        <w:fldChar w:fldCharType="begin"/>
      </w:r>
      <w:r w:rsidRPr="00BA1B51">
        <w:rPr>
          <w:b/>
          <w:bCs/>
          <w:sz w:val="20"/>
          <w:szCs w:val="20"/>
        </w:rPr>
        <w:instrText xml:space="preserve"> SEQ (2. \* ARABIC </w:instrText>
      </w:r>
      <w:r w:rsidRPr="00BA1B51">
        <w:rPr>
          <w:b/>
          <w:bCs/>
          <w:sz w:val="20"/>
          <w:szCs w:val="20"/>
        </w:rPr>
        <w:fldChar w:fldCharType="separate"/>
      </w:r>
      <w:r>
        <w:rPr>
          <w:b/>
          <w:bCs/>
          <w:noProof/>
          <w:sz w:val="20"/>
          <w:szCs w:val="20"/>
        </w:rPr>
        <w:t>23</w:t>
      </w:r>
      <w:r w:rsidRPr="00BA1B51">
        <w:rPr>
          <w:b/>
          <w:bCs/>
          <w:sz w:val="20"/>
          <w:szCs w:val="20"/>
        </w:rPr>
        <w:fldChar w:fldCharType="end"/>
      </w:r>
      <w:r w:rsidRPr="00BA1B51">
        <w:rPr>
          <w:sz w:val="20"/>
          <w:szCs w:val="20"/>
        </w:rPr>
        <w:t>)</w:t>
      </w:r>
    </w:p>
    <w:p w:rsidR="00F97793" w:rsidRPr="00FE2A30" w:rsidRDefault="00F97793" w:rsidP="005E4BFA">
      <w:pPr>
        <w:spacing w:line="276" w:lineRule="auto"/>
        <w:ind w:left="1400"/>
        <w:jc w:val="both"/>
        <w:rPr>
          <w:bdr w:val="single" w:sz="4" w:space="0" w:color="auto"/>
        </w:rPr>
      </w:pPr>
      <w:r w:rsidRPr="00FE2A30">
        <w:rPr>
          <w:bdr w:val="single" w:sz="4" w:space="0" w:color="auto"/>
        </w:rPr>
        <w:t>Q</w:t>
      </w:r>
      <w:r w:rsidRPr="00FE2A30">
        <w:rPr>
          <w:bdr w:val="single" w:sz="4" w:space="0" w:color="auto"/>
          <w:vertAlign w:val="subscript"/>
        </w:rPr>
        <w:t>T</w:t>
      </w:r>
      <w:r w:rsidRPr="00FE2A30">
        <w:rPr>
          <w:bdr w:val="single" w:sz="4" w:space="0" w:color="auto"/>
        </w:rPr>
        <w:t xml:space="preserve"> = C</w:t>
      </w:r>
      <w:r w:rsidRPr="00FE2A30">
        <w:rPr>
          <w:bdr w:val="single" w:sz="4" w:space="0" w:color="auto"/>
          <w:vertAlign w:val="subscript"/>
        </w:rPr>
        <w:t>mp</w:t>
      </w:r>
      <w:r w:rsidRPr="00FE2A30">
        <w:rPr>
          <w:bdr w:val="single" w:sz="4" w:space="0" w:color="auto"/>
        </w:rPr>
        <w:t xml:space="preserve"> n ∆T</w:t>
      </w:r>
    </w:p>
    <w:p w:rsidR="00F97793" w:rsidRPr="002D318A" w:rsidRDefault="00F97793" w:rsidP="004807CA">
      <w:pPr>
        <w:spacing w:line="276" w:lineRule="auto"/>
        <w:jc w:val="both"/>
      </w:pPr>
      <w:r w:rsidRPr="00FE2A30">
        <w:t>Q</w:t>
      </w:r>
      <w:r w:rsidRPr="00FE2A30">
        <w:rPr>
          <w:vertAlign w:val="subscript"/>
        </w:rPr>
        <w:t>T</w:t>
      </w:r>
      <w:r>
        <w:rPr>
          <w:vertAlign w:val="subscript"/>
        </w:rPr>
        <w:t xml:space="preserve"> </w:t>
      </w:r>
      <w:r>
        <w:t>…</w:t>
      </w:r>
      <w:r w:rsidRPr="00FE2A30">
        <w:t>teplo potřebné na ohřátí látky v daném skupenství</w:t>
      </w:r>
      <w:r>
        <w:t xml:space="preserve">; </w:t>
      </w:r>
      <w:r w:rsidRPr="00FE2A30">
        <w:t>c</w:t>
      </w:r>
      <w:r>
        <w:t xml:space="preserve"> … </w:t>
      </w:r>
      <w:r w:rsidRPr="00FE2A30">
        <w:t>měrné teplo</w:t>
      </w:r>
      <w:r w:rsidRPr="00FE2A30">
        <w:tab/>
        <w:t>[c] = Jkg</w:t>
      </w:r>
      <w:r w:rsidRPr="00FE2A30">
        <w:rPr>
          <w:vertAlign w:val="superscript"/>
        </w:rPr>
        <w:t>-1</w:t>
      </w:r>
      <w:r w:rsidRPr="00FE2A30">
        <w:t>K</w:t>
      </w:r>
      <w:r w:rsidRPr="00FE2A30">
        <w:rPr>
          <w:vertAlign w:val="superscript"/>
        </w:rPr>
        <w:t>-1</w:t>
      </w:r>
    </w:p>
    <w:p w:rsidR="00F97793" w:rsidRDefault="00F97793" w:rsidP="004807CA">
      <w:pPr>
        <w:spacing w:line="276" w:lineRule="auto"/>
        <w:jc w:val="both"/>
      </w:pPr>
      <w:r>
        <w:t>m…</w:t>
      </w:r>
      <w:r w:rsidRPr="00FE2A30">
        <w:t>hmotnost</w:t>
      </w:r>
      <w:r>
        <w:t xml:space="preserve">, </w:t>
      </w:r>
      <w:r w:rsidRPr="00FE2A30">
        <w:t>∆T</w:t>
      </w:r>
      <w:r>
        <w:t>…</w:t>
      </w:r>
      <w:r w:rsidRPr="00FE2A30">
        <w:t>změna termodynamické teploty</w:t>
      </w:r>
      <w:r>
        <w:t xml:space="preserve">, </w:t>
      </w:r>
      <w:r w:rsidRPr="00FE2A30">
        <w:t>C</w:t>
      </w:r>
      <w:r w:rsidRPr="00FE2A30">
        <w:rPr>
          <w:vertAlign w:val="subscript"/>
        </w:rPr>
        <w:t>mp</w:t>
      </w:r>
      <w:r>
        <w:t>…</w:t>
      </w:r>
      <w:r w:rsidRPr="00FE2A30">
        <w:t>molární teplo</w:t>
      </w:r>
      <w:r>
        <w:t>,</w:t>
      </w:r>
    </w:p>
    <w:p w:rsidR="00F97793" w:rsidRDefault="00F97793" w:rsidP="004807CA">
      <w:pPr>
        <w:spacing w:line="276" w:lineRule="auto"/>
        <w:jc w:val="both"/>
      </w:pPr>
      <w:r>
        <w:t>n…látkové množství</w:t>
      </w:r>
    </w:p>
    <w:p w:rsidR="00F97793" w:rsidRDefault="00F97793" w:rsidP="004807CA">
      <w:pPr>
        <w:spacing w:line="276" w:lineRule="auto"/>
        <w:jc w:val="both"/>
      </w:pPr>
      <w:r>
        <w:t>Při změně skupenství se předá teplota o velikosti:</w:t>
      </w:r>
    </w:p>
    <w:p w:rsidR="00F97793" w:rsidRPr="004807CA" w:rsidRDefault="00F97793" w:rsidP="004807CA">
      <w:pPr>
        <w:spacing w:line="276" w:lineRule="auto"/>
        <w:jc w:val="both"/>
      </w:pPr>
    </w:p>
    <w:p w:rsidR="00F97793" w:rsidRPr="00FE2A30" w:rsidRDefault="00F97793" w:rsidP="005E4BFA">
      <w:pPr>
        <w:spacing w:line="276" w:lineRule="auto"/>
        <w:ind w:left="1400"/>
        <w:jc w:val="both"/>
      </w:pPr>
      <w:r w:rsidRPr="00FE2A30">
        <w:rPr>
          <w:bdr w:val="single" w:sz="4" w:space="0" w:color="auto"/>
        </w:rPr>
        <w:t>Q</w:t>
      </w:r>
      <w:r w:rsidRPr="00FE2A30">
        <w:rPr>
          <w:bdr w:val="single" w:sz="4" w:space="0" w:color="auto"/>
          <w:vertAlign w:val="subscript"/>
        </w:rPr>
        <w:t>f</w:t>
      </w:r>
      <w:r w:rsidRPr="00FE2A30">
        <w:rPr>
          <w:bdr w:val="single" w:sz="4" w:space="0" w:color="auto"/>
        </w:rPr>
        <w:t xml:space="preserve"> = ∆H</w:t>
      </w:r>
      <w:r w:rsidRPr="00FE2A30">
        <w:rPr>
          <w:bdr w:val="single" w:sz="4" w:space="0" w:color="auto"/>
          <w:vertAlign w:val="subscript"/>
        </w:rPr>
        <w:t xml:space="preserve">f </w:t>
      </w:r>
      <w:r w:rsidRPr="00FE2A30">
        <w:rPr>
          <w:bdr w:val="single" w:sz="4" w:space="0" w:color="auto"/>
        </w:rPr>
        <w:t>m</w:t>
      </w:r>
      <w:r w:rsidRPr="00FE2A30">
        <w:tab/>
      </w:r>
    </w:p>
    <w:p w:rsidR="00F97793" w:rsidRPr="00FE2A30" w:rsidRDefault="00F97793" w:rsidP="005E4BFA">
      <w:pPr>
        <w:spacing w:line="276" w:lineRule="auto"/>
        <w:ind w:left="1400"/>
        <w:jc w:val="both"/>
      </w:pPr>
      <w:r w:rsidRPr="00FE2A30">
        <w:tab/>
      </w:r>
    </w:p>
    <w:p w:rsidR="00F97793" w:rsidRPr="00FE2A30" w:rsidRDefault="00F97793" w:rsidP="00BA1B51">
      <w:pPr>
        <w:pStyle w:val="Caption"/>
        <w:spacing w:line="276" w:lineRule="auto"/>
        <w:ind w:left="1400"/>
        <w:jc w:val="left"/>
      </w:pPr>
      <w:r w:rsidRPr="00FE2A30">
        <w:rPr>
          <w:b w:val="0"/>
          <w:bCs w:val="0"/>
          <w:bdr w:val="single" w:sz="4" w:space="0" w:color="auto"/>
        </w:rPr>
        <w:t>Q</w:t>
      </w:r>
      <w:r w:rsidRPr="00FE2A30">
        <w:rPr>
          <w:b w:val="0"/>
          <w:bCs w:val="0"/>
          <w:bdr w:val="single" w:sz="4" w:space="0" w:color="auto"/>
          <w:vertAlign w:val="subscript"/>
        </w:rPr>
        <w:t>f</w:t>
      </w:r>
      <w:r w:rsidRPr="00FE2A30">
        <w:rPr>
          <w:b w:val="0"/>
          <w:bCs w:val="0"/>
          <w:bdr w:val="single" w:sz="4" w:space="0" w:color="auto"/>
        </w:rPr>
        <w:t xml:space="preserve"> = ∆H</w:t>
      </w:r>
      <w:r w:rsidRPr="00FE2A30">
        <w:rPr>
          <w:b w:val="0"/>
          <w:bCs w:val="0"/>
          <w:bdr w:val="single" w:sz="4" w:space="0" w:color="auto"/>
          <w:vertAlign w:val="subscript"/>
        </w:rPr>
        <w:t xml:space="preserve">mf </w:t>
      </w:r>
      <w:r w:rsidRPr="00FE2A30">
        <w:rPr>
          <w:b w:val="0"/>
          <w:bCs w:val="0"/>
          <w:bdr w:val="single" w:sz="4" w:space="0" w:color="auto"/>
        </w:rPr>
        <w:t>n</w:t>
      </w:r>
      <w:r w:rsidRPr="00FE2A30">
        <w:tab/>
      </w:r>
      <w:r>
        <w:tab/>
      </w:r>
      <w:r>
        <w:tab/>
      </w:r>
      <w:r>
        <w:tab/>
      </w:r>
      <w:r>
        <w:tab/>
      </w:r>
      <w:r>
        <w:tab/>
      </w:r>
      <w:r>
        <w:tab/>
      </w:r>
      <w:r>
        <w:tab/>
      </w:r>
      <w:r w:rsidRPr="00FE2A30">
        <w:tab/>
      </w:r>
      <w:r w:rsidRPr="00BA1B51">
        <w:rPr>
          <w:sz w:val="20"/>
          <w:szCs w:val="20"/>
        </w:rPr>
        <w:t xml:space="preserve">(2. </w:t>
      </w:r>
      <w:r w:rsidRPr="00BA1B51">
        <w:rPr>
          <w:sz w:val="20"/>
          <w:szCs w:val="20"/>
        </w:rPr>
        <w:fldChar w:fldCharType="begin"/>
      </w:r>
      <w:r w:rsidRPr="00BA1B51">
        <w:rPr>
          <w:sz w:val="20"/>
          <w:szCs w:val="20"/>
        </w:rPr>
        <w:instrText xml:space="preserve"> SEQ (2. \* ARABIC </w:instrText>
      </w:r>
      <w:r w:rsidRPr="00BA1B51">
        <w:rPr>
          <w:sz w:val="20"/>
          <w:szCs w:val="20"/>
        </w:rPr>
        <w:fldChar w:fldCharType="separate"/>
      </w:r>
      <w:r>
        <w:rPr>
          <w:noProof/>
          <w:sz w:val="20"/>
          <w:szCs w:val="20"/>
        </w:rPr>
        <w:t>24</w:t>
      </w:r>
      <w:r w:rsidRPr="00BA1B51">
        <w:rPr>
          <w:sz w:val="20"/>
          <w:szCs w:val="20"/>
        </w:rPr>
        <w:fldChar w:fldCharType="end"/>
      </w:r>
      <w:r w:rsidRPr="00BA1B51">
        <w:rPr>
          <w:sz w:val="20"/>
          <w:szCs w:val="20"/>
        </w:rPr>
        <w:t>)</w:t>
      </w:r>
    </w:p>
    <w:p w:rsidR="00F97793" w:rsidRPr="00FE2A30" w:rsidRDefault="00F97793" w:rsidP="005E4BFA">
      <w:pPr>
        <w:spacing w:line="276" w:lineRule="auto"/>
        <w:jc w:val="both"/>
      </w:pPr>
      <w:r w:rsidRPr="00FE2A30">
        <w:t>Q</w:t>
      </w:r>
      <w:r w:rsidRPr="00FE2A30">
        <w:rPr>
          <w:vertAlign w:val="subscript"/>
        </w:rPr>
        <w:t>f</w:t>
      </w:r>
      <w:r w:rsidRPr="00FE2A30">
        <w:t>........</w:t>
      </w:r>
      <w:r w:rsidRPr="00FE2A30">
        <w:tab/>
        <w:t>teplo potřebné na změnu skupenství</w:t>
      </w:r>
    </w:p>
    <w:p w:rsidR="00F97793" w:rsidRPr="00FE2A30" w:rsidRDefault="00F97793" w:rsidP="004807CA">
      <w:pPr>
        <w:spacing w:line="276" w:lineRule="auto"/>
        <w:jc w:val="both"/>
      </w:pPr>
      <w:r w:rsidRPr="00FE2A30">
        <w:t>∆H</w:t>
      </w:r>
      <w:r w:rsidRPr="00FE2A30">
        <w:rPr>
          <w:vertAlign w:val="subscript"/>
        </w:rPr>
        <w:t>f</w:t>
      </w:r>
      <w:r w:rsidRPr="00FE2A30">
        <w:t>.....</w:t>
      </w:r>
      <w:r w:rsidRPr="00FE2A30">
        <w:tab/>
        <w:t>měrné skupenské teplo</w:t>
      </w:r>
      <w:r w:rsidRPr="00FE2A30">
        <w:tab/>
        <w:t>[∆H</w:t>
      </w:r>
      <w:r w:rsidRPr="00FE2A30">
        <w:rPr>
          <w:vertAlign w:val="subscript"/>
        </w:rPr>
        <w:t>f</w:t>
      </w:r>
      <w:r w:rsidRPr="00FE2A30">
        <w:t>] = Jkg</w:t>
      </w:r>
      <w:r w:rsidRPr="00FE2A30">
        <w:rPr>
          <w:vertAlign w:val="superscript"/>
        </w:rPr>
        <w:t>-1</w:t>
      </w:r>
    </w:p>
    <w:p w:rsidR="00F97793" w:rsidRPr="004807CA" w:rsidRDefault="00F97793" w:rsidP="005E4BFA">
      <w:pPr>
        <w:spacing w:line="276" w:lineRule="auto"/>
        <w:jc w:val="both"/>
        <w:rPr>
          <w:vertAlign w:val="subscript"/>
        </w:rPr>
      </w:pPr>
      <w:r>
        <w:t>ΔH</w:t>
      </w:r>
      <w:r>
        <w:rPr>
          <w:vertAlign w:val="subscript"/>
        </w:rPr>
        <w:t>mf</w:t>
      </w:r>
      <w:r w:rsidRPr="004807CA">
        <w:t>…</w:t>
      </w:r>
      <w:r>
        <w:t>molární skupenské teplo</w:t>
      </w:r>
      <w:r>
        <w:tab/>
      </w:r>
      <w:r w:rsidRPr="00FE2A30">
        <w:t>[∆</w:t>
      </w:r>
      <w:r>
        <w:t>H</w:t>
      </w:r>
      <w:r>
        <w:rPr>
          <w:vertAlign w:val="subscript"/>
        </w:rPr>
        <w:t>mf</w:t>
      </w:r>
      <w:r w:rsidRPr="00FE2A30">
        <w:t>] = Jkg</w:t>
      </w:r>
      <w:r w:rsidRPr="00FE2A30">
        <w:rPr>
          <w:vertAlign w:val="superscript"/>
        </w:rPr>
        <w:t>-1</w:t>
      </w:r>
    </w:p>
    <w:p w:rsidR="00F97793" w:rsidRDefault="00F97793" w:rsidP="005E4BFA">
      <w:pPr>
        <w:spacing w:line="276" w:lineRule="auto"/>
        <w:jc w:val="both"/>
      </w:pPr>
    </w:p>
    <w:p w:rsidR="00F97793" w:rsidRPr="00CC0BFE" w:rsidRDefault="00F97793" w:rsidP="00CC0BFE">
      <w:pPr>
        <w:spacing w:line="276" w:lineRule="auto"/>
      </w:pPr>
      <w:r w:rsidRPr="00CC0BFE">
        <w:t xml:space="preserve">Teplo dodané do kalorimetrické nádobky formou elektrické práce se vypočte pomocí </w:t>
      </w:r>
      <w:r w:rsidRPr="00CC0BFE">
        <w:rPr>
          <w:b/>
          <w:bCs/>
        </w:rPr>
        <w:t>Jouleova-Lenzova zákona</w:t>
      </w:r>
      <w:r w:rsidRPr="00CC0BFE">
        <w:t>:</w: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BA1B51" w:rsidRDefault="00F97793" w:rsidP="00CC0BFE">
      <w:pPr>
        <w:spacing w:line="276" w:lineRule="auto"/>
        <w:rPr>
          <w:b/>
          <w:bCs/>
          <w:sz w:val="20"/>
          <w:szCs w:val="20"/>
        </w:rPr>
      </w:pPr>
      <w:r w:rsidRPr="00FE2A30">
        <w:rPr>
          <w:bdr w:val="single" w:sz="4" w:space="0" w:color="auto"/>
        </w:rPr>
        <w:t>Q</w:t>
      </w:r>
      <w:r w:rsidRPr="00FE2A30">
        <w:rPr>
          <w:bdr w:val="single" w:sz="4" w:space="0" w:color="auto"/>
          <w:vertAlign w:val="subscript"/>
        </w:rPr>
        <w:t>E</w:t>
      </w:r>
      <w:r>
        <w:rPr>
          <w:bdr w:val="single" w:sz="4" w:space="0" w:color="auto"/>
        </w:rPr>
        <w:t xml:space="preserve"> = U I </w:t>
      </w:r>
      <w:r w:rsidRPr="00FE2A30">
        <w:rPr>
          <w:bdr w:val="single" w:sz="4" w:space="0" w:color="auto"/>
        </w:rPr>
        <w:t>t</w:t>
      </w:r>
      <w:r>
        <w:rPr>
          <w:bdr w:val="single" w:sz="4" w:space="0" w:color="auto"/>
        </w:rPr>
        <w:t xml:space="preserve"> = RI</w:t>
      </w:r>
      <w:r>
        <w:rPr>
          <w:bdr w:val="single" w:sz="4" w:space="0" w:color="auto"/>
          <w:vertAlign w:val="superscript"/>
        </w:rPr>
        <w:t>2</w:t>
      </w:r>
      <w:r>
        <w:rPr>
          <w:bdr w:val="single" w:sz="4" w:space="0" w:color="auto"/>
        </w:rPr>
        <w:t xml:space="preserve">t = </w:t>
      </w:r>
      <w:r w:rsidRPr="00FE2A30">
        <w:t xml:space="preserve"> </w:t>
      </w:r>
      <w:r>
        <w:tab/>
      </w:r>
      <w:r>
        <w:tab/>
      </w:r>
      <w:r>
        <w:tab/>
      </w:r>
      <w:r>
        <w:tab/>
      </w:r>
      <w:r>
        <w:tab/>
      </w:r>
      <w:r>
        <w:tab/>
      </w:r>
      <w:r>
        <w:tab/>
      </w:r>
      <w:r>
        <w:tab/>
      </w:r>
      <w:r>
        <w:tab/>
      </w:r>
      <w:r>
        <w:tab/>
      </w:r>
      <w:r w:rsidRPr="00BA1B51">
        <w:rPr>
          <w:b/>
          <w:bCs/>
          <w:sz w:val="20"/>
          <w:szCs w:val="20"/>
        </w:rPr>
        <w:t xml:space="preserve">(2. </w:t>
      </w:r>
      <w:r w:rsidRPr="00BA1B51">
        <w:rPr>
          <w:b/>
          <w:bCs/>
          <w:sz w:val="20"/>
          <w:szCs w:val="20"/>
        </w:rPr>
        <w:fldChar w:fldCharType="begin"/>
      </w:r>
      <w:r w:rsidRPr="00BA1B51">
        <w:rPr>
          <w:b/>
          <w:bCs/>
          <w:sz w:val="20"/>
          <w:szCs w:val="20"/>
        </w:rPr>
        <w:instrText xml:space="preserve"> SEQ (2. \* ARABIC </w:instrText>
      </w:r>
      <w:r w:rsidRPr="00BA1B51">
        <w:rPr>
          <w:b/>
          <w:bCs/>
          <w:sz w:val="20"/>
          <w:szCs w:val="20"/>
        </w:rPr>
        <w:fldChar w:fldCharType="separate"/>
      </w:r>
      <w:r>
        <w:rPr>
          <w:b/>
          <w:bCs/>
          <w:noProof/>
          <w:sz w:val="20"/>
          <w:szCs w:val="20"/>
        </w:rPr>
        <w:t>25</w:t>
      </w:r>
      <w:r w:rsidRPr="00BA1B51">
        <w:rPr>
          <w:b/>
          <w:bCs/>
          <w:sz w:val="20"/>
          <w:szCs w:val="20"/>
        </w:rPr>
        <w:fldChar w:fldCharType="end"/>
      </w:r>
      <w:r w:rsidRPr="00BA1B51">
        <w:rPr>
          <w:b/>
          <w:bCs/>
          <w:sz w:val="20"/>
          <w:szCs w:val="20"/>
        </w:rPr>
        <w:t>)</w:t>
      </w:r>
    </w:p>
    <w:p w:rsidR="00F97793" w:rsidRPr="00FE2A30" w:rsidRDefault="00F97793" w:rsidP="005E4BFA">
      <w:pPr>
        <w:spacing w:line="276" w:lineRule="auto"/>
        <w:ind w:left="1260" w:hanging="552"/>
        <w:jc w:val="both"/>
      </w:pPr>
    </w:p>
    <w:p w:rsidR="00F97793" w:rsidRPr="00FE2A30" w:rsidRDefault="00F97793" w:rsidP="005E4BFA">
      <w:pPr>
        <w:spacing w:line="276" w:lineRule="auto"/>
        <w:ind w:left="1260" w:hanging="552"/>
        <w:jc w:val="both"/>
      </w:pPr>
      <w:r w:rsidRPr="00FE2A30">
        <w:t>Q</w:t>
      </w:r>
      <w:r w:rsidRPr="00FE2A30">
        <w:rPr>
          <w:vertAlign w:val="subscript"/>
        </w:rPr>
        <w:t>E</w:t>
      </w:r>
      <w:r w:rsidRPr="00FE2A30">
        <w:t>.......</w:t>
      </w:r>
      <w:r w:rsidRPr="00FE2A30">
        <w:tab/>
        <w:t>teplo dodané soustavě ve formě elektrické práce</w:t>
      </w:r>
    </w:p>
    <w:p w:rsidR="00F97793" w:rsidRPr="00FE2A30" w:rsidRDefault="00F97793" w:rsidP="005E4BFA">
      <w:pPr>
        <w:spacing w:line="276" w:lineRule="auto"/>
        <w:ind w:left="1260" w:hanging="552"/>
        <w:jc w:val="both"/>
      </w:pPr>
      <w:r w:rsidRPr="00FE2A30">
        <w:t xml:space="preserve">U </w:t>
      </w:r>
      <w:r>
        <w:t>.</w:t>
      </w:r>
      <w:r w:rsidRPr="00FE2A30">
        <w:t>......</w:t>
      </w:r>
      <w:r w:rsidRPr="00FE2A30">
        <w:tab/>
        <w:t>napětí</w:t>
      </w:r>
      <w:r w:rsidRPr="00FE2A30">
        <w:tab/>
        <w:t>[U] = V</w:t>
      </w:r>
    </w:p>
    <w:p w:rsidR="00F97793" w:rsidRPr="00FE2A30" w:rsidRDefault="00F97793" w:rsidP="005E4BFA">
      <w:pPr>
        <w:spacing w:line="276" w:lineRule="auto"/>
        <w:ind w:firstLine="708"/>
        <w:jc w:val="both"/>
      </w:pPr>
      <w:r w:rsidRPr="00FE2A30">
        <w:t>I .........</w:t>
      </w:r>
      <w:r w:rsidRPr="00FE2A30">
        <w:tab/>
        <w:t>proud</w:t>
      </w:r>
      <w:r w:rsidRPr="00FE2A30">
        <w:tab/>
        <w:t>[I] = A</w:t>
      </w:r>
    </w:p>
    <w:p w:rsidR="00F97793" w:rsidRPr="00FE2A30" w:rsidRDefault="00F97793" w:rsidP="005E4BFA">
      <w:pPr>
        <w:spacing w:line="276" w:lineRule="auto"/>
        <w:ind w:left="1000" w:hanging="292"/>
        <w:jc w:val="both"/>
      </w:pPr>
      <w:r w:rsidRPr="00FE2A30">
        <w:t>∆t........</w:t>
      </w:r>
      <w:r w:rsidRPr="00FE2A30">
        <w:tab/>
        <w:t>čas</w:t>
      </w:r>
      <w:r w:rsidRPr="00FE2A30">
        <w:tab/>
        <w:t>[∆t] = s</w:t>
      </w:r>
      <w:r w:rsidRPr="00FE2A30">
        <w:tab/>
      </w:r>
      <w:r w:rsidRPr="00FE2A30">
        <w:tab/>
      </w:r>
    </w:p>
    <w:p w:rsidR="00F97793" w:rsidRPr="00FE2A30" w:rsidRDefault="00F97793" w:rsidP="005E4BFA">
      <w:pPr>
        <w:spacing w:line="276" w:lineRule="auto"/>
        <w:ind w:left="1000"/>
        <w:jc w:val="both"/>
      </w:pPr>
    </w:p>
    <w:p w:rsidR="00F97793" w:rsidRPr="00FE2A30" w:rsidRDefault="00F97793" w:rsidP="005E4BFA">
      <w:pPr>
        <w:spacing w:line="276" w:lineRule="auto"/>
        <w:ind w:left="1000"/>
        <w:jc w:val="both"/>
      </w:pPr>
      <w:r>
        <w:pict>
          <v:shape id="obrázek 138" o:spid="_x0000_i1244" type="#_x0000_t75" style="width:259.5pt;height:155.25pt;visibility:visible" o:allowoverlap="f">
            <v:imagedata r:id="rId225" o:title=""/>
          </v:shape>
        </w:pict>
      </w:r>
    </w:p>
    <w:p w:rsidR="00F97793" w:rsidRPr="00FE2A30" w:rsidRDefault="00F97793" w:rsidP="00BA1B51">
      <w:pPr>
        <w:pStyle w:val="Caption"/>
        <w:jc w:val="left"/>
      </w:pPr>
      <w:bookmarkStart w:id="59" w:name="_Toc195757356"/>
      <w:bookmarkStart w:id="60" w:name="_Toc195767961"/>
      <w:bookmarkStart w:id="61" w:name="_Toc322678536"/>
      <w:bookmarkStart w:id="62" w:name="_Toc322681143"/>
      <w:r w:rsidRPr="00BA1B51">
        <w:rPr>
          <w:sz w:val="20"/>
          <w:szCs w:val="20"/>
        </w:rPr>
        <w:t xml:space="preserve">Obr. 2. </w:t>
      </w:r>
      <w:r w:rsidRPr="00BA1B51">
        <w:rPr>
          <w:sz w:val="20"/>
          <w:szCs w:val="20"/>
        </w:rPr>
        <w:fldChar w:fldCharType="begin"/>
      </w:r>
      <w:r w:rsidRPr="00BA1B51">
        <w:rPr>
          <w:sz w:val="20"/>
          <w:szCs w:val="20"/>
        </w:rPr>
        <w:instrText xml:space="preserve"> SEQ Obr._2. \* ARABIC </w:instrText>
      </w:r>
      <w:r w:rsidRPr="00BA1B51">
        <w:rPr>
          <w:sz w:val="20"/>
          <w:szCs w:val="20"/>
        </w:rPr>
        <w:fldChar w:fldCharType="separate"/>
      </w:r>
      <w:r>
        <w:rPr>
          <w:noProof/>
          <w:sz w:val="20"/>
          <w:szCs w:val="20"/>
        </w:rPr>
        <w:t>12</w:t>
      </w:r>
      <w:r w:rsidRPr="00BA1B51">
        <w:rPr>
          <w:sz w:val="20"/>
          <w:szCs w:val="20"/>
        </w:rPr>
        <w:fldChar w:fldCharType="end"/>
      </w:r>
      <w:r w:rsidRPr="00BA1B51">
        <w:rPr>
          <w:sz w:val="20"/>
          <w:szCs w:val="20"/>
        </w:rPr>
        <w:t xml:space="preserve">: </w:t>
      </w:r>
      <w:r>
        <w:rPr>
          <w:sz w:val="20"/>
          <w:szCs w:val="20"/>
        </w:rPr>
        <w:t>Příklad</w:t>
      </w:r>
      <w:r w:rsidRPr="00BA1B51">
        <w:rPr>
          <w:sz w:val="20"/>
          <w:szCs w:val="20"/>
        </w:rPr>
        <w:t xml:space="preserve"> závislosti teploty na čase při kalorimetrickém měření</w:t>
      </w:r>
      <w:bookmarkEnd w:id="59"/>
      <w:r w:rsidRPr="00BA1B51">
        <w:rPr>
          <w:sz w:val="20"/>
          <w:szCs w:val="20"/>
        </w:rPr>
        <w:t>.</w:t>
      </w:r>
      <w:bookmarkEnd w:id="60"/>
      <w:bookmarkEnd w:id="61"/>
      <w:bookmarkEnd w:id="62"/>
    </w:p>
    <w:p w:rsidR="00F97793" w:rsidRPr="00FE2A30" w:rsidRDefault="00F97793" w:rsidP="005E4BFA">
      <w:pPr>
        <w:spacing w:line="276" w:lineRule="auto"/>
        <w:jc w:val="both"/>
      </w:pPr>
      <w:r w:rsidRPr="00FE2A30">
        <w:t>A........</w:t>
      </w:r>
      <w:r w:rsidRPr="00FE2A30">
        <w:tab/>
        <w:t xml:space="preserve">samovolné změny teploty uvnitř kalorimetru způsobené případnou tepelnou výměnou </w:t>
      </w:r>
    </w:p>
    <w:p w:rsidR="00F97793" w:rsidRPr="00FE2A30" w:rsidRDefault="00F97793" w:rsidP="005E4BFA">
      <w:pPr>
        <w:spacing w:line="276" w:lineRule="auto"/>
        <w:ind w:left="700"/>
        <w:jc w:val="both"/>
      </w:pPr>
      <w:r w:rsidRPr="00FE2A30">
        <w:t>s okolím a manipulací obvodem při kontrole správnosti zapojení</w:t>
      </w:r>
    </w:p>
    <w:p w:rsidR="00F97793" w:rsidRPr="00FE2A30" w:rsidRDefault="00F97793" w:rsidP="005E4BFA">
      <w:pPr>
        <w:spacing w:line="276" w:lineRule="auto"/>
        <w:ind w:left="600" w:hanging="600"/>
        <w:jc w:val="both"/>
      </w:pPr>
      <w:r w:rsidRPr="00FE2A30">
        <w:t>B........</w:t>
      </w:r>
      <w:r w:rsidRPr="00FE2A30">
        <w:tab/>
        <w:t>vzrůst teploty soustavy v důsledku probíhající chemické reakce</w:t>
      </w:r>
    </w:p>
    <w:p w:rsidR="00F97793" w:rsidRPr="00FE2A30" w:rsidRDefault="00F97793" w:rsidP="005E4BFA">
      <w:pPr>
        <w:spacing w:line="276" w:lineRule="auto"/>
        <w:ind w:left="600" w:hanging="600"/>
        <w:jc w:val="both"/>
      </w:pPr>
      <w:r w:rsidRPr="00FE2A30">
        <w:t>C........</w:t>
      </w:r>
      <w:r w:rsidRPr="00FE2A30">
        <w:tab/>
        <w:t>ustalování teploty po ukončení reakce</w:t>
      </w:r>
    </w:p>
    <w:p w:rsidR="00F97793" w:rsidRPr="00FE2A30" w:rsidRDefault="00F97793" w:rsidP="005E4BFA">
      <w:pPr>
        <w:spacing w:line="276" w:lineRule="auto"/>
        <w:ind w:left="600" w:hanging="600"/>
        <w:jc w:val="both"/>
      </w:pPr>
      <w:r w:rsidRPr="00FE2A30">
        <w:t>I.........</w:t>
      </w:r>
      <w:r w:rsidRPr="00FE2A30">
        <w:tab/>
        <w:t>zahřívání soustavy během sepnutí elektrického obvodu</w:t>
      </w:r>
    </w:p>
    <w:p w:rsidR="00F97793" w:rsidRDefault="00F97793" w:rsidP="005E4BFA">
      <w:pPr>
        <w:spacing w:line="276" w:lineRule="auto"/>
        <w:ind w:left="600" w:hanging="600"/>
        <w:jc w:val="both"/>
      </w:pPr>
      <w:r w:rsidRPr="00FE2A30">
        <w:t>II........</w:t>
      </w:r>
      <w:r w:rsidRPr="00FE2A30">
        <w:tab/>
        <w:t>ustalování teploty po rozpojení elektrického obvodu</w:t>
      </w:r>
    </w:p>
    <w:p w:rsidR="00F97793" w:rsidRDefault="00F97793" w:rsidP="005E4BFA">
      <w:pPr>
        <w:spacing w:line="276" w:lineRule="auto"/>
        <w:ind w:left="600" w:hanging="600"/>
        <w:jc w:val="both"/>
        <w:sectPr w:rsidR="00F97793" w:rsidSect="00FB602A">
          <w:headerReference w:type="even" r:id="rId226"/>
          <w:headerReference w:type="default" r:id="rId227"/>
          <w:footerReference w:type="default" r:id="rId228"/>
          <w:footnotePr>
            <w:numFmt w:val="chicago"/>
          </w:footnotePr>
          <w:pgSz w:w="11906" w:h="16838"/>
          <w:pgMar w:top="1418" w:right="1134" w:bottom="1418" w:left="1418" w:header="709" w:footer="709" w:gutter="284"/>
          <w:cols w:space="708"/>
          <w:docGrid w:linePitch="360"/>
        </w:sectPr>
      </w:pPr>
    </w:p>
    <w:p w:rsidR="00F97793" w:rsidRDefault="00F97793" w:rsidP="001870DC">
      <w:pPr>
        <w:pStyle w:val="Heading1"/>
      </w:pPr>
      <w:bookmarkStart w:id="63" w:name="_Toc195845778"/>
      <w:bookmarkStart w:id="64" w:name="_Toc322681114"/>
      <w:r w:rsidRPr="00624CE2">
        <w:t>3. Fázové rovnováhy</w:t>
      </w:r>
      <w:bookmarkEnd w:id="63"/>
      <w:bookmarkEnd w:id="64"/>
    </w:p>
    <w:p w:rsidR="00F97793" w:rsidRPr="00127067" w:rsidRDefault="00F97793" w:rsidP="00127067"/>
    <w:p w:rsidR="00F97793" w:rsidRDefault="00F97793" w:rsidP="00BE5208">
      <w:pPr>
        <w:spacing w:line="276" w:lineRule="auto"/>
        <w:jc w:val="both"/>
      </w:pPr>
      <w:bookmarkStart w:id="65" w:name="_Toc195845779"/>
      <w:r>
        <w:t xml:space="preserve">Pojmem fázová rovnováha rozumíme rovnovážný stav, kterého se účastní několik tzv. fází. </w:t>
      </w:r>
    </w:p>
    <w:p w:rsidR="00F97793" w:rsidRDefault="00F97793" w:rsidP="00BE5208">
      <w:pPr>
        <w:spacing w:line="276" w:lineRule="auto"/>
        <w:jc w:val="both"/>
      </w:pPr>
    </w:p>
    <w:p w:rsidR="00F97793" w:rsidRDefault="00F97793" w:rsidP="00127067">
      <w:pPr>
        <w:pBdr>
          <w:top w:val="single" w:sz="4" w:space="0" w:color="auto"/>
          <w:left w:val="single" w:sz="4" w:space="4" w:color="auto"/>
          <w:bottom w:val="single" w:sz="4" w:space="1" w:color="auto"/>
          <w:right w:val="single" w:sz="4" w:space="4" w:color="auto"/>
        </w:pBdr>
        <w:spacing w:line="276" w:lineRule="auto"/>
        <w:jc w:val="both"/>
      </w:pPr>
      <w:r w:rsidRPr="004D24B5">
        <w:rPr>
          <w:b/>
          <w:bCs/>
        </w:rPr>
        <w:t xml:space="preserve">Fáze </w:t>
      </w:r>
      <w:r>
        <w:t xml:space="preserve">je homogenní část soustavy oddělená od ostatních fází rozhraním, v němž se vlastnosti soustavy mění skokem. </w:t>
      </w:r>
    </w:p>
    <w:p w:rsidR="00F97793" w:rsidRDefault="00F97793" w:rsidP="00BE5208">
      <w:pPr>
        <w:spacing w:line="276" w:lineRule="auto"/>
        <w:jc w:val="both"/>
      </w:pPr>
    </w:p>
    <w:p w:rsidR="00F97793" w:rsidRDefault="00F97793" w:rsidP="00BE5208">
      <w:pPr>
        <w:spacing w:line="276" w:lineRule="auto"/>
        <w:jc w:val="both"/>
      </w:pPr>
      <w:r>
        <w:t xml:space="preserve">Na rozdíl od toho uvnitř fáze jsou vlastnosti ve všech místech stejné nebo se mění bod od bodu spojitě. Pojem fáze se dá velmi přibližně nahradit běžnějším skupenský stav. Fáze je ale obecnější. </w:t>
      </w:r>
      <w:r w:rsidRPr="00A311D3">
        <w:t>Např.</w:t>
      </w:r>
    </w:p>
    <w:p w:rsidR="00F97793" w:rsidRDefault="00F97793" w:rsidP="001B565F">
      <w:pPr>
        <w:pStyle w:val="ListParagraph"/>
        <w:numPr>
          <w:ilvl w:val="0"/>
          <w:numId w:val="16"/>
        </w:numPr>
        <w:spacing w:line="276" w:lineRule="auto"/>
        <w:jc w:val="both"/>
      </w:pPr>
      <w:r w:rsidRPr="00A311D3">
        <w:t>směs vody a oleje jsou dvě fáze a</w:t>
      </w:r>
      <w:r>
        <w:t xml:space="preserve"> jeden skupenský stav (kapalný),</w:t>
      </w:r>
    </w:p>
    <w:p w:rsidR="00F97793" w:rsidRPr="00A311D3" w:rsidRDefault="00F97793" w:rsidP="001B565F">
      <w:pPr>
        <w:pStyle w:val="ListParagraph"/>
        <w:numPr>
          <w:ilvl w:val="0"/>
          <w:numId w:val="16"/>
        </w:numPr>
        <w:spacing w:line="276" w:lineRule="auto"/>
        <w:jc w:val="both"/>
      </w:pPr>
      <w:r w:rsidRPr="00A311D3">
        <w:t>soustava kapalina – nasycená pára se skládá ze dvou fází,</w:t>
      </w:r>
    </w:p>
    <w:p w:rsidR="00F97793" w:rsidRPr="00A311D3" w:rsidRDefault="00F97793" w:rsidP="001B565F">
      <w:pPr>
        <w:spacing w:line="276" w:lineRule="auto"/>
        <w:ind w:left="360"/>
        <w:jc w:val="both"/>
      </w:pPr>
      <w:r>
        <w:t>c)</w:t>
      </w:r>
      <w:r>
        <w:tab/>
      </w:r>
      <w:r w:rsidRPr="00A311D3">
        <w:t>směs dvou plynů tvoří jednu fázi.</w:t>
      </w:r>
    </w:p>
    <w:p w:rsidR="00F97793" w:rsidRPr="00FF21D4" w:rsidRDefault="00F97793" w:rsidP="00803C61">
      <w:pPr>
        <w:pStyle w:val="Heading2"/>
      </w:pPr>
      <w:bookmarkStart w:id="66" w:name="_Toc322681115"/>
      <w:r w:rsidRPr="00FF21D4">
        <w:t>3.1 Podmínky rovnováhy v heterogenní soustavě</w:t>
      </w:r>
      <w:bookmarkEnd w:id="65"/>
      <w:bookmarkEnd w:id="66"/>
    </w:p>
    <w:p w:rsidR="00F97793" w:rsidRPr="00C34E6C" w:rsidRDefault="00F97793" w:rsidP="00BE5208">
      <w:pPr>
        <w:spacing w:line="276" w:lineRule="auto"/>
        <w:jc w:val="both"/>
      </w:pPr>
      <w:r w:rsidRPr="00C34E6C">
        <w:t>S</w:t>
      </w:r>
      <w:r>
        <w:t> použitím termodynamických vztahů můžeme vyjádřit podmínky rovnováhy v heterogenní soustavě:</w:t>
      </w:r>
    </w:p>
    <w:p w:rsidR="00F97793" w:rsidRPr="00FE2A30" w:rsidRDefault="00F97793" w:rsidP="00336C9D">
      <w:pPr>
        <w:numPr>
          <w:ilvl w:val="0"/>
          <w:numId w:val="3"/>
        </w:numPr>
        <w:spacing w:line="276" w:lineRule="auto"/>
        <w:jc w:val="both"/>
      </w:pPr>
      <w:r>
        <w:t xml:space="preserve">V soustavě musí být </w:t>
      </w:r>
      <w:r w:rsidRPr="00260FBE">
        <w:rPr>
          <w:b/>
          <w:bCs/>
        </w:rPr>
        <w:t>tepelná</w:t>
      </w:r>
      <w:r>
        <w:t xml:space="preserve"> rovnováha, tj. </w:t>
      </w:r>
      <w:r w:rsidRPr="00FE2A30">
        <w:t>ve všech fázích</w:t>
      </w:r>
      <w:r>
        <w:t xml:space="preserve"> je </w:t>
      </w:r>
      <w:r w:rsidRPr="00FE2A30">
        <w:t>stejná teplota</w:t>
      </w:r>
      <w:r>
        <w:t>.</w:t>
      </w:r>
    </w:p>
    <w:p w:rsidR="00F97793" w:rsidRPr="00FE2A30" w:rsidRDefault="00F97793" w:rsidP="00336C9D">
      <w:pPr>
        <w:numPr>
          <w:ilvl w:val="0"/>
          <w:numId w:val="3"/>
        </w:numPr>
        <w:spacing w:line="276" w:lineRule="auto"/>
        <w:jc w:val="both"/>
      </w:pPr>
      <w:r>
        <w:t xml:space="preserve">Fáze heterogenní soustavy musí být též v </w:t>
      </w:r>
      <w:r w:rsidRPr="00260FBE">
        <w:rPr>
          <w:b/>
          <w:bCs/>
        </w:rPr>
        <w:t>mechanické</w:t>
      </w:r>
      <w:r>
        <w:t xml:space="preserve"> rovnováze, tj.</w:t>
      </w:r>
      <w:r w:rsidRPr="00FE2A30">
        <w:t xml:space="preserve"> stejný tlak </w:t>
      </w:r>
      <w:r>
        <w:t>je ve všech fázích.</w:t>
      </w:r>
    </w:p>
    <w:p w:rsidR="00F97793" w:rsidRPr="00FE2A30" w:rsidRDefault="00F97793" w:rsidP="00336C9D">
      <w:pPr>
        <w:numPr>
          <w:ilvl w:val="0"/>
          <w:numId w:val="3"/>
        </w:numPr>
        <w:spacing w:line="276" w:lineRule="auto"/>
        <w:jc w:val="both"/>
      </w:pPr>
      <w:r w:rsidRPr="00260FBE">
        <w:rPr>
          <w:b/>
          <w:bCs/>
        </w:rPr>
        <w:t>Chemická</w:t>
      </w:r>
      <w:r w:rsidRPr="00FE2A30">
        <w:t xml:space="preserve"> rovnováha </w:t>
      </w:r>
      <w:r>
        <w:t xml:space="preserve">vylučuje změny v </w:t>
      </w:r>
      <w:r w:rsidRPr="00FE2A30">
        <w:t>látkové</w:t>
      </w:r>
      <w:r>
        <w:t>m</w:t>
      </w:r>
      <w:r w:rsidRPr="00FE2A30">
        <w:t xml:space="preserve"> složení soustavy</w:t>
      </w:r>
      <w:r>
        <w:t>.</w:t>
      </w:r>
    </w:p>
    <w:p w:rsidR="00F97793" w:rsidRPr="00FE2A30" w:rsidRDefault="00F97793" w:rsidP="00336C9D">
      <w:pPr>
        <w:numPr>
          <w:ilvl w:val="0"/>
          <w:numId w:val="3"/>
        </w:numPr>
        <w:spacing w:line="276" w:lineRule="auto"/>
        <w:jc w:val="both"/>
      </w:pPr>
      <w:r w:rsidRPr="00260FBE">
        <w:rPr>
          <w:b/>
          <w:bCs/>
        </w:rPr>
        <w:t>Termodynamická</w:t>
      </w:r>
      <w:r w:rsidRPr="00FE2A30">
        <w:t xml:space="preserve"> rovnováha</w:t>
      </w:r>
      <w:r>
        <w:t xml:space="preserve"> znamená, že se </w:t>
      </w:r>
      <w:r w:rsidRPr="00FE2A30">
        <w:t>Gibbsova energie nemění</w:t>
      </w:r>
      <w:r>
        <w:t>, tj.</w:t>
      </w:r>
      <w:r w:rsidRPr="00FE2A30">
        <w:rPr>
          <w:rFonts w:ascii="Arial Unicode MS" w:hAnsi="Arial Unicode MS" w:cs="Arial Unicode MS"/>
        </w:rPr>
        <w:t xml:space="preserve"> </w:t>
      </w:r>
      <w:r w:rsidRPr="00FE2A30">
        <w:t xml:space="preserve">chemický potenciál každé složky </w:t>
      </w:r>
      <w:r>
        <w:t>musí být stejný ve všech fázích.</w:t>
      </w:r>
    </w:p>
    <w:p w:rsidR="00F97793" w:rsidRPr="00FE2A30" w:rsidRDefault="00F97793" w:rsidP="00BE5208">
      <w:pPr>
        <w:spacing w:line="276" w:lineRule="auto"/>
        <w:ind w:left="360" w:hanging="360"/>
        <w:jc w:val="both"/>
      </w:pPr>
    </w:p>
    <w:p w:rsidR="00F97793" w:rsidRPr="00FE2A30" w:rsidRDefault="00F97793" w:rsidP="001B565F">
      <w:pPr>
        <w:spacing w:line="276" w:lineRule="auto"/>
        <w:ind w:left="720" w:hanging="360"/>
        <w:jc w:val="both"/>
      </w:pPr>
    </w:p>
    <w:p w:rsidR="00F97793" w:rsidRPr="001B565F" w:rsidRDefault="00F97793" w:rsidP="005E4BFA">
      <w:pPr>
        <w:spacing w:line="276" w:lineRule="auto"/>
        <w:ind w:left="360" w:hanging="360"/>
        <w:jc w:val="both"/>
        <w:rPr>
          <w:i/>
          <w:iCs/>
          <w:sz w:val="20"/>
          <w:szCs w:val="20"/>
        </w:rPr>
      </w:pPr>
      <w:r>
        <w:rPr>
          <w:i/>
          <w:iCs/>
          <w:sz w:val="20"/>
          <w:szCs w:val="20"/>
        </w:rPr>
        <w:tab/>
      </w:r>
      <w:r w:rsidRPr="001B565F">
        <w:rPr>
          <w:i/>
          <w:iCs/>
          <w:sz w:val="20"/>
          <w:szCs w:val="20"/>
        </w:rPr>
        <w:tab/>
        <w:t>Příklad: Porovnejte chemické potenciály složek</w:t>
      </w:r>
    </w:p>
    <w:p w:rsidR="00F97793" w:rsidRDefault="00F97793" w:rsidP="002618E4">
      <w:pPr>
        <w:keepNext/>
        <w:spacing w:line="276" w:lineRule="auto"/>
        <w:ind w:left="360" w:hanging="360"/>
        <w:jc w:val="both"/>
      </w:pPr>
      <w:r>
        <w:object w:dxaOrig="3514" w:dyaOrig="1853">
          <v:shape id="_x0000_i1245" type="#_x0000_t75" style="width:174pt;height:93pt" o:ole="" o:allowoverlap="f">
            <v:imagedata r:id="rId229" o:title=""/>
          </v:shape>
          <o:OLEObject Type="Embed" ProgID="ACD.ChemSketch.20" ShapeID="_x0000_i1245" DrawAspect="Content" ObjectID="_1428831333" r:id="rId230">
            <o:FieldCodes>\s</o:FieldCodes>
          </o:OLEObject>
        </w:object>
      </w:r>
    </w:p>
    <w:p w:rsidR="00F97793" w:rsidRPr="002618E4" w:rsidRDefault="00F97793" w:rsidP="002618E4">
      <w:pPr>
        <w:pStyle w:val="Caption"/>
        <w:jc w:val="both"/>
        <w:rPr>
          <w:sz w:val="20"/>
          <w:szCs w:val="20"/>
        </w:rPr>
      </w:pPr>
      <w:bookmarkStart w:id="67" w:name="_Toc322681144"/>
      <w:r w:rsidRPr="002618E4">
        <w:rPr>
          <w:sz w:val="20"/>
          <w:szCs w:val="20"/>
        </w:rPr>
        <w:t>Obr. 3.</w:t>
      </w:r>
      <w:r>
        <w:rPr>
          <w:sz w:val="20"/>
          <w:szCs w:val="20"/>
        </w:rPr>
        <w:t xml:space="preserve"> </w:t>
      </w:r>
      <w:r w:rsidRPr="002618E4">
        <w:rPr>
          <w:sz w:val="20"/>
          <w:szCs w:val="20"/>
        </w:rPr>
        <w:fldChar w:fldCharType="begin"/>
      </w:r>
      <w:r w:rsidRPr="002618E4">
        <w:rPr>
          <w:sz w:val="20"/>
          <w:szCs w:val="20"/>
        </w:rPr>
        <w:instrText xml:space="preserve"> SEQ Obr._3. \* ARABIC </w:instrText>
      </w:r>
      <w:r w:rsidRPr="002618E4">
        <w:rPr>
          <w:sz w:val="20"/>
          <w:szCs w:val="20"/>
        </w:rPr>
        <w:fldChar w:fldCharType="separate"/>
      </w:r>
      <w:r>
        <w:rPr>
          <w:noProof/>
          <w:sz w:val="20"/>
          <w:szCs w:val="20"/>
        </w:rPr>
        <w:t>1</w:t>
      </w:r>
      <w:r w:rsidRPr="002618E4">
        <w:rPr>
          <w:sz w:val="20"/>
          <w:szCs w:val="20"/>
        </w:rPr>
        <w:fldChar w:fldCharType="end"/>
      </w:r>
      <w:r w:rsidRPr="002618E4">
        <w:rPr>
          <w:sz w:val="20"/>
          <w:szCs w:val="20"/>
        </w:rPr>
        <w:t>: Složky, fáze, skupenství.</w:t>
      </w:r>
      <w:bookmarkEnd w:id="67"/>
    </w:p>
    <w:p w:rsidR="00F97793" w:rsidRPr="00FE2A30" w:rsidRDefault="00F97793" w:rsidP="005E4BFA">
      <w:pPr>
        <w:spacing w:line="276" w:lineRule="auto"/>
        <w:jc w:val="both"/>
      </w:pPr>
    </w:p>
    <w:p w:rsidR="00F97793" w:rsidRDefault="00F97793" w:rsidP="001B565F">
      <w:pPr>
        <w:spacing w:line="276" w:lineRule="auto"/>
        <w:ind w:left="708"/>
        <w:jc w:val="both"/>
        <w:rPr>
          <w:sz w:val="20"/>
          <w:szCs w:val="20"/>
        </w:rPr>
      </w:pPr>
      <w:r w:rsidRPr="001B565F">
        <w:rPr>
          <w:sz w:val="20"/>
          <w:szCs w:val="20"/>
        </w:rPr>
        <w:t xml:space="preserve">Řešení: Chemický potenciál </w:t>
      </w:r>
      <w:r w:rsidRPr="001B565F">
        <w:rPr>
          <w:position w:val="-10"/>
          <w:sz w:val="20"/>
          <w:szCs w:val="20"/>
        </w:rPr>
        <w:object w:dxaOrig="200" w:dyaOrig="260">
          <v:shape id="_x0000_i1246" type="#_x0000_t75" style="width:9pt;height:13.5pt" o:ole="">
            <v:imagedata r:id="rId231" o:title=""/>
          </v:shape>
          <o:OLEObject Type="Embed" ProgID="Equation.3" ShapeID="_x0000_i1246" DrawAspect="Content" ObjectID="_1428831334" r:id="rId232"/>
        </w:object>
      </w:r>
      <w:r w:rsidRPr="001B565F">
        <w:rPr>
          <w:sz w:val="20"/>
          <w:szCs w:val="20"/>
        </w:rPr>
        <w:t xml:space="preserve">každé složky má ve všech koexistujících fázích </w:t>
      </w:r>
      <w:r w:rsidRPr="001B565F">
        <w:rPr>
          <w:b/>
          <w:bCs/>
          <w:sz w:val="20"/>
          <w:szCs w:val="20"/>
        </w:rPr>
        <w:t>stejnou</w:t>
      </w:r>
      <w:r w:rsidRPr="001B565F">
        <w:rPr>
          <w:sz w:val="20"/>
          <w:szCs w:val="20"/>
        </w:rPr>
        <w:t xml:space="preserve"> hodnotu. Rovnají se tedy chemické potenciály vody a ethanolu ve skupenství plynném a kapalném:</w:t>
      </w:r>
    </w:p>
    <w:p w:rsidR="00F97793" w:rsidRPr="001B565F" w:rsidRDefault="00F97793" w:rsidP="001B565F">
      <w:pPr>
        <w:spacing w:line="276" w:lineRule="auto"/>
        <w:ind w:left="708"/>
        <w:jc w:val="both"/>
        <w:rPr>
          <w:sz w:val="20"/>
          <w:szCs w:val="20"/>
        </w:rPr>
      </w:pPr>
      <w:r w:rsidRPr="001B565F">
        <w:rPr>
          <w:position w:val="-10"/>
          <w:sz w:val="20"/>
          <w:szCs w:val="20"/>
        </w:rPr>
        <w:object w:dxaOrig="200" w:dyaOrig="260">
          <v:shape id="_x0000_i1247" type="#_x0000_t75" style="width:9pt;height:13.5pt" o:ole="">
            <v:imagedata r:id="rId231" o:title=""/>
          </v:shape>
          <o:OLEObject Type="Embed" ProgID="Equation.3" ShapeID="_x0000_i1247" DrawAspect="Content" ObjectID="_1428831335" r:id="rId233"/>
        </w:object>
      </w:r>
      <w:r w:rsidRPr="001B565F">
        <w:rPr>
          <w:position w:val="-14"/>
          <w:sz w:val="20"/>
          <w:szCs w:val="20"/>
        </w:rPr>
        <w:object w:dxaOrig="540" w:dyaOrig="380">
          <v:shape id="_x0000_i1248" type="#_x0000_t75" style="width:27pt;height:18.75pt" o:ole="">
            <v:imagedata r:id="rId234" o:title=""/>
          </v:shape>
          <o:OLEObject Type="Embed" ProgID="Equation.3" ShapeID="_x0000_i1248" DrawAspect="Content" ObjectID="_1428831336" r:id="rId235"/>
        </w:object>
      </w:r>
      <w:r w:rsidRPr="001B565F">
        <w:rPr>
          <w:sz w:val="20"/>
          <w:szCs w:val="20"/>
        </w:rPr>
        <w:t xml:space="preserve"> = </w:t>
      </w:r>
      <w:r w:rsidRPr="001B565F">
        <w:rPr>
          <w:position w:val="-10"/>
          <w:sz w:val="20"/>
          <w:szCs w:val="20"/>
        </w:rPr>
        <w:object w:dxaOrig="200" w:dyaOrig="260">
          <v:shape id="_x0000_i1249" type="#_x0000_t75" style="width:9pt;height:13.5pt" o:ole="">
            <v:imagedata r:id="rId236" o:title=""/>
          </v:shape>
          <o:OLEObject Type="Embed" ProgID="Equation.3" ShapeID="_x0000_i1249" DrawAspect="Content" ObjectID="_1428831337" r:id="rId237"/>
        </w:object>
      </w:r>
      <w:r w:rsidRPr="001B565F">
        <w:rPr>
          <w:position w:val="-14"/>
          <w:sz w:val="20"/>
          <w:szCs w:val="20"/>
        </w:rPr>
        <w:object w:dxaOrig="540" w:dyaOrig="380">
          <v:shape id="_x0000_i1250" type="#_x0000_t75" style="width:27pt;height:18.75pt" o:ole="">
            <v:imagedata r:id="rId238" o:title=""/>
          </v:shape>
          <o:OLEObject Type="Embed" ProgID="Equation.3" ShapeID="_x0000_i1250" DrawAspect="Content" ObjectID="_1428831338" r:id="rId239"/>
        </w:object>
      </w:r>
    </w:p>
    <w:p w:rsidR="00F97793" w:rsidRPr="001B565F" w:rsidRDefault="00F97793" w:rsidP="001B565F">
      <w:pPr>
        <w:spacing w:line="276" w:lineRule="auto"/>
        <w:ind w:firstLine="708"/>
        <w:jc w:val="both"/>
        <w:rPr>
          <w:position w:val="-14"/>
          <w:sz w:val="20"/>
          <w:szCs w:val="20"/>
        </w:rPr>
      </w:pPr>
      <w:r w:rsidRPr="001B565F">
        <w:rPr>
          <w:position w:val="-10"/>
          <w:sz w:val="20"/>
          <w:szCs w:val="20"/>
        </w:rPr>
        <w:object w:dxaOrig="200" w:dyaOrig="260">
          <v:shape id="_x0000_i1251" type="#_x0000_t75" style="width:9pt;height:13.5pt" o:ole="">
            <v:imagedata r:id="rId240" o:title=""/>
          </v:shape>
          <o:OLEObject Type="Embed" ProgID="Equation.3" ShapeID="_x0000_i1251" DrawAspect="Content" ObjectID="_1428831339" r:id="rId241"/>
        </w:object>
      </w:r>
      <w:r w:rsidRPr="001B565F">
        <w:rPr>
          <w:position w:val="-14"/>
          <w:sz w:val="20"/>
          <w:szCs w:val="20"/>
        </w:rPr>
        <w:object w:dxaOrig="600" w:dyaOrig="380">
          <v:shape id="_x0000_i1252" type="#_x0000_t75" style="width:30pt;height:18.75pt" o:ole="">
            <v:imagedata r:id="rId242" o:title=""/>
          </v:shape>
          <o:OLEObject Type="Embed" ProgID="Equation.3" ShapeID="_x0000_i1252" DrawAspect="Content" ObjectID="_1428831340" r:id="rId243"/>
        </w:object>
      </w:r>
      <w:r w:rsidRPr="001B565F">
        <w:rPr>
          <w:sz w:val="20"/>
          <w:szCs w:val="20"/>
        </w:rPr>
        <w:t xml:space="preserve"> = </w:t>
      </w:r>
      <w:r w:rsidRPr="001B565F">
        <w:rPr>
          <w:position w:val="-14"/>
          <w:sz w:val="20"/>
          <w:szCs w:val="20"/>
        </w:rPr>
        <w:object w:dxaOrig="760" w:dyaOrig="380">
          <v:shape id="_x0000_i1253" type="#_x0000_t75" style="width:38.25pt;height:18.75pt" o:ole="">
            <v:imagedata r:id="rId244" o:title=""/>
          </v:shape>
          <o:OLEObject Type="Embed" ProgID="Equation.3" ShapeID="_x0000_i1253" DrawAspect="Content" ObjectID="_1428831341" r:id="rId245"/>
        </w:object>
      </w:r>
      <w:r w:rsidRPr="001B565F">
        <w:rPr>
          <w:position w:val="-14"/>
          <w:sz w:val="20"/>
          <w:szCs w:val="20"/>
        </w:rPr>
        <w:t>.</w:t>
      </w:r>
    </w:p>
    <w:p w:rsidR="00F97793" w:rsidRPr="001B565F" w:rsidRDefault="00F97793" w:rsidP="001B565F">
      <w:pPr>
        <w:spacing w:line="276" w:lineRule="auto"/>
        <w:ind w:firstLine="708"/>
        <w:jc w:val="both"/>
        <w:rPr>
          <w:sz w:val="20"/>
          <w:szCs w:val="20"/>
        </w:rPr>
      </w:pPr>
      <w:r w:rsidRPr="001B565F">
        <w:rPr>
          <w:position w:val="-14"/>
          <w:sz w:val="20"/>
          <w:szCs w:val="20"/>
        </w:rPr>
        <w:t>Avšak chemické potenciály vodu a ethanolu si rovny nejsou:</w:t>
      </w:r>
      <w:r w:rsidRPr="001B565F">
        <w:rPr>
          <w:position w:val="-14"/>
          <w:sz w:val="20"/>
          <w:szCs w:val="20"/>
        </w:rPr>
        <w:tab/>
      </w:r>
      <w:r w:rsidRPr="001B565F">
        <w:rPr>
          <w:position w:val="-14"/>
          <w:sz w:val="20"/>
          <w:szCs w:val="20"/>
        </w:rPr>
        <w:tab/>
      </w:r>
      <w:r w:rsidRPr="001B565F">
        <w:rPr>
          <w:position w:val="-10"/>
          <w:sz w:val="20"/>
          <w:szCs w:val="20"/>
        </w:rPr>
        <w:object w:dxaOrig="200" w:dyaOrig="260">
          <v:shape id="_x0000_i1254" type="#_x0000_t75" style="width:9pt;height:13.5pt" o:ole="">
            <v:imagedata r:id="rId246" o:title=""/>
          </v:shape>
          <o:OLEObject Type="Embed" ProgID="Equation.3" ShapeID="_x0000_i1254" DrawAspect="Content" ObjectID="_1428831342" r:id="rId247"/>
        </w:object>
      </w:r>
      <w:r w:rsidRPr="001B565F">
        <w:rPr>
          <w:position w:val="-14"/>
          <w:sz w:val="20"/>
          <w:szCs w:val="20"/>
        </w:rPr>
        <w:object w:dxaOrig="540" w:dyaOrig="380">
          <v:shape id="_x0000_i1255" type="#_x0000_t75" style="width:27pt;height:18.75pt" o:ole="">
            <v:imagedata r:id="rId248" o:title=""/>
          </v:shape>
          <o:OLEObject Type="Embed" ProgID="Equation.3" ShapeID="_x0000_i1255" DrawAspect="Content" ObjectID="_1428831343" r:id="rId249"/>
        </w:object>
      </w:r>
      <w:r w:rsidRPr="001B565F">
        <w:rPr>
          <w:sz w:val="20"/>
          <w:szCs w:val="20"/>
        </w:rPr>
        <w:t xml:space="preserve"> ≠ </w:t>
      </w:r>
      <w:r w:rsidRPr="001B565F">
        <w:rPr>
          <w:position w:val="-14"/>
          <w:sz w:val="20"/>
          <w:szCs w:val="20"/>
        </w:rPr>
        <w:object w:dxaOrig="800" w:dyaOrig="380">
          <v:shape id="_x0000_i1256" type="#_x0000_t75" style="width:39pt;height:18.75pt" o:ole="">
            <v:imagedata r:id="rId250" o:title=""/>
          </v:shape>
          <o:OLEObject Type="Embed" ProgID="Equation.3" ShapeID="_x0000_i1256" DrawAspect="Content" ObjectID="_1428831344" r:id="rId251"/>
        </w:object>
      </w:r>
    </w:p>
    <w:p w:rsidR="00F97793" w:rsidRDefault="00F97793" w:rsidP="005E4BFA">
      <w:pPr>
        <w:spacing w:line="276" w:lineRule="auto"/>
      </w:pPr>
    </w:p>
    <w:p w:rsidR="00F97793" w:rsidRPr="00D225A1" w:rsidRDefault="00F97793" w:rsidP="00BE5208">
      <w:pPr>
        <w:spacing w:line="276" w:lineRule="auto"/>
        <w:jc w:val="both"/>
        <w:rPr>
          <w:sz w:val="20"/>
          <w:szCs w:val="20"/>
        </w:rPr>
      </w:pPr>
      <w:r w:rsidRPr="00D40B5E">
        <w:t xml:space="preserve">Pro soustavy v rovnováze platí </w:t>
      </w:r>
      <w:r w:rsidRPr="00D40B5E">
        <w:rPr>
          <w:b/>
          <w:bCs/>
        </w:rPr>
        <w:t>Gibbsův fázový zákon</w:t>
      </w:r>
      <w:r w:rsidRPr="00D40B5E">
        <w:t xml:space="preserve"> (V dalším textu této kapitoly bude zapisován zkratkou GFZ): </w:t>
      </w:r>
      <w:r w:rsidRPr="00D40B5E">
        <w:tab/>
      </w:r>
      <w:r w:rsidRPr="00D40B5E">
        <w:tab/>
      </w:r>
      <w:r w:rsidRPr="00D40B5E">
        <w:rPr>
          <w:bdr w:val="single" w:sz="4" w:space="0" w:color="auto"/>
        </w:rPr>
        <w:t>v + f = s + 2</w:t>
      </w:r>
      <w:r w:rsidRPr="00D40B5E">
        <w:tab/>
      </w:r>
      <w:r w:rsidRPr="00D40B5E">
        <w:tab/>
      </w:r>
      <w:r w:rsidRPr="00D40B5E">
        <w:tab/>
      </w:r>
      <w:r w:rsidRPr="00D40B5E">
        <w:tab/>
      </w:r>
      <w:r w:rsidRPr="00D40B5E">
        <w:tab/>
      </w:r>
      <w:r w:rsidRPr="00D40B5E">
        <w:tab/>
      </w:r>
      <w:r w:rsidRPr="00D225A1">
        <w:rPr>
          <w:b/>
          <w:bCs/>
          <w:sz w:val="20"/>
          <w:szCs w:val="20"/>
        </w:rPr>
        <w:t>(3.</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w:t>
      </w:r>
      <w:r w:rsidRPr="00D225A1">
        <w:rPr>
          <w:b/>
          <w:bCs/>
          <w:sz w:val="20"/>
          <w:szCs w:val="20"/>
        </w:rPr>
        <w:fldChar w:fldCharType="end"/>
      </w:r>
      <w:r w:rsidRPr="00D225A1">
        <w:rPr>
          <w:b/>
          <w:bCs/>
          <w:sz w:val="20"/>
          <w:szCs w:val="20"/>
        </w:rPr>
        <w:t>)</w:t>
      </w:r>
    </w:p>
    <w:p w:rsidR="00F97793" w:rsidRPr="00D40B5E" w:rsidRDefault="00F97793" w:rsidP="00BE5208">
      <w:pPr>
        <w:spacing w:line="276" w:lineRule="auto"/>
        <w:jc w:val="both"/>
      </w:pPr>
      <w:r w:rsidRPr="00D40B5E">
        <w:tab/>
        <w:t>v.........počet stupňů volnosti soustavy</w:t>
      </w:r>
    </w:p>
    <w:p w:rsidR="00F97793" w:rsidRPr="00D40B5E" w:rsidRDefault="00F97793" w:rsidP="00BE5208">
      <w:pPr>
        <w:spacing w:line="276" w:lineRule="auto"/>
        <w:jc w:val="both"/>
      </w:pPr>
      <w:r w:rsidRPr="00D40B5E">
        <w:tab/>
        <w:t>f..........</w:t>
      </w:r>
      <w:r w:rsidRPr="00D40B5E">
        <w:tab/>
        <w:t>počet fází v soustavě  (f ≥ 1)</w:t>
      </w:r>
    </w:p>
    <w:p w:rsidR="00F97793" w:rsidRPr="00D40B5E" w:rsidRDefault="00F97793" w:rsidP="00BE5208">
      <w:pPr>
        <w:spacing w:line="276" w:lineRule="auto"/>
        <w:jc w:val="both"/>
      </w:pPr>
      <w:r w:rsidRPr="00D40B5E">
        <w:tab/>
        <w:t>s..........</w:t>
      </w:r>
      <w:r w:rsidRPr="00D40B5E">
        <w:tab/>
        <w:t>počet složek v soustavě  (s ≥ 1)</w:t>
      </w:r>
    </w:p>
    <w:p w:rsidR="00F97793" w:rsidRDefault="00F97793" w:rsidP="00BE5208">
      <w:pPr>
        <w:spacing w:line="276" w:lineRule="auto"/>
        <w:jc w:val="both"/>
      </w:pPr>
      <w:r w:rsidRPr="00D40B5E">
        <w:t xml:space="preserve">Je-li </w:t>
      </w:r>
      <w:r w:rsidRPr="00986C25">
        <w:rPr>
          <w:b/>
          <w:bCs/>
        </w:rPr>
        <w:t>v</w:t>
      </w:r>
      <w:r w:rsidRPr="00D40B5E">
        <w:t xml:space="preserve"> = 1, je soustava univariantní, a v případě, že </w:t>
      </w:r>
      <w:r w:rsidRPr="00986C25">
        <w:rPr>
          <w:b/>
          <w:bCs/>
        </w:rPr>
        <w:t>v</w:t>
      </w:r>
      <w:r w:rsidRPr="00D40B5E">
        <w:t xml:space="preserve"> = 2, jde o divariantní soustavy atd.</w:t>
      </w:r>
    </w:p>
    <w:p w:rsidR="00F97793" w:rsidRPr="00D40B5E" w:rsidRDefault="00F97793" w:rsidP="00BE5208">
      <w:pPr>
        <w:spacing w:line="276" w:lineRule="auto"/>
        <w:jc w:val="both"/>
      </w:pPr>
    </w:p>
    <w:p w:rsidR="00F97793" w:rsidRPr="00D40B5E" w:rsidRDefault="00F97793" w:rsidP="00BE5208">
      <w:pPr>
        <w:spacing w:line="276" w:lineRule="auto"/>
        <w:jc w:val="both"/>
      </w:pPr>
      <w:r w:rsidRPr="00D40B5E">
        <w:t xml:space="preserve">Při termodynamickém ději se může měnit </w:t>
      </w:r>
      <w:r>
        <w:t xml:space="preserve">např. tlak, teplota nebo </w:t>
      </w:r>
      <w:r w:rsidRPr="00D40B5E">
        <w:t xml:space="preserve">koncentrace složek v jednotlivých fázích. Počet těchto veličin, které je možno nezávisle na sobě měnit tak, aby se zachoval počet fází v soustavě, se nazývá </w:t>
      </w:r>
      <w:r w:rsidRPr="00D40B5E">
        <w:rPr>
          <w:b/>
          <w:bCs/>
        </w:rPr>
        <w:t>počet stupňů volnosti</w:t>
      </w:r>
      <w:r w:rsidRPr="00D40B5E">
        <w:t>.</w:t>
      </w:r>
    </w:p>
    <w:p w:rsidR="00F97793" w:rsidRPr="00D40B5E" w:rsidRDefault="00F97793" w:rsidP="00BE5208">
      <w:pPr>
        <w:spacing w:line="276" w:lineRule="auto"/>
        <w:jc w:val="both"/>
      </w:pPr>
      <w:r w:rsidRPr="00D40B5E">
        <w:rPr>
          <w:b/>
          <w:bCs/>
        </w:rPr>
        <w:t>Počet složek</w:t>
      </w:r>
      <w:r w:rsidRPr="00D40B5E">
        <w:t xml:space="preserve"> </w:t>
      </w:r>
      <w:r>
        <w:t>je</w:t>
      </w:r>
      <w:r w:rsidRPr="00D40B5E">
        <w:t xml:space="preserve"> minimální počet čistých látek, jichž je třeba k realizaci kterékoli z přítomných fází heterogenní soustavy.</w:t>
      </w:r>
    </w:p>
    <w:p w:rsidR="00F97793" w:rsidRPr="00D40B5E" w:rsidRDefault="00F97793" w:rsidP="005E4BFA">
      <w:pPr>
        <w:spacing w:line="276" w:lineRule="auto"/>
        <w:jc w:val="both"/>
      </w:pPr>
    </w:p>
    <w:p w:rsidR="00F97793" w:rsidRPr="001B58D7" w:rsidRDefault="00F97793" w:rsidP="001B58D7">
      <w:pPr>
        <w:spacing w:line="276" w:lineRule="auto"/>
        <w:ind w:firstLine="708"/>
        <w:jc w:val="both"/>
        <w:rPr>
          <w:i/>
          <w:iCs/>
          <w:sz w:val="20"/>
          <w:szCs w:val="20"/>
        </w:rPr>
      </w:pPr>
      <w:r w:rsidRPr="001B58D7">
        <w:rPr>
          <w:i/>
          <w:iCs/>
          <w:sz w:val="20"/>
          <w:szCs w:val="20"/>
        </w:rPr>
        <w:t>Příklad:</w:t>
      </w:r>
    </w:p>
    <w:p w:rsidR="00F97793" w:rsidRPr="001B58D7" w:rsidRDefault="00F97793" w:rsidP="005E4BFA">
      <w:pPr>
        <w:spacing w:line="276" w:lineRule="auto"/>
        <w:ind w:firstLine="708"/>
        <w:jc w:val="both"/>
        <w:rPr>
          <w:i/>
          <w:iCs/>
          <w:sz w:val="20"/>
          <w:szCs w:val="20"/>
        </w:rPr>
      </w:pPr>
      <w:r w:rsidRPr="001B58D7">
        <w:rPr>
          <w:i/>
          <w:iCs/>
          <w:sz w:val="20"/>
          <w:szCs w:val="20"/>
        </w:rPr>
        <w:t xml:space="preserve"> Určete počet složek soustavy obsahující CaCO</w:t>
      </w:r>
      <w:r w:rsidRPr="001B58D7">
        <w:rPr>
          <w:i/>
          <w:iCs/>
          <w:sz w:val="20"/>
          <w:szCs w:val="20"/>
          <w:vertAlign w:val="subscript"/>
        </w:rPr>
        <w:t>3</w:t>
      </w:r>
      <w:r w:rsidRPr="001B58D7">
        <w:rPr>
          <w:i/>
          <w:iCs/>
          <w:sz w:val="20"/>
          <w:szCs w:val="20"/>
        </w:rPr>
        <w:t>, CaO, CO</w:t>
      </w:r>
      <w:r w:rsidRPr="001B58D7">
        <w:rPr>
          <w:i/>
          <w:iCs/>
          <w:sz w:val="20"/>
          <w:szCs w:val="20"/>
          <w:vertAlign w:val="subscript"/>
        </w:rPr>
        <w:t>2</w:t>
      </w:r>
      <w:r w:rsidRPr="001B58D7">
        <w:rPr>
          <w:i/>
          <w:iCs/>
          <w:sz w:val="20"/>
          <w:szCs w:val="20"/>
        </w:rPr>
        <w:t>.</w:t>
      </w:r>
    </w:p>
    <w:p w:rsidR="00F97793" w:rsidRPr="001B58D7" w:rsidRDefault="00F97793" w:rsidP="005E4BFA">
      <w:pPr>
        <w:spacing w:line="276" w:lineRule="auto"/>
        <w:jc w:val="both"/>
        <w:rPr>
          <w:i/>
          <w:iCs/>
          <w:sz w:val="20"/>
          <w:szCs w:val="20"/>
        </w:rPr>
      </w:pPr>
      <w:r w:rsidRPr="001B58D7">
        <w:rPr>
          <w:i/>
          <w:iCs/>
          <w:sz w:val="20"/>
          <w:szCs w:val="20"/>
        </w:rPr>
        <w:tab/>
      </w:r>
      <w:r w:rsidRPr="001B58D7">
        <w:rPr>
          <w:i/>
          <w:iCs/>
          <w:sz w:val="20"/>
          <w:szCs w:val="20"/>
        </w:rPr>
        <w:tab/>
        <w:t>a) obsahuje-li soustava 7 mol CaCO</w:t>
      </w:r>
      <w:r w:rsidRPr="001B58D7">
        <w:rPr>
          <w:i/>
          <w:iCs/>
          <w:sz w:val="20"/>
          <w:szCs w:val="20"/>
          <w:vertAlign w:val="subscript"/>
        </w:rPr>
        <w:t>3</w:t>
      </w:r>
      <w:r w:rsidRPr="001B58D7">
        <w:rPr>
          <w:i/>
          <w:iCs/>
          <w:sz w:val="20"/>
          <w:szCs w:val="20"/>
        </w:rPr>
        <w:t>, 1 mol CaO, 1 mol CO</w:t>
      </w:r>
      <w:r w:rsidRPr="001B58D7">
        <w:rPr>
          <w:i/>
          <w:iCs/>
          <w:sz w:val="20"/>
          <w:szCs w:val="20"/>
          <w:vertAlign w:val="subscript"/>
        </w:rPr>
        <w:t>2</w:t>
      </w:r>
    </w:p>
    <w:p w:rsidR="00F97793" w:rsidRPr="001B58D7" w:rsidRDefault="00F97793" w:rsidP="005E4BFA">
      <w:pPr>
        <w:spacing w:line="276" w:lineRule="auto"/>
        <w:jc w:val="both"/>
        <w:rPr>
          <w:i/>
          <w:iCs/>
          <w:sz w:val="20"/>
          <w:szCs w:val="20"/>
          <w:vertAlign w:val="subscript"/>
        </w:rPr>
      </w:pPr>
      <w:r w:rsidRPr="001B58D7">
        <w:rPr>
          <w:i/>
          <w:iCs/>
          <w:sz w:val="20"/>
          <w:szCs w:val="20"/>
        </w:rPr>
        <w:tab/>
      </w:r>
      <w:r w:rsidRPr="001B58D7">
        <w:rPr>
          <w:i/>
          <w:iCs/>
          <w:sz w:val="20"/>
          <w:szCs w:val="20"/>
        </w:rPr>
        <w:tab/>
        <w:t>b) obsahuje-li soustava 7 mol CaCO</w:t>
      </w:r>
      <w:r w:rsidRPr="001B58D7">
        <w:rPr>
          <w:i/>
          <w:iCs/>
          <w:sz w:val="20"/>
          <w:szCs w:val="20"/>
          <w:vertAlign w:val="subscript"/>
        </w:rPr>
        <w:t>3</w:t>
      </w:r>
      <w:r w:rsidRPr="001B58D7">
        <w:rPr>
          <w:i/>
          <w:iCs/>
          <w:sz w:val="20"/>
          <w:szCs w:val="20"/>
        </w:rPr>
        <w:t>, 2 mol CaO, 1 mol CO</w:t>
      </w:r>
      <w:r w:rsidRPr="001B58D7">
        <w:rPr>
          <w:i/>
          <w:iCs/>
          <w:sz w:val="20"/>
          <w:szCs w:val="20"/>
          <w:vertAlign w:val="subscript"/>
        </w:rPr>
        <w:t>2</w:t>
      </w:r>
    </w:p>
    <w:p w:rsidR="00F97793" w:rsidRPr="00FE2A30" w:rsidRDefault="00F97793" w:rsidP="005E4BFA">
      <w:pPr>
        <w:spacing w:line="276" w:lineRule="auto"/>
        <w:jc w:val="both"/>
        <w:rPr>
          <w:i/>
          <w:iCs/>
        </w:rPr>
      </w:pPr>
    </w:p>
    <w:p w:rsidR="00F97793" w:rsidRPr="001B58D7" w:rsidRDefault="00F97793" w:rsidP="001B58D7">
      <w:pPr>
        <w:spacing w:line="276" w:lineRule="auto"/>
        <w:ind w:firstLine="708"/>
        <w:jc w:val="both"/>
        <w:rPr>
          <w:sz w:val="22"/>
          <w:szCs w:val="22"/>
        </w:rPr>
      </w:pPr>
      <w:r w:rsidRPr="001B58D7">
        <w:rPr>
          <w:sz w:val="22"/>
          <w:szCs w:val="22"/>
        </w:rPr>
        <w:t xml:space="preserve">Řešení: </w:t>
      </w:r>
    </w:p>
    <w:p w:rsidR="00F97793" w:rsidRPr="001B58D7" w:rsidRDefault="00F97793" w:rsidP="005E4BFA">
      <w:pPr>
        <w:spacing w:line="276" w:lineRule="auto"/>
        <w:ind w:firstLine="708"/>
        <w:jc w:val="both"/>
        <w:rPr>
          <w:sz w:val="22"/>
          <w:szCs w:val="22"/>
        </w:rPr>
      </w:pPr>
      <w:r w:rsidRPr="001B58D7">
        <w:rPr>
          <w:sz w:val="22"/>
          <w:szCs w:val="22"/>
        </w:rPr>
        <w:t>CaO a CO</w:t>
      </w:r>
      <w:r w:rsidRPr="001B58D7">
        <w:rPr>
          <w:sz w:val="22"/>
          <w:szCs w:val="22"/>
          <w:vertAlign w:val="subscript"/>
        </w:rPr>
        <w:t>2</w:t>
      </w:r>
      <w:r w:rsidRPr="001B58D7">
        <w:rPr>
          <w:sz w:val="22"/>
          <w:szCs w:val="22"/>
        </w:rPr>
        <w:t xml:space="preserve"> v molárním poměru 1:1 je možno získat rozkladem: CaCO</w:t>
      </w:r>
      <w:r w:rsidRPr="001B58D7">
        <w:rPr>
          <w:sz w:val="22"/>
          <w:szCs w:val="22"/>
          <w:vertAlign w:val="subscript"/>
        </w:rPr>
        <w:t xml:space="preserve">3 </w:t>
      </w:r>
      <w:r w:rsidRPr="001B58D7">
        <w:rPr>
          <w:rFonts w:ascii="Arial Black" w:hAnsi="Arial Black" w:cs="Arial Black"/>
          <w:sz w:val="22"/>
          <w:szCs w:val="22"/>
        </w:rPr>
        <w:t>→</w:t>
      </w:r>
      <w:r w:rsidRPr="001B58D7">
        <w:rPr>
          <w:sz w:val="22"/>
          <w:szCs w:val="22"/>
        </w:rPr>
        <w:t xml:space="preserve"> CaO + CO</w:t>
      </w:r>
      <w:r w:rsidRPr="001B58D7">
        <w:rPr>
          <w:sz w:val="22"/>
          <w:szCs w:val="22"/>
          <w:vertAlign w:val="subscript"/>
        </w:rPr>
        <w:t>2</w:t>
      </w:r>
    </w:p>
    <w:p w:rsidR="00F97793" w:rsidRPr="001B58D7" w:rsidRDefault="00F97793" w:rsidP="005E4BFA">
      <w:pPr>
        <w:spacing w:line="276" w:lineRule="auto"/>
        <w:jc w:val="both"/>
        <w:rPr>
          <w:sz w:val="22"/>
          <w:szCs w:val="22"/>
        </w:rPr>
      </w:pPr>
      <w:r w:rsidRPr="001B58D7">
        <w:rPr>
          <w:sz w:val="22"/>
          <w:szCs w:val="22"/>
        </w:rPr>
        <w:tab/>
        <w:t>ad a)</w:t>
      </w:r>
      <w:r w:rsidRPr="001B58D7">
        <w:rPr>
          <w:sz w:val="22"/>
          <w:szCs w:val="22"/>
        </w:rPr>
        <w:tab/>
        <w:t>soustava má 1 složku (CaCO</w:t>
      </w:r>
      <w:r w:rsidRPr="001B58D7">
        <w:rPr>
          <w:sz w:val="22"/>
          <w:szCs w:val="22"/>
          <w:vertAlign w:val="subscript"/>
        </w:rPr>
        <w:t>3</w:t>
      </w:r>
      <w:r w:rsidRPr="001B58D7">
        <w:rPr>
          <w:sz w:val="22"/>
          <w:szCs w:val="22"/>
        </w:rPr>
        <w:t>). CaO a CO</w:t>
      </w:r>
      <w:r w:rsidRPr="001B58D7">
        <w:rPr>
          <w:sz w:val="22"/>
          <w:szCs w:val="22"/>
          <w:vertAlign w:val="subscript"/>
        </w:rPr>
        <w:t>2</w:t>
      </w:r>
      <w:r w:rsidRPr="001B58D7">
        <w:rPr>
          <w:sz w:val="22"/>
          <w:szCs w:val="22"/>
        </w:rPr>
        <w:t xml:space="preserve"> mohou vzniknout rozkladem CaCO</w:t>
      </w:r>
      <w:r w:rsidRPr="001B58D7">
        <w:rPr>
          <w:sz w:val="22"/>
          <w:szCs w:val="22"/>
          <w:vertAlign w:val="subscript"/>
        </w:rPr>
        <w:t>3</w:t>
      </w:r>
      <w:r w:rsidRPr="001B58D7">
        <w:rPr>
          <w:sz w:val="22"/>
          <w:szCs w:val="22"/>
        </w:rPr>
        <w:t>.</w:t>
      </w:r>
    </w:p>
    <w:p w:rsidR="00F97793" w:rsidRPr="001B58D7" w:rsidRDefault="00F97793" w:rsidP="005E4BFA">
      <w:pPr>
        <w:spacing w:line="276" w:lineRule="auto"/>
        <w:ind w:left="1400" w:hanging="692"/>
        <w:jc w:val="both"/>
        <w:rPr>
          <w:sz w:val="22"/>
          <w:szCs w:val="22"/>
        </w:rPr>
      </w:pPr>
      <w:r w:rsidRPr="001B58D7">
        <w:rPr>
          <w:sz w:val="22"/>
          <w:szCs w:val="22"/>
        </w:rPr>
        <w:t>ad b)</w:t>
      </w:r>
      <w:r w:rsidRPr="001B58D7">
        <w:rPr>
          <w:sz w:val="22"/>
          <w:szCs w:val="22"/>
        </w:rPr>
        <w:tab/>
      </w:r>
      <w:r w:rsidRPr="001B58D7">
        <w:rPr>
          <w:sz w:val="22"/>
          <w:szCs w:val="22"/>
        </w:rPr>
        <w:tab/>
        <w:t>soustava má 2 složky (CaCO</w:t>
      </w:r>
      <w:r w:rsidRPr="001B58D7">
        <w:rPr>
          <w:sz w:val="22"/>
          <w:szCs w:val="22"/>
          <w:vertAlign w:val="subscript"/>
        </w:rPr>
        <w:t>3</w:t>
      </w:r>
      <w:r w:rsidRPr="001B58D7">
        <w:rPr>
          <w:sz w:val="22"/>
          <w:szCs w:val="22"/>
        </w:rPr>
        <w:t>, CaO). 1 mol CaO a 1 mol CO</w:t>
      </w:r>
      <w:r w:rsidRPr="001B58D7">
        <w:rPr>
          <w:sz w:val="22"/>
          <w:szCs w:val="22"/>
          <w:vertAlign w:val="subscript"/>
        </w:rPr>
        <w:t>2</w:t>
      </w:r>
      <w:r w:rsidRPr="001B58D7">
        <w:rPr>
          <w:sz w:val="22"/>
          <w:szCs w:val="22"/>
        </w:rPr>
        <w:t xml:space="preserve"> vzniknou rozkladem CaCO</w:t>
      </w:r>
      <w:r w:rsidRPr="001B58D7">
        <w:rPr>
          <w:sz w:val="22"/>
          <w:szCs w:val="22"/>
          <w:vertAlign w:val="subscript"/>
        </w:rPr>
        <w:t>3</w:t>
      </w:r>
      <w:r w:rsidRPr="001B58D7">
        <w:rPr>
          <w:sz w:val="22"/>
          <w:szCs w:val="22"/>
        </w:rPr>
        <w:t>. Nadbytečný 1 mol CaO byl soustavy přidán jako další složka.</w:t>
      </w:r>
    </w:p>
    <w:p w:rsidR="00F97793" w:rsidRPr="00FE2A30" w:rsidRDefault="00F97793" w:rsidP="005E4BFA">
      <w:pPr>
        <w:spacing w:line="276" w:lineRule="auto"/>
        <w:jc w:val="both"/>
      </w:pPr>
    </w:p>
    <w:p w:rsidR="00F97793" w:rsidRPr="00FE2A30" w:rsidRDefault="00F97793" w:rsidP="005E4BFA">
      <w:pPr>
        <w:pBdr>
          <w:top w:val="single" w:sz="4" w:space="1" w:color="auto"/>
          <w:left w:val="single" w:sz="4" w:space="4" w:color="auto"/>
          <w:bottom w:val="single" w:sz="4" w:space="1" w:color="auto"/>
          <w:right w:val="single" w:sz="4" w:space="4" w:color="auto"/>
        </w:pBdr>
        <w:spacing w:line="276" w:lineRule="auto"/>
        <w:jc w:val="both"/>
      </w:pPr>
      <w:r w:rsidRPr="00FE2A30">
        <w:t xml:space="preserve">Fázové </w:t>
      </w:r>
      <w:r>
        <w:t>přechody (</w:t>
      </w:r>
      <w:r w:rsidRPr="00FE2A30">
        <w:t>přeměny</w:t>
      </w:r>
      <w:r>
        <w:t>)</w:t>
      </w:r>
      <w:r w:rsidRPr="00FE2A30">
        <w:t xml:space="preserve"> jsou fyzikální děje vyznačující se diskontinuální změnou některé vlastnosti soustavy, k níž dochází při přesně definovaných hodnotách teploty a tlaku.</w:t>
      </w:r>
    </w:p>
    <w:p w:rsidR="00F97793" w:rsidRDefault="00F97793" w:rsidP="005E4BFA">
      <w:pPr>
        <w:spacing w:line="276" w:lineRule="auto"/>
        <w:jc w:val="both"/>
      </w:pPr>
    </w:p>
    <w:p w:rsidR="00F97793" w:rsidRPr="00D40B5E" w:rsidRDefault="00F97793" w:rsidP="005E4BFA">
      <w:pPr>
        <w:spacing w:line="276" w:lineRule="auto"/>
        <w:jc w:val="both"/>
        <w:rPr>
          <w:b/>
          <w:bCs/>
        </w:rPr>
      </w:pPr>
      <w:r>
        <w:rPr>
          <w:b/>
          <w:bCs/>
        </w:rPr>
        <w:t>Fázových přechody</w:t>
      </w:r>
      <w:r w:rsidRPr="00D40B5E">
        <w:rPr>
          <w:b/>
          <w:bCs/>
        </w:rPr>
        <w:t xml:space="preserve"> (přeměn</w:t>
      </w:r>
      <w:r>
        <w:rPr>
          <w:b/>
          <w:bCs/>
        </w:rPr>
        <w:t>y) klasifikujeme na:</w:t>
      </w:r>
    </w:p>
    <w:p w:rsidR="00F97793" w:rsidRPr="00D40B5E" w:rsidRDefault="00F97793" w:rsidP="00336C9D">
      <w:pPr>
        <w:pStyle w:val="ListParagraph"/>
        <w:numPr>
          <w:ilvl w:val="0"/>
          <w:numId w:val="11"/>
        </w:numPr>
        <w:spacing w:line="276" w:lineRule="auto"/>
        <w:jc w:val="both"/>
      </w:pPr>
      <w:r>
        <w:t>prvního řádu (</w:t>
      </w:r>
      <w:r w:rsidRPr="00D40B5E">
        <w:t xml:space="preserve">přeměny skupenských stavů (g) </w:t>
      </w:r>
      <w:r w:rsidRPr="00970E62">
        <w:t>→(</w:t>
      </w:r>
      <w:r w:rsidRPr="00970E62">
        <w:sym w:font="MT Extra" w:char="F06C"/>
      </w:r>
      <w:r w:rsidRPr="00970E62">
        <w:t>), (</w:t>
      </w:r>
      <w:r w:rsidRPr="00970E62">
        <w:sym w:font="MT Extra" w:char="F06C"/>
      </w:r>
      <w:r w:rsidRPr="00970E62">
        <w:t>)</w:t>
      </w:r>
      <w:r w:rsidRPr="00D40B5E">
        <w:t xml:space="preserve"> → (s), (s)→ (g),...)</w:t>
      </w:r>
    </w:p>
    <w:p w:rsidR="00F97793" w:rsidRPr="00D40B5E" w:rsidRDefault="00F97793" w:rsidP="00336C9D">
      <w:pPr>
        <w:pStyle w:val="ListParagraph"/>
        <w:numPr>
          <w:ilvl w:val="0"/>
          <w:numId w:val="11"/>
        </w:numPr>
        <w:spacing w:line="276" w:lineRule="auto"/>
        <w:jc w:val="both"/>
      </w:pPr>
      <w:r>
        <w:t>druhého řádu (</w:t>
      </w:r>
      <w:r w:rsidRPr="00D40B5E">
        <w:t xml:space="preserve">např. změna alotropické modifikace, změna krystalografické soustavy, ztráta ferromagnetismu při </w:t>
      </w:r>
      <w:r>
        <w:t xml:space="preserve">tzv. </w:t>
      </w:r>
      <w:r w:rsidRPr="00D40B5E">
        <w:t>Curieově teplotě,...)</w:t>
      </w:r>
    </w:p>
    <w:p w:rsidR="00F97793" w:rsidRPr="00970E62" w:rsidRDefault="00F97793" w:rsidP="00803C61">
      <w:pPr>
        <w:pStyle w:val="Heading2"/>
      </w:pPr>
      <w:bookmarkStart w:id="68" w:name="_Toc195845780"/>
      <w:bookmarkStart w:id="69" w:name="_Toc322681116"/>
      <w:r w:rsidRPr="00970E62">
        <w:t>3.2 Fázové diagramy</w:t>
      </w:r>
      <w:bookmarkEnd w:id="68"/>
      <w:bookmarkEnd w:id="69"/>
    </w:p>
    <w:p w:rsidR="00F97793" w:rsidRPr="00970E62" w:rsidRDefault="00F97793" w:rsidP="00803C61">
      <w:pPr>
        <w:pStyle w:val="Heading3"/>
      </w:pPr>
      <w:bookmarkStart w:id="70" w:name="_Toc195845781"/>
      <w:bookmarkStart w:id="71" w:name="_Toc322681117"/>
      <w:r>
        <w:t xml:space="preserve">3.2.1 </w:t>
      </w:r>
      <w:r w:rsidRPr="00970E62">
        <w:t>Jednosložkové soustavy</w:t>
      </w:r>
      <w:bookmarkEnd w:id="70"/>
      <w:bookmarkEnd w:id="71"/>
    </w:p>
    <w:p w:rsidR="00F97793" w:rsidRPr="00FE2A30" w:rsidRDefault="00F97793" w:rsidP="00803C61">
      <w:pPr>
        <w:pStyle w:val="Heading4"/>
      </w:pPr>
      <w:r>
        <w:t>3.2.1.1 Fázové diagramy vybraných látek</w:t>
      </w:r>
    </w:p>
    <w:p w:rsidR="00F97793" w:rsidRPr="00FE2A30" w:rsidRDefault="00F97793" w:rsidP="005E4BFA">
      <w:pPr>
        <w:spacing w:line="276" w:lineRule="auto"/>
        <w:jc w:val="both"/>
      </w:pPr>
      <w:r>
        <w:t>Podle GFZ:</w:t>
      </w:r>
      <w:r w:rsidRPr="00FE2A30">
        <w:tab/>
        <w:t>v + f = s + 2</w:t>
      </w:r>
      <w:r w:rsidRPr="00FE2A30">
        <w:tab/>
      </w:r>
    </w:p>
    <w:p w:rsidR="00F97793" w:rsidRDefault="00F97793" w:rsidP="005E4BFA">
      <w:pPr>
        <w:spacing w:line="276" w:lineRule="auto"/>
        <w:jc w:val="both"/>
      </w:pPr>
      <w:r w:rsidRPr="0014008A">
        <w:t>-</w:t>
      </w:r>
      <w:r>
        <w:t xml:space="preserve"> počet složek </w:t>
      </w:r>
      <w:r w:rsidRPr="0014008A">
        <w:tab/>
        <w:t>s = 1  udává, že součet</w:t>
      </w:r>
      <w:r w:rsidRPr="0014008A">
        <w:tab/>
        <w:t xml:space="preserve"> v + f = 3</w:t>
      </w:r>
      <w:r>
        <w:t xml:space="preserve">. Jsou tři </w:t>
      </w:r>
      <w:r w:rsidRPr="0014008A">
        <w:t>možnosti</w:t>
      </w:r>
      <w:r>
        <w:t xml:space="preserve"> této rovnosti</w:t>
      </w:r>
      <w:r w:rsidRPr="0014008A">
        <w:t xml:space="preserve">: </w:t>
      </w:r>
      <w:r w:rsidRPr="0014008A">
        <w:tab/>
      </w:r>
    </w:p>
    <w:p w:rsidR="00F97793" w:rsidRPr="0014008A" w:rsidRDefault="00F97793" w:rsidP="005E4BFA">
      <w:pPr>
        <w:spacing w:line="276" w:lineRule="auto"/>
        <w:ind w:firstLine="708"/>
        <w:jc w:val="both"/>
      </w:pPr>
      <w:r>
        <w:t xml:space="preserve">1. </w:t>
      </w:r>
      <w:r w:rsidRPr="0014008A">
        <w:t xml:space="preserve">v = 0 </w:t>
      </w:r>
      <w:r w:rsidRPr="00FE2A30">
        <w:rPr>
          <w:position w:val="-4"/>
        </w:rPr>
        <w:object w:dxaOrig="220" w:dyaOrig="200">
          <v:shape id="_x0000_i1257" type="#_x0000_t75" style="width:11.25pt;height:9pt" o:ole="">
            <v:imagedata r:id="rId252" o:title=""/>
          </v:shape>
          <o:OLEObject Type="Embed" ProgID="Equation.3" ShapeID="_x0000_i1257" DrawAspect="Content" ObjectID="_1428831345" r:id="rId253"/>
        </w:object>
      </w:r>
      <w:r w:rsidRPr="0014008A">
        <w:t xml:space="preserve">  f = 3</w:t>
      </w:r>
      <w:r>
        <w:tab/>
        <w:t>V soustavě jsou tři fáze a žádný stupeň volnosti.</w:t>
      </w:r>
    </w:p>
    <w:p w:rsidR="00F97793" w:rsidRPr="00FE2A30" w:rsidRDefault="00F97793" w:rsidP="005E4BFA">
      <w:pPr>
        <w:spacing w:line="276" w:lineRule="auto"/>
        <w:ind w:left="2835" w:hanging="2127"/>
        <w:jc w:val="both"/>
      </w:pPr>
      <w:r>
        <w:t xml:space="preserve">2. </w:t>
      </w:r>
      <w:r w:rsidRPr="00FE2A30">
        <w:t xml:space="preserve">v = 1 </w:t>
      </w:r>
      <w:r w:rsidRPr="00FE2A30">
        <w:rPr>
          <w:position w:val="-4"/>
        </w:rPr>
        <w:object w:dxaOrig="220" w:dyaOrig="200">
          <v:shape id="_x0000_i1258" type="#_x0000_t75" style="width:11.25pt;height:9pt" o:ole="">
            <v:imagedata r:id="rId254" o:title=""/>
          </v:shape>
          <o:OLEObject Type="Embed" ProgID="Equation.3" ShapeID="_x0000_i1258" DrawAspect="Content" ObjectID="_1428831346" r:id="rId255"/>
        </w:object>
      </w:r>
      <w:r w:rsidRPr="00FE2A30">
        <w:t xml:space="preserve">  f = 2</w:t>
      </w:r>
      <w:r>
        <w:tab/>
        <w:t>V soustavě jsou v rovnováze dvě fáze a počet stupňů volnosti je roven jedné.</w:t>
      </w:r>
    </w:p>
    <w:p w:rsidR="00F97793" w:rsidRPr="00FE2A30" w:rsidRDefault="00F97793" w:rsidP="005E4BFA">
      <w:pPr>
        <w:spacing w:line="276" w:lineRule="auto"/>
        <w:ind w:left="2832" w:hanging="2127"/>
        <w:jc w:val="both"/>
      </w:pPr>
      <w:r>
        <w:t xml:space="preserve">3. </w:t>
      </w:r>
      <w:r w:rsidRPr="00FE2A30">
        <w:rPr>
          <w:bdr w:val="single" w:sz="4" w:space="0" w:color="auto"/>
        </w:rPr>
        <w:t>v = 2</w:t>
      </w:r>
      <w:r w:rsidRPr="00FE2A30">
        <w:t xml:space="preserve"> </w:t>
      </w:r>
      <w:r w:rsidRPr="00FE2A30">
        <w:rPr>
          <w:position w:val="-4"/>
        </w:rPr>
        <w:object w:dxaOrig="220" w:dyaOrig="200">
          <v:shape id="_x0000_i1259" type="#_x0000_t75" style="width:11.25pt;height:9pt" o:ole="">
            <v:imagedata r:id="rId254" o:title=""/>
          </v:shape>
          <o:OLEObject Type="Embed" ProgID="Equation.3" ShapeID="_x0000_i1259" DrawAspect="Content" ObjectID="_1428831347" r:id="rId256"/>
        </w:object>
      </w:r>
      <w:r w:rsidRPr="00FE2A30">
        <w:t xml:space="preserve">  f = 1</w:t>
      </w:r>
      <w:r>
        <w:tab/>
        <w:t>Soustava obsahuje jednu fázi a má dva stupně volnosti. Pro tuto situaci potřebujeme dvojr</w:t>
      </w:r>
      <w:r w:rsidRPr="00FE2A30">
        <w:t>ozměrný diagram</w:t>
      </w:r>
      <w:r>
        <w:t>.</w:t>
      </w:r>
    </w:p>
    <w:p w:rsidR="00F97793" w:rsidRDefault="00F97793" w:rsidP="006F479E">
      <w:pPr>
        <w:pStyle w:val="Heading5"/>
        <w:spacing w:line="276" w:lineRule="auto"/>
      </w:pPr>
      <w:r w:rsidRPr="00FE2A30">
        <w:t>Fázový diagram vody</w:t>
      </w:r>
    </w:p>
    <w:tbl>
      <w:tblPr>
        <w:tblW w:w="0" w:type="auto"/>
        <w:tblLook w:val="01E0"/>
      </w:tblPr>
      <w:tblGrid>
        <w:gridCol w:w="4689"/>
        <w:gridCol w:w="4597"/>
      </w:tblGrid>
      <w:tr w:rsidR="00F97793">
        <w:tc>
          <w:tcPr>
            <w:tcW w:w="4605" w:type="dxa"/>
          </w:tcPr>
          <w:p w:rsidR="00F97793" w:rsidRDefault="00F97793" w:rsidP="00D6284C">
            <w:pPr>
              <w:keepNext/>
            </w:pPr>
            <w:r>
              <w:pict>
                <v:shape id="Obrázek 1" o:spid="_x0000_i1260" type="#_x0000_t75" alt="voda1.JPG" style="width:223.5pt;height:192pt;visibility:visible" o:allowoverlap="f">
                  <v:imagedata r:id="rId257" o:title=""/>
                </v:shape>
              </w:pict>
            </w:r>
          </w:p>
          <w:p w:rsidR="00F97793" w:rsidRPr="00D6284C" w:rsidRDefault="00F97793" w:rsidP="00D6284C">
            <w:pPr>
              <w:pStyle w:val="Caption"/>
              <w:jc w:val="left"/>
              <w:rPr>
                <w:sz w:val="20"/>
                <w:szCs w:val="20"/>
              </w:rPr>
            </w:pPr>
            <w:bookmarkStart w:id="72" w:name="_Toc322681145"/>
            <w:r w:rsidRPr="00D6284C">
              <w:rPr>
                <w:sz w:val="20"/>
                <w:szCs w:val="20"/>
              </w:rPr>
              <w:t xml:space="preserve">Obr. 3. </w:t>
            </w:r>
            <w:r w:rsidRPr="00D6284C">
              <w:rPr>
                <w:sz w:val="20"/>
                <w:szCs w:val="20"/>
              </w:rPr>
              <w:fldChar w:fldCharType="begin"/>
            </w:r>
            <w:r w:rsidRPr="00D6284C">
              <w:rPr>
                <w:sz w:val="20"/>
                <w:szCs w:val="20"/>
              </w:rPr>
              <w:instrText xml:space="preserve"> SEQ Obr._3. \* ARABIC </w:instrText>
            </w:r>
            <w:r w:rsidRPr="00D6284C">
              <w:rPr>
                <w:sz w:val="20"/>
                <w:szCs w:val="20"/>
              </w:rPr>
              <w:fldChar w:fldCharType="separate"/>
            </w:r>
            <w:r>
              <w:rPr>
                <w:noProof/>
                <w:sz w:val="20"/>
                <w:szCs w:val="20"/>
              </w:rPr>
              <w:t>2</w:t>
            </w:r>
            <w:r w:rsidRPr="00D6284C">
              <w:rPr>
                <w:sz w:val="20"/>
                <w:szCs w:val="20"/>
              </w:rPr>
              <w:fldChar w:fldCharType="end"/>
            </w:r>
            <w:r w:rsidRPr="00D6284C">
              <w:rPr>
                <w:sz w:val="20"/>
                <w:szCs w:val="20"/>
              </w:rPr>
              <w:t>: Fázový diagram vody.</w:t>
            </w:r>
            <w:bookmarkEnd w:id="72"/>
          </w:p>
        </w:tc>
        <w:tc>
          <w:tcPr>
            <w:tcW w:w="4605" w:type="dxa"/>
          </w:tcPr>
          <w:p w:rsidR="00F97793" w:rsidRPr="00D6284C" w:rsidRDefault="00F97793" w:rsidP="00D6284C">
            <w:pPr>
              <w:spacing w:line="276" w:lineRule="auto"/>
            </w:pPr>
            <w:r w:rsidRPr="00D6284C">
              <w:t>B.........</w:t>
            </w:r>
            <w:r w:rsidRPr="00D6284C">
              <w:tab/>
              <w:t>trojný bod (v = 0, f = 3)</w:t>
            </w:r>
          </w:p>
          <w:p w:rsidR="00F97793" w:rsidRPr="00D6284C" w:rsidRDefault="00F97793" w:rsidP="00D6284C">
            <w:pPr>
              <w:spacing w:line="276" w:lineRule="auto"/>
            </w:pPr>
            <w:r w:rsidRPr="00D6284C">
              <w:t>K........</w:t>
            </w:r>
            <w:r w:rsidRPr="00D6284C">
              <w:tab/>
              <w:t>kritický bod (p</w:t>
            </w:r>
            <w:r w:rsidRPr="00D6284C">
              <w:rPr>
                <w:vertAlign w:val="subscript"/>
              </w:rPr>
              <w:t>K</w:t>
            </w:r>
            <w:r w:rsidRPr="00D6284C">
              <w:t>, T</w:t>
            </w:r>
            <w:r w:rsidRPr="00D6284C">
              <w:rPr>
                <w:vertAlign w:val="subscript"/>
              </w:rPr>
              <w:t>k</w:t>
            </w:r>
            <w:r w:rsidRPr="00D6284C">
              <w:t>)</w:t>
            </w:r>
          </w:p>
          <w:p w:rsidR="00F97793" w:rsidRPr="00D6284C" w:rsidRDefault="00F97793" w:rsidP="00D6284C">
            <w:pPr>
              <w:spacing w:line="276" w:lineRule="auto"/>
            </w:pPr>
            <w:r w:rsidRPr="00D6284C">
              <w:t>T</w:t>
            </w:r>
            <w:r w:rsidRPr="00D6284C">
              <w:rPr>
                <w:vertAlign w:val="subscript"/>
              </w:rPr>
              <w:t>t</w:t>
            </w:r>
            <w:r w:rsidRPr="00D6284C">
              <w:t>........</w:t>
            </w:r>
            <w:r w:rsidRPr="00D6284C">
              <w:rPr>
                <w:vertAlign w:val="subscript"/>
              </w:rPr>
              <w:tab/>
            </w:r>
            <w:r w:rsidRPr="00D6284C">
              <w:t>teplota tání T</w:t>
            </w:r>
            <w:r w:rsidRPr="00D6284C">
              <w:rPr>
                <w:vertAlign w:val="subscript"/>
              </w:rPr>
              <w:t xml:space="preserve">t </w:t>
            </w:r>
            <w:r w:rsidRPr="00D6284C">
              <w:t>= 0°C</w:t>
            </w:r>
          </w:p>
          <w:p w:rsidR="00F97793" w:rsidRPr="00D6284C" w:rsidRDefault="00F97793" w:rsidP="00D6284C">
            <w:pPr>
              <w:spacing w:line="276" w:lineRule="auto"/>
            </w:pPr>
            <w:r w:rsidRPr="00D6284C">
              <w:t>T</w:t>
            </w:r>
            <w:r w:rsidRPr="00D6284C">
              <w:rPr>
                <w:vertAlign w:val="subscript"/>
              </w:rPr>
              <w:t>B</w:t>
            </w:r>
            <w:r w:rsidRPr="00D6284C">
              <w:t>.......</w:t>
            </w:r>
            <w:r w:rsidRPr="00D6284C">
              <w:rPr>
                <w:vertAlign w:val="subscript"/>
              </w:rPr>
              <w:tab/>
            </w:r>
            <w:r w:rsidRPr="00D6284C">
              <w:t>teplota trojného bodu T</w:t>
            </w:r>
            <w:r w:rsidRPr="00D6284C">
              <w:rPr>
                <w:vertAlign w:val="subscript"/>
              </w:rPr>
              <w:t>B</w:t>
            </w:r>
            <w:r w:rsidRPr="00D6284C">
              <w:t xml:space="preserve"> = 0,01°C T</w:t>
            </w:r>
            <w:r w:rsidRPr="00D6284C">
              <w:rPr>
                <w:vertAlign w:val="subscript"/>
              </w:rPr>
              <w:t>v</w:t>
            </w:r>
            <w:r w:rsidRPr="00D6284C">
              <w:t>........</w:t>
            </w:r>
            <w:r w:rsidRPr="00D6284C">
              <w:rPr>
                <w:vertAlign w:val="subscript"/>
              </w:rPr>
              <w:tab/>
            </w:r>
            <w:r w:rsidRPr="00D6284C">
              <w:t>teplota varu T</w:t>
            </w:r>
            <w:r w:rsidRPr="00D6284C">
              <w:rPr>
                <w:vertAlign w:val="subscript"/>
              </w:rPr>
              <w:t>v</w:t>
            </w:r>
            <w:r w:rsidRPr="00D6284C">
              <w:t xml:space="preserve"> = 100°C</w:t>
            </w:r>
          </w:p>
          <w:p w:rsidR="00F97793" w:rsidRPr="00D6284C" w:rsidRDefault="00F97793" w:rsidP="00D6284C">
            <w:pPr>
              <w:spacing w:line="276" w:lineRule="auto"/>
            </w:pPr>
            <w:r w:rsidRPr="00D6284C">
              <w:t>T</w:t>
            </w:r>
            <w:r w:rsidRPr="00D6284C">
              <w:rPr>
                <w:vertAlign w:val="subscript"/>
              </w:rPr>
              <w:t>k</w:t>
            </w:r>
            <w:r w:rsidRPr="00D6284C">
              <w:t>........</w:t>
            </w:r>
            <w:r w:rsidRPr="00D6284C">
              <w:tab/>
              <w:t>kritická teplota T</w:t>
            </w:r>
            <w:r w:rsidRPr="00D6284C">
              <w:rPr>
                <w:vertAlign w:val="subscript"/>
              </w:rPr>
              <w:t>k</w:t>
            </w:r>
            <w:r w:rsidRPr="00D6284C">
              <w:t xml:space="preserve"> = 374°C</w:t>
            </w:r>
          </w:p>
          <w:p w:rsidR="00F97793" w:rsidRPr="00D6284C" w:rsidRDefault="00F97793" w:rsidP="00D6284C">
            <w:pPr>
              <w:spacing w:line="276" w:lineRule="auto"/>
            </w:pPr>
            <w:r w:rsidRPr="00D6284C">
              <w:t>Křivka: 1........</w:t>
            </w:r>
            <w:r w:rsidRPr="00D6284C">
              <w:tab/>
              <w:t>vypařování (kondenzace)</w:t>
            </w:r>
          </w:p>
          <w:p w:rsidR="00F97793" w:rsidRPr="00D6284C" w:rsidRDefault="00F97793" w:rsidP="00D6284C">
            <w:pPr>
              <w:spacing w:line="276" w:lineRule="auto"/>
              <w:ind w:firstLine="708"/>
            </w:pPr>
            <w:r w:rsidRPr="00D6284C">
              <w:t xml:space="preserve"> 2.........tání (tuhnutí)</w:t>
            </w:r>
          </w:p>
          <w:p w:rsidR="00F97793" w:rsidRPr="00D6284C" w:rsidRDefault="00F97793" w:rsidP="00D6284C">
            <w:pPr>
              <w:spacing w:line="276" w:lineRule="auto"/>
              <w:ind w:firstLine="708"/>
            </w:pPr>
            <w:r w:rsidRPr="00D6284C">
              <w:t xml:space="preserve"> 3........</w:t>
            </w:r>
            <w:r w:rsidRPr="00D6284C">
              <w:tab/>
              <w:t>sublimace (desublimace)</w:t>
            </w:r>
          </w:p>
          <w:p w:rsidR="00F97793" w:rsidRPr="00D6284C" w:rsidRDefault="00F97793" w:rsidP="00D6284C">
            <w:pPr>
              <w:spacing w:line="276" w:lineRule="auto"/>
              <w:ind w:left="1418" w:firstLine="706"/>
            </w:pPr>
            <w:r w:rsidRPr="00D6284C">
              <w:t>1a........</w:t>
            </w:r>
            <w:r w:rsidRPr="00D6284C">
              <w:tab/>
              <w:t xml:space="preserve">metastabilní rovnováha s přechlazenou vodou (g) </w:t>
            </w:r>
            <w:r w:rsidRPr="00D6284C">
              <w:rPr>
                <w:rFonts w:ascii="Lucida Sans Unicode" w:hAnsi="Lucida Sans Unicode" w:cs="Lucida Sans Unicode"/>
              </w:rPr>
              <w:t>⇄</w:t>
            </w:r>
            <w:r w:rsidRPr="00D6284C">
              <w:t xml:space="preserve"> (</w:t>
            </w:r>
            <w:r w:rsidRPr="00D6284C">
              <w:sym w:font="MT Extra" w:char="F06C"/>
            </w:r>
            <w:r w:rsidRPr="00FE2A30">
              <w:t>)</w:t>
            </w:r>
          </w:p>
          <w:p w:rsidR="00F97793" w:rsidRPr="00D6284C" w:rsidRDefault="00F97793" w:rsidP="00D6284C">
            <w:pPr>
              <w:spacing w:line="276" w:lineRule="auto"/>
            </w:pPr>
            <w:r w:rsidRPr="00D6284C">
              <w:t>b, c........ohraničují fluidní oblast</w:t>
            </w:r>
          </w:p>
          <w:p w:rsidR="00F97793" w:rsidRPr="00D6284C" w:rsidRDefault="00F97793" w:rsidP="007369EF"/>
        </w:tc>
      </w:tr>
    </w:tbl>
    <w:p w:rsidR="00F97793" w:rsidRDefault="00F97793" w:rsidP="005E4BFA">
      <w:pPr>
        <w:pStyle w:val="NormalWeb"/>
        <w:spacing w:before="0" w:beforeAutospacing="0" w:after="0" w:afterAutospacing="0" w:line="276" w:lineRule="auto"/>
      </w:pPr>
      <w:r w:rsidRPr="00FE2A30">
        <w:t>Všechny tři křivky rozdělují rovinu na čtyři oblasti:</w:t>
      </w:r>
    </w:p>
    <w:p w:rsidR="00F97793" w:rsidRDefault="00F97793" w:rsidP="00433909">
      <w:pPr>
        <w:pStyle w:val="NormalWeb"/>
        <w:spacing w:before="0" w:beforeAutospacing="0" w:after="120" w:afterAutospacing="0" w:line="276" w:lineRule="auto"/>
      </w:pPr>
      <w:r w:rsidRPr="00FE2A30">
        <w:t>(s).......</w:t>
      </w:r>
      <w:r w:rsidRPr="00FE2A30">
        <w:tab/>
        <w:t>pevné sku</w:t>
      </w:r>
      <w:r>
        <w:t>penství</w:t>
      </w:r>
      <w:r>
        <w:br/>
        <w:t>(</w:t>
      </w:r>
      <w:r w:rsidRPr="00FE2A30">
        <w:sym w:font="MT Extra" w:char="F06C"/>
      </w:r>
      <w:r w:rsidRPr="00FE2A30">
        <w:t>)</w:t>
      </w:r>
      <w:r>
        <w:t>.......</w:t>
      </w:r>
      <w:r w:rsidRPr="00FE2A30">
        <w:t>kapalina</w:t>
      </w:r>
      <w:r w:rsidRPr="00FE2A30">
        <w:br/>
        <w:t>(f).......</w:t>
      </w:r>
      <w:r w:rsidRPr="00FE2A30">
        <w:tab/>
        <w:t>fluidní oblast</w:t>
      </w:r>
      <w:r w:rsidRPr="00FE2A30">
        <w:br/>
        <w:t>(g).......</w:t>
      </w:r>
      <w:r w:rsidRPr="00FE2A30">
        <w:tab/>
        <w:t>plyn</w:t>
      </w:r>
    </w:p>
    <w:p w:rsidR="00F97793" w:rsidRPr="00CC3AFF" w:rsidRDefault="00F97793" w:rsidP="00433909">
      <w:pPr>
        <w:spacing w:after="120" w:line="276" w:lineRule="auto"/>
        <w:jc w:val="both"/>
      </w:pPr>
      <w:r w:rsidRPr="00FE2A30">
        <w:rPr>
          <w:b/>
          <w:bCs/>
        </w:rPr>
        <w:t xml:space="preserve">Fluidní </w:t>
      </w:r>
      <w:r>
        <w:rPr>
          <w:b/>
          <w:bCs/>
        </w:rPr>
        <w:t xml:space="preserve">oblast </w:t>
      </w:r>
      <w:r w:rsidRPr="00B717E6">
        <w:t>je</w:t>
      </w:r>
      <w:r>
        <w:rPr>
          <w:b/>
          <w:bCs/>
        </w:rPr>
        <w:t xml:space="preserve"> </w:t>
      </w:r>
      <w:r w:rsidRPr="00CC3AFF">
        <w:t xml:space="preserve">ohraničena kritickou izotermou </w:t>
      </w:r>
      <w:r w:rsidRPr="00986C25">
        <w:rPr>
          <w:b/>
          <w:bCs/>
        </w:rPr>
        <w:t>b</w:t>
      </w:r>
      <w:r>
        <w:t xml:space="preserve"> a izobarou </w:t>
      </w:r>
      <w:r w:rsidRPr="00986C25">
        <w:rPr>
          <w:b/>
          <w:bCs/>
        </w:rPr>
        <w:t>c</w:t>
      </w:r>
      <w:r>
        <w:t>. Není v ní možno</w:t>
      </w:r>
      <w:r w:rsidRPr="00FE2A30">
        <w:t xml:space="preserve"> rozlišit </w:t>
      </w:r>
      <w:r>
        <w:t xml:space="preserve">mezi </w:t>
      </w:r>
      <w:r w:rsidRPr="00FE2A30">
        <w:t>kapalný</w:t>
      </w:r>
      <w:r>
        <w:t>m</w:t>
      </w:r>
      <w:r w:rsidRPr="00FE2A30">
        <w:t xml:space="preserve"> a plynný</w:t>
      </w:r>
      <w:r>
        <w:t>m</w:t>
      </w:r>
      <w:r w:rsidRPr="00FE2A30">
        <w:t xml:space="preserve"> stav</w:t>
      </w:r>
      <w:r>
        <w:t>em,</w:t>
      </w:r>
      <w:r w:rsidRPr="00FE2A30">
        <w:t xml:space="preserve"> a ani přechod do této oblasti není spojen se vznikem viditelného rozhraní.</w:t>
      </w:r>
      <w:r>
        <w:t xml:space="preserve"> Tím se fluidní oblast liší od oblastí (s), </w:t>
      </w:r>
      <w:r w:rsidRPr="00CC3AFF">
        <w:t>(</w:t>
      </w:r>
      <w:r w:rsidRPr="00CC3AFF">
        <w:sym w:font="MT Extra" w:char="F06C"/>
      </w:r>
      <w:r w:rsidRPr="00CC3AFF">
        <w:t>), (g).</w:t>
      </w:r>
    </w:p>
    <w:p w:rsidR="00F97793" w:rsidRDefault="00F97793" w:rsidP="00433909">
      <w:pPr>
        <w:spacing w:after="120" w:line="276" w:lineRule="auto"/>
        <w:ind w:right="57"/>
        <w:jc w:val="both"/>
      </w:pPr>
      <w:r w:rsidRPr="00FE2A30">
        <w:t>Fázový diagram vody</w:t>
      </w:r>
      <w:r>
        <w:t xml:space="preserve"> je ve skutečnosti složitější (Obr.3.3).</w:t>
      </w:r>
      <w:r w:rsidRPr="00FE2A30">
        <w:t xml:space="preserve"> </w:t>
      </w:r>
      <w:r>
        <w:t>E</w:t>
      </w:r>
      <w:r w:rsidRPr="00FE2A30">
        <w:t>xis</w:t>
      </w:r>
      <w:r>
        <w:t>tuje šest</w:t>
      </w:r>
      <w:r w:rsidRPr="00FE2A30">
        <w:t xml:space="preserve"> krystalických forem ledu</w:t>
      </w:r>
      <w:r>
        <w:t>, které mají analogii ve strukturních formách SiO</w:t>
      </w:r>
      <w:r>
        <w:rPr>
          <w:vertAlign w:val="subscript"/>
        </w:rPr>
        <w:t>2</w:t>
      </w:r>
      <w:r>
        <w:t xml:space="preserve">. Nejběžnější fáze ledu (I) se vyznačuje hexagonální (šesterečnou) krystalovou strukturou. V této oblasti grafu se vyskytuje další metastabilní led s kubickou (krychlovou) strukturou, který se vyskytuje v horních vrstvách atmosféry. Ostatní pevné krystalické fáze jsou umělé (vznikají za velmi vysokých tlaků a nízkých teplot).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F97793" w:rsidTr="00D829E5">
        <w:trPr>
          <w:trHeight w:val="3752"/>
        </w:trPr>
        <w:tc>
          <w:tcPr>
            <w:tcW w:w="4605" w:type="dxa"/>
          </w:tcPr>
          <w:p w:rsidR="00F97793" w:rsidRDefault="00F97793" w:rsidP="00D829E5">
            <w:pPr>
              <w:spacing w:after="120" w:line="276" w:lineRule="auto"/>
              <w:ind w:right="57"/>
              <w:jc w:val="both"/>
            </w:pPr>
            <w:r>
              <w:pict>
                <v:shape id="obrázek 980" o:spid="_x0000_i1261" type="#_x0000_t75" style="width:177.75pt;height:165pt;visibility:visible" o:allowoverlap="f">
                  <v:imagedata r:id="rId258" o:title=""/>
                </v:shape>
              </w:pict>
            </w:r>
          </w:p>
        </w:tc>
        <w:tc>
          <w:tcPr>
            <w:tcW w:w="4605" w:type="dxa"/>
          </w:tcPr>
          <w:p w:rsidR="00F97793" w:rsidRPr="00D829E5" w:rsidRDefault="00F97793" w:rsidP="00D829E5">
            <w:pPr>
              <w:spacing w:line="276" w:lineRule="auto"/>
              <w:ind w:firstLine="708"/>
              <w:jc w:val="both"/>
              <w:rPr>
                <w:b/>
                <w:bCs/>
                <w:sz w:val="20"/>
                <w:szCs w:val="20"/>
              </w:rPr>
            </w:pPr>
          </w:p>
          <w:p w:rsidR="00F97793" w:rsidRPr="00D829E5" w:rsidRDefault="00F97793" w:rsidP="00D829E5">
            <w:pPr>
              <w:spacing w:line="276" w:lineRule="auto"/>
              <w:ind w:firstLine="708"/>
              <w:jc w:val="both"/>
              <w:rPr>
                <w:b/>
                <w:bCs/>
                <w:sz w:val="20"/>
                <w:szCs w:val="20"/>
              </w:rPr>
            </w:pPr>
          </w:p>
          <w:p w:rsidR="00F97793" w:rsidRPr="00D829E5" w:rsidRDefault="00F97793" w:rsidP="00D829E5">
            <w:pPr>
              <w:spacing w:line="276" w:lineRule="auto"/>
              <w:ind w:firstLine="708"/>
              <w:jc w:val="both"/>
              <w:rPr>
                <w:b/>
                <w:bCs/>
                <w:sz w:val="20"/>
                <w:szCs w:val="20"/>
              </w:rPr>
            </w:pPr>
          </w:p>
          <w:p w:rsidR="00F97793" w:rsidRPr="00D829E5" w:rsidRDefault="00F97793" w:rsidP="00D829E5">
            <w:pPr>
              <w:spacing w:line="276" w:lineRule="auto"/>
              <w:ind w:firstLine="708"/>
              <w:jc w:val="both"/>
              <w:rPr>
                <w:b/>
                <w:bCs/>
                <w:sz w:val="20"/>
                <w:szCs w:val="20"/>
              </w:rPr>
            </w:pPr>
          </w:p>
          <w:p w:rsidR="00F97793" w:rsidRPr="00D829E5" w:rsidRDefault="00F97793" w:rsidP="00D829E5">
            <w:pPr>
              <w:spacing w:line="276" w:lineRule="auto"/>
              <w:ind w:firstLine="708"/>
              <w:jc w:val="both"/>
              <w:rPr>
                <w:b/>
                <w:bCs/>
                <w:sz w:val="20"/>
                <w:szCs w:val="20"/>
              </w:rPr>
            </w:pPr>
            <w:r w:rsidRPr="00D829E5">
              <w:rPr>
                <w:bCs/>
              </w:rPr>
              <w:t>I – VIII….modifikace ledu</w:t>
            </w:r>
          </w:p>
          <w:p w:rsidR="00F97793" w:rsidRDefault="00F97793" w:rsidP="00D829E5">
            <w:pPr>
              <w:spacing w:after="120" w:line="276" w:lineRule="auto"/>
              <w:ind w:right="57"/>
              <w:jc w:val="both"/>
            </w:pPr>
          </w:p>
        </w:tc>
      </w:tr>
    </w:tbl>
    <w:p w:rsidR="00F97793" w:rsidRPr="0042509C" w:rsidRDefault="00F97793" w:rsidP="0042509C">
      <w:pPr>
        <w:pStyle w:val="Caption"/>
        <w:jc w:val="both"/>
        <w:rPr>
          <w:sz w:val="20"/>
          <w:szCs w:val="20"/>
        </w:rPr>
      </w:pPr>
      <w:bookmarkStart w:id="73" w:name="_Toc322681146"/>
      <w:r w:rsidRPr="0042509C">
        <w:rPr>
          <w:sz w:val="20"/>
          <w:szCs w:val="20"/>
        </w:rPr>
        <w:t xml:space="preserve">Obr. 3. </w:t>
      </w:r>
      <w:r w:rsidRPr="0042509C">
        <w:rPr>
          <w:sz w:val="20"/>
          <w:szCs w:val="20"/>
        </w:rPr>
        <w:fldChar w:fldCharType="begin"/>
      </w:r>
      <w:r w:rsidRPr="0042509C">
        <w:rPr>
          <w:sz w:val="20"/>
          <w:szCs w:val="20"/>
        </w:rPr>
        <w:instrText xml:space="preserve"> SEQ Obr._3. \* ARABIC </w:instrText>
      </w:r>
      <w:r w:rsidRPr="0042509C">
        <w:rPr>
          <w:sz w:val="20"/>
          <w:szCs w:val="20"/>
        </w:rPr>
        <w:fldChar w:fldCharType="separate"/>
      </w:r>
      <w:r>
        <w:rPr>
          <w:noProof/>
          <w:sz w:val="20"/>
          <w:szCs w:val="20"/>
        </w:rPr>
        <w:t>3</w:t>
      </w:r>
      <w:r w:rsidRPr="0042509C">
        <w:rPr>
          <w:sz w:val="20"/>
          <w:szCs w:val="20"/>
        </w:rPr>
        <w:fldChar w:fldCharType="end"/>
      </w:r>
      <w:r w:rsidRPr="0042509C">
        <w:rPr>
          <w:sz w:val="20"/>
          <w:szCs w:val="20"/>
        </w:rPr>
        <w:t>: Část fázového diagramu vody</w:t>
      </w:r>
      <w:bookmarkEnd w:id="73"/>
    </w:p>
    <w:p w:rsidR="00F97793" w:rsidRPr="00FE2A30" w:rsidRDefault="00F97793" w:rsidP="00433909">
      <w:pPr>
        <w:pStyle w:val="Heading5"/>
        <w:spacing w:before="0" w:after="120" w:line="276" w:lineRule="auto"/>
      </w:pPr>
      <w:r w:rsidRPr="00FE2A30">
        <w:t>Fázový diagram síry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7"/>
        <w:gridCol w:w="3869"/>
      </w:tblGrid>
      <w:tr w:rsidR="00F97793">
        <w:tc>
          <w:tcPr>
            <w:tcW w:w="4605" w:type="dxa"/>
          </w:tcPr>
          <w:p w:rsidR="00F97793" w:rsidRDefault="00F97793" w:rsidP="00D6284C">
            <w:pPr>
              <w:keepNext/>
              <w:spacing w:line="276" w:lineRule="auto"/>
              <w:jc w:val="both"/>
            </w:pPr>
            <w:r>
              <w:pict>
                <v:shape id="Obrázek 3" o:spid="_x0000_i1262" type="#_x0000_t75" alt="síra 2.jpg" style="width:260.25pt;height:167.25pt;visibility:visible" o:allowoverlap="f">
                  <v:imagedata r:id="rId259" o:title=""/>
                </v:shape>
              </w:pict>
            </w:r>
          </w:p>
          <w:p w:rsidR="00F97793" w:rsidRPr="00D6284C" w:rsidRDefault="00F97793" w:rsidP="00D6284C">
            <w:pPr>
              <w:pStyle w:val="Caption"/>
              <w:jc w:val="both"/>
              <w:rPr>
                <w:sz w:val="20"/>
                <w:szCs w:val="20"/>
              </w:rPr>
            </w:pPr>
            <w:bookmarkStart w:id="74" w:name="_Toc322681147"/>
            <w:r w:rsidRPr="00D6284C">
              <w:rPr>
                <w:sz w:val="20"/>
                <w:szCs w:val="20"/>
              </w:rPr>
              <w:t xml:space="preserve">Obr. 3. </w:t>
            </w:r>
            <w:r w:rsidRPr="00D6284C">
              <w:rPr>
                <w:sz w:val="20"/>
                <w:szCs w:val="20"/>
              </w:rPr>
              <w:fldChar w:fldCharType="begin"/>
            </w:r>
            <w:r w:rsidRPr="00D6284C">
              <w:rPr>
                <w:sz w:val="20"/>
                <w:szCs w:val="20"/>
              </w:rPr>
              <w:instrText xml:space="preserve"> SEQ Obr._3. \* ARABIC </w:instrText>
            </w:r>
            <w:r w:rsidRPr="00D6284C">
              <w:rPr>
                <w:sz w:val="20"/>
                <w:szCs w:val="20"/>
              </w:rPr>
              <w:fldChar w:fldCharType="separate"/>
            </w:r>
            <w:r>
              <w:rPr>
                <w:noProof/>
                <w:sz w:val="20"/>
                <w:szCs w:val="20"/>
              </w:rPr>
              <w:t>4</w:t>
            </w:r>
            <w:r w:rsidRPr="00D6284C">
              <w:rPr>
                <w:sz w:val="20"/>
                <w:szCs w:val="20"/>
              </w:rPr>
              <w:fldChar w:fldCharType="end"/>
            </w:r>
            <w:r w:rsidRPr="00D6284C">
              <w:rPr>
                <w:sz w:val="20"/>
                <w:szCs w:val="20"/>
              </w:rPr>
              <w:t>: Fázový diagram síry.</w:t>
            </w:r>
            <w:bookmarkEnd w:id="74"/>
          </w:p>
        </w:tc>
        <w:tc>
          <w:tcPr>
            <w:tcW w:w="4605" w:type="dxa"/>
          </w:tcPr>
          <w:p w:rsidR="00F97793" w:rsidRPr="00FE2A30" w:rsidRDefault="00F97793" w:rsidP="00D6284C">
            <w:pPr>
              <w:spacing w:line="276" w:lineRule="auto"/>
            </w:pPr>
            <w:r w:rsidRPr="00FE2A30">
              <w:t>A, B, C</w:t>
            </w:r>
            <w:r w:rsidRPr="00FE2A30">
              <w:tab/>
              <w:t>trojné body</w:t>
            </w:r>
          </w:p>
          <w:p w:rsidR="00F97793" w:rsidRPr="00FE2A30" w:rsidRDefault="00F97793" w:rsidP="00D6284C">
            <w:pPr>
              <w:spacing w:line="276" w:lineRule="auto"/>
              <w:ind w:left="708" w:hanging="708"/>
            </w:pPr>
            <w:r w:rsidRPr="00FE2A30">
              <w:t>(s</w:t>
            </w:r>
            <w:r w:rsidRPr="00D6284C">
              <w:rPr>
                <w:vertAlign w:val="subscript"/>
              </w:rPr>
              <w:t>r</w:t>
            </w:r>
            <w:r w:rsidRPr="00FE2A30">
              <w:t xml:space="preserve">) </w:t>
            </w:r>
            <w:r w:rsidRPr="00FE2A30">
              <w:tab/>
              <w:t>o</w:t>
            </w:r>
            <w:r>
              <w:t>blast síry koso</w:t>
            </w:r>
            <w:r>
              <w:softHyphen/>
              <w:t>čtve</w:t>
            </w:r>
            <w:r>
              <w:softHyphen/>
              <w:t>rečné</w:t>
            </w:r>
          </w:p>
          <w:p w:rsidR="00F97793" w:rsidRPr="00FE2A30" w:rsidRDefault="00F97793" w:rsidP="00D6284C">
            <w:pPr>
              <w:spacing w:line="276" w:lineRule="auto"/>
            </w:pPr>
            <w:r w:rsidRPr="00FE2A30">
              <w:t>(s</w:t>
            </w:r>
            <w:r w:rsidRPr="00D6284C">
              <w:rPr>
                <w:vertAlign w:val="subscript"/>
              </w:rPr>
              <w:t>m</w:t>
            </w:r>
            <w:r w:rsidRPr="00FE2A30">
              <w:t xml:space="preserve">) </w:t>
            </w:r>
            <w:r w:rsidRPr="00FE2A30">
              <w:tab/>
              <w:t>oblast síry jednoklonné</w:t>
            </w:r>
          </w:p>
          <w:p w:rsidR="00F97793" w:rsidRPr="00FE2A30" w:rsidRDefault="00F97793" w:rsidP="00D6284C">
            <w:pPr>
              <w:spacing w:line="276" w:lineRule="auto"/>
            </w:pPr>
            <w:r w:rsidRPr="00FE2A30">
              <w:t>M</w:t>
            </w:r>
            <w:r w:rsidRPr="00FE2A30">
              <w:tab/>
              <w:t>bod metastabilní rovnováhy mezi sírou kosočtverečnou, kapalnou a parami</w:t>
            </w:r>
          </w:p>
          <w:p w:rsidR="00F97793" w:rsidRDefault="00F97793" w:rsidP="00D6284C">
            <w:pPr>
              <w:spacing w:line="276" w:lineRule="auto"/>
            </w:pPr>
          </w:p>
        </w:tc>
      </w:tr>
    </w:tbl>
    <w:p w:rsidR="00F97793" w:rsidRPr="00FE2A30" w:rsidRDefault="00F97793" w:rsidP="005E4BFA">
      <w:pPr>
        <w:spacing w:line="276" w:lineRule="auto"/>
        <w:jc w:val="both"/>
      </w:pPr>
    </w:p>
    <w:p w:rsidR="00F97793" w:rsidRPr="00FE2A30" w:rsidRDefault="00F97793" w:rsidP="005E4BFA">
      <w:pPr>
        <w:pStyle w:val="Heading5"/>
        <w:spacing w:line="276" w:lineRule="auto"/>
      </w:pPr>
      <w:r w:rsidRPr="00FE2A30">
        <w:t>Fázový diagram oxidu uhličitého</w:t>
      </w:r>
    </w:p>
    <w:p w:rsidR="00F97793" w:rsidRPr="00FE2A30" w:rsidRDefault="00F97793" w:rsidP="005E4BFA">
      <w:pPr>
        <w:spacing w:line="276" w:lineRule="auto"/>
        <w:jc w:val="both"/>
        <w:rPr>
          <w:b/>
          <w:bCs/>
        </w:rPr>
      </w:pPr>
    </w:p>
    <w:p w:rsidR="00F97793" w:rsidRPr="00B05793" w:rsidRDefault="00F97793" w:rsidP="005E4BFA">
      <w:pPr>
        <w:spacing w:line="276" w:lineRule="auto"/>
      </w:pPr>
      <w:r>
        <w:t>Oblast pevného skupenství CO</w:t>
      </w:r>
      <w:r>
        <w:rPr>
          <w:vertAlign w:val="subscript"/>
        </w:rPr>
        <w:t>2</w:t>
      </w:r>
      <w:r>
        <w:t xml:space="preserve"> známe jako tzv. „suchý led“</w:t>
      </w:r>
    </w:p>
    <w:p w:rsidR="00F97793" w:rsidRDefault="00F97793" w:rsidP="0042509C">
      <w:pPr>
        <w:keepNext/>
        <w:spacing w:line="276" w:lineRule="auto"/>
      </w:pPr>
      <w:r>
        <w:pict>
          <v:shape id="obrázek 210" o:spid="_x0000_i1263" type="#_x0000_t75" style="width:258.75pt;height:184.5pt;visibility:visible" o:allowoverlap="f">
            <v:imagedata r:id="rId260" o:title=""/>
          </v:shape>
        </w:pict>
      </w:r>
    </w:p>
    <w:p w:rsidR="00F97793" w:rsidRPr="0042509C" w:rsidRDefault="00F97793" w:rsidP="0042509C">
      <w:pPr>
        <w:pStyle w:val="Caption"/>
        <w:jc w:val="left"/>
        <w:rPr>
          <w:sz w:val="20"/>
          <w:szCs w:val="20"/>
        </w:rPr>
      </w:pPr>
      <w:bookmarkStart w:id="75" w:name="_Toc322681148"/>
      <w:r w:rsidRPr="0042509C">
        <w:rPr>
          <w:sz w:val="20"/>
          <w:szCs w:val="20"/>
        </w:rPr>
        <w:t xml:space="preserve">Obr. 3. </w:t>
      </w:r>
      <w:r w:rsidRPr="0042509C">
        <w:rPr>
          <w:sz w:val="20"/>
          <w:szCs w:val="20"/>
        </w:rPr>
        <w:fldChar w:fldCharType="begin"/>
      </w:r>
      <w:r w:rsidRPr="0042509C">
        <w:rPr>
          <w:sz w:val="20"/>
          <w:szCs w:val="20"/>
        </w:rPr>
        <w:instrText xml:space="preserve"> SEQ Obr._3. \* ARABIC </w:instrText>
      </w:r>
      <w:r w:rsidRPr="0042509C">
        <w:rPr>
          <w:sz w:val="20"/>
          <w:szCs w:val="20"/>
        </w:rPr>
        <w:fldChar w:fldCharType="separate"/>
      </w:r>
      <w:r>
        <w:rPr>
          <w:noProof/>
          <w:sz w:val="20"/>
          <w:szCs w:val="20"/>
        </w:rPr>
        <w:t>5</w:t>
      </w:r>
      <w:r w:rsidRPr="0042509C">
        <w:rPr>
          <w:sz w:val="20"/>
          <w:szCs w:val="20"/>
        </w:rPr>
        <w:fldChar w:fldCharType="end"/>
      </w:r>
      <w:r w:rsidRPr="0042509C">
        <w:rPr>
          <w:sz w:val="20"/>
          <w:szCs w:val="20"/>
        </w:rPr>
        <w:t>: Fázový diagram CO</w:t>
      </w:r>
      <w:r w:rsidRPr="0042509C">
        <w:rPr>
          <w:sz w:val="20"/>
          <w:szCs w:val="20"/>
          <w:vertAlign w:val="subscript"/>
        </w:rPr>
        <w:t>2</w:t>
      </w:r>
      <w:bookmarkEnd w:id="75"/>
    </w:p>
    <w:p w:rsidR="00F97793" w:rsidRDefault="00F97793" w:rsidP="00B05793">
      <w:pPr>
        <w:spacing w:line="276" w:lineRule="auto"/>
      </w:pPr>
    </w:p>
    <w:p w:rsidR="00F97793" w:rsidRPr="00FE2A30" w:rsidRDefault="00F97793" w:rsidP="00433909">
      <w:pPr>
        <w:pStyle w:val="Heading4"/>
      </w:pPr>
      <w:r w:rsidRPr="00FE2A30">
        <w:br w:type="page"/>
      </w:r>
      <w:r>
        <w:t xml:space="preserve">3.2.1.2 </w:t>
      </w:r>
      <w:r w:rsidRPr="00FE2A30">
        <w:t xml:space="preserve">Rovnováha mezi dvěma fázemi </w:t>
      </w:r>
    </w:p>
    <w:p w:rsidR="00F97793" w:rsidRPr="00FE2A30" w:rsidRDefault="00F97793" w:rsidP="005E4BFA">
      <w:pPr>
        <w:spacing w:line="276" w:lineRule="auto"/>
        <w:ind w:left="2832" w:hanging="2832"/>
        <w:jc w:val="both"/>
      </w:pPr>
    </w:p>
    <w:p w:rsidR="00F97793" w:rsidRPr="00FE2A30" w:rsidRDefault="00F97793" w:rsidP="006F479E">
      <w:pPr>
        <w:spacing w:line="276" w:lineRule="auto"/>
        <w:ind w:left="2832" w:hanging="2832"/>
        <w:jc w:val="both"/>
      </w:pPr>
      <w:r w:rsidRPr="00FE2A30">
        <w:t>Clapeyronova rovnice (platí pro všechny fázové přeměny</w:t>
      </w:r>
      <w:r>
        <w:t>)</w:t>
      </w:r>
      <w:r w:rsidRPr="00FE2A30">
        <w:tab/>
      </w:r>
    </w:p>
    <w:p w:rsidR="00F97793" w:rsidRPr="00FE2A30" w:rsidRDefault="00F97793" w:rsidP="006F479E">
      <w:pPr>
        <w:spacing w:line="276" w:lineRule="auto"/>
        <w:ind w:left="2832" w:hanging="2832"/>
        <w:jc w:val="both"/>
      </w:pPr>
      <w:r w:rsidRPr="00FE2A30">
        <w:tab/>
      </w:r>
      <w:r w:rsidRPr="00FE2A30">
        <w:tab/>
      </w:r>
      <w:r w:rsidRPr="00FE2A30">
        <w:tab/>
      </w:r>
      <w:r w:rsidRPr="00FE2A30">
        <w:tab/>
      </w:r>
    </w:p>
    <w:p w:rsidR="00F97793" w:rsidRPr="00D225A1" w:rsidRDefault="00F97793" w:rsidP="00433909">
      <w:pPr>
        <w:spacing w:after="120" w:line="276" w:lineRule="auto"/>
        <w:ind w:left="2829" w:hanging="2829"/>
        <w:jc w:val="both"/>
        <w:rPr>
          <w:sz w:val="20"/>
          <w:szCs w:val="20"/>
        </w:rPr>
      </w:pPr>
      <w:r w:rsidRPr="00FE2A30">
        <w:tab/>
      </w:r>
      <w:r w:rsidRPr="00FE2A30">
        <w:tab/>
      </w:r>
      <w:r w:rsidRPr="00FE2A30">
        <w:rPr>
          <w:position w:val="-30"/>
        </w:rPr>
        <w:object w:dxaOrig="1260" w:dyaOrig="680">
          <v:shape id="_x0000_i1264" type="#_x0000_t75" style="width:63pt;height:33.75pt" o:ole="" o:bordertopcolor="this" o:borderleftcolor="this" o:borderbottomcolor="this" o:borderrightcolor="this">
            <v:imagedata r:id="rId261" o:title=""/>
            <w10:bordertop type="single" width="4"/>
            <w10:borderleft type="single" width="4"/>
            <w10:borderbottom type="single" width="4"/>
            <w10:borderright type="single" width="4"/>
          </v:shape>
          <o:OLEObject Type="Embed" ProgID="Equation.3" ShapeID="_x0000_i1264" DrawAspect="Content" ObjectID="_1428831348" r:id="rId262"/>
        </w:object>
      </w:r>
      <w:r w:rsidRPr="00FE2A30">
        <w:tab/>
      </w:r>
      <w:r w:rsidRPr="00FE2A30">
        <w:tab/>
      </w:r>
      <w:r w:rsidRPr="00FE2A30">
        <w:tab/>
      </w:r>
      <w:r w:rsidRPr="00FE2A30">
        <w:tab/>
      </w:r>
      <w:r w:rsidRPr="00FE2A30">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2</w:t>
      </w:r>
      <w:r w:rsidRPr="00D225A1">
        <w:rPr>
          <w:b/>
          <w:bCs/>
          <w:sz w:val="20"/>
          <w:szCs w:val="20"/>
        </w:rPr>
        <w:fldChar w:fldCharType="end"/>
      </w:r>
      <w:r w:rsidRPr="00D225A1">
        <w:rPr>
          <w:b/>
          <w:bCs/>
          <w:sz w:val="20"/>
          <w:szCs w:val="20"/>
        </w:rPr>
        <w:t>)</w:t>
      </w:r>
    </w:p>
    <w:p w:rsidR="00F97793" w:rsidRPr="00FE2A30" w:rsidRDefault="00F97793" w:rsidP="005E4BFA">
      <w:pPr>
        <w:spacing w:line="276" w:lineRule="auto"/>
        <w:ind w:left="1000" w:hanging="1000"/>
        <w:jc w:val="both"/>
      </w:pPr>
      <w:r w:rsidRPr="00FE2A30">
        <w:t>∆H</w:t>
      </w:r>
      <w:r w:rsidRPr="00FE2A30">
        <w:rPr>
          <w:vertAlign w:val="subscript"/>
        </w:rPr>
        <w:t>m</w:t>
      </w:r>
      <w:r w:rsidRPr="00FE2A30">
        <w:t>.........</w:t>
      </w:r>
      <w:r w:rsidRPr="00FE2A30">
        <w:tab/>
        <w:t>molární enthalpie příslušné fázové přeměny</w:t>
      </w:r>
    </w:p>
    <w:p w:rsidR="00F97793" w:rsidRPr="00FE2A30" w:rsidRDefault="00F97793" w:rsidP="005E4BFA">
      <w:pPr>
        <w:spacing w:line="276" w:lineRule="auto"/>
        <w:ind w:left="1000" w:hanging="1000"/>
        <w:jc w:val="both"/>
      </w:pPr>
      <w:r w:rsidRPr="00FE2A30">
        <w:t>∆V</w:t>
      </w:r>
      <w:r w:rsidRPr="00FE2A30">
        <w:rPr>
          <w:vertAlign w:val="subscript"/>
        </w:rPr>
        <w:t>m</w:t>
      </w:r>
      <w:r w:rsidRPr="00FE2A30">
        <w:t>.........</w:t>
      </w:r>
      <w:r w:rsidRPr="00FE2A30">
        <w:tab/>
        <w:t>změna molárního objemu při fázové přeměně</w:t>
      </w:r>
    </w:p>
    <w:p w:rsidR="00F97793" w:rsidRPr="00FE2A30" w:rsidRDefault="00F97793" w:rsidP="005E4BFA">
      <w:pPr>
        <w:spacing w:line="276" w:lineRule="auto"/>
        <w:ind w:left="1000" w:hanging="1000"/>
        <w:jc w:val="both"/>
      </w:pPr>
      <w:r>
        <w:t>p.......</w:t>
      </w:r>
      <w:r w:rsidRPr="00FE2A30">
        <w:t>......tlak</w:t>
      </w:r>
    </w:p>
    <w:p w:rsidR="00F97793" w:rsidRPr="00FE2A30" w:rsidRDefault="00F97793" w:rsidP="005E4BFA">
      <w:pPr>
        <w:spacing w:line="276" w:lineRule="auto"/>
        <w:ind w:left="1000" w:hanging="1000"/>
        <w:jc w:val="both"/>
      </w:pPr>
      <w:r w:rsidRPr="00FE2A30">
        <w:t>T..............</w:t>
      </w:r>
      <w:r w:rsidRPr="00FE2A30">
        <w:tab/>
        <w:t>teplota</w:t>
      </w:r>
    </w:p>
    <w:p w:rsidR="00F97793" w:rsidRPr="00FE2A30" w:rsidRDefault="00F97793" w:rsidP="005E4BFA">
      <w:pPr>
        <w:spacing w:line="276" w:lineRule="auto"/>
        <w:ind w:left="2832" w:hanging="2832"/>
        <w:jc w:val="both"/>
      </w:pPr>
    </w:p>
    <w:p w:rsidR="00F97793" w:rsidRPr="00EB5A88" w:rsidRDefault="00F97793" w:rsidP="00433909">
      <w:pPr>
        <w:spacing w:line="276" w:lineRule="auto"/>
        <w:jc w:val="both"/>
        <w:rPr>
          <w:shd w:val="clear" w:color="auto" w:fill="FFFFFF"/>
        </w:rPr>
      </w:pPr>
      <w:r w:rsidRPr="00FE2A30">
        <w:t xml:space="preserve">Je-li jedna fáze plynná, lze Clapeyronovu rovnici zjednodušit. Výsledkem je Clausiova-Clapeyronova rovnice. Ta platí pouze pro rovnováhy mezi dvěma fázemi, z nichž jedna je </w:t>
      </w:r>
      <w:r w:rsidRPr="006E2B8F">
        <w:t>plynná.</w:t>
      </w:r>
      <w:r w:rsidRPr="006E2B8F">
        <w:rPr>
          <w:shd w:val="clear" w:color="auto" w:fill="FFFFFF"/>
        </w:rPr>
        <w:t xml:space="preserve"> Vzhledem k velkému rozdílu molárních objemů páry</w:t>
      </w:r>
      <w:r>
        <w:rPr>
          <w:shd w:val="clear" w:color="auto" w:fill="FFFFFF"/>
        </w:rPr>
        <w:t xml:space="preserve"> V</w:t>
      </w:r>
      <w:r>
        <w:rPr>
          <w:shd w:val="clear" w:color="auto" w:fill="FFFFFF"/>
          <w:vertAlign w:val="subscript"/>
        </w:rPr>
        <w:t>2</w:t>
      </w:r>
      <w:r w:rsidRPr="006E2B8F">
        <w:rPr>
          <w:shd w:val="clear" w:color="auto" w:fill="FFFFFF"/>
        </w:rPr>
        <w:t xml:space="preserve"> a kondenzované</w:t>
      </w:r>
      <w:r>
        <w:rPr>
          <w:shd w:val="clear" w:color="auto" w:fill="FFFFFF"/>
        </w:rPr>
        <w:t xml:space="preserve"> V</w:t>
      </w:r>
      <w:r>
        <w:rPr>
          <w:shd w:val="clear" w:color="auto" w:fill="FFFFFF"/>
          <w:vertAlign w:val="subscript"/>
        </w:rPr>
        <w:t>1</w:t>
      </w:r>
      <w:r w:rsidRPr="006E2B8F">
        <w:rPr>
          <w:shd w:val="clear" w:color="auto" w:fill="FFFFFF"/>
        </w:rPr>
        <w:t xml:space="preserve"> (kapalné nebo tuhé) fáze lze pro nepříliš vysoké tlaky molární objem kondenzované fáze zanedbat a</w:t>
      </w:r>
      <w:r>
        <w:rPr>
          <w:shd w:val="clear" w:color="auto" w:fill="FFFFFF"/>
        </w:rPr>
        <w:t> </w:t>
      </w:r>
      <w:r w:rsidRPr="00EB5A88">
        <w:rPr>
          <w:shd w:val="clear" w:color="auto" w:fill="FFFFFF"/>
        </w:rPr>
        <w:t xml:space="preserve">molární objem páry vyjádřit ze stavové rovnice ideálního plynu: </w:t>
      </w:r>
      <w:r w:rsidRPr="0010385C">
        <w:rPr>
          <w:shd w:val="clear" w:color="auto" w:fill="FFFFFF"/>
        </w:rPr>
        <w:t>V</w:t>
      </w:r>
      <w:r w:rsidRPr="0010385C">
        <w:rPr>
          <w:shd w:val="clear" w:color="auto" w:fill="FFFFFF"/>
          <w:vertAlign w:val="subscript"/>
        </w:rPr>
        <w:t>2</w:t>
      </w:r>
      <w:r w:rsidRPr="0010385C">
        <w:rPr>
          <w:shd w:val="clear" w:color="auto" w:fill="FFFFFF"/>
        </w:rPr>
        <w:t xml:space="preserve"> – V</w:t>
      </w:r>
      <w:r w:rsidRPr="0010385C">
        <w:rPr>
          <w:shd w:val="clear" w:color="auto" w:fill="FFFFFF"/>
          <w:vertAlign w:val="subscript"/>
        </w:rPr>
        <w:t>1</w:t>
      </w:r>
      <w:r w:rsidRPr="0010385C">
        <w:rPr>
          <w:shd w:val="clear" w:color="auto" w:fill="FFFFFF"/>
        </w:rPr>
        <w:t xml:space="preserve"> ≈ V</w:t>
      </w:r>
      <w:r w:rsidRPr="0010385C">
        <w:rPr>
          <w:shd w:val="clear" w:color="auto" w:fill="FFFFFF"/>
          <w:vertAlign w:val="subscript"/>
        </w:rPr>
        <w:t>2</w:t>
      </w:r>
      <w:r w:rsidRPr="0010385C">
        <w:rPr>
          <w:shd w:val="clear" w:color="auto" w:fill="FFFFFF"/>
        </w:rPr>
        <w:t xml:space="preserve"> ≈ </w:t>
      </w:r>
      <w:r w:rsidRPr="00433909">
        <w:rPr>
          <w:shd w:val="clear" w:color="auto" w:fill="FFFFFF"/>
        </w:rPr>
        <w:fldChar w:fldCharType="begin"/>
      </w:r>
      <w:r w:rsidRPr="00433909">
        <w:rPr>
          <w:shd w:val="clear" w:color="auto" w:fill="FFFFFF"/>
        </w:rPr>
        <w:instrText xml:space="preserve"> QUOTE </w:instrText>
      </w:r>
      <w:r w:rsidRPr="0028601B">
        <w:rPr>
          <w:position w:val="-17"/>
        </w:rPr>
        <w:pict>
          <v:shape id="_x0000_i1265" type="#_x0000_t75" style="width:11.2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6816&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F6816&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x:font wx:val=&quot;Cambria Math&quot;/&gt;&lt;w:shd w:val=&quot;clear&quot; w:color=&quot;auto&quot; w:fill=&quot;FFFFFF&quot;/&gt;&lt;/w:rPr&gt;&lt;m:t&gt;RT&lt;/m:t&gt;&lt;/m:r&gt;&lt;/m:num&gt;&lt;m:den&gt;&lt;m:r&gt;&lt;m:rPr&gt;&lt;m:sty m:val=&quot;p&quot;/&gt;&lt;/m:rPr&gt;&lt;w:rPr&gt;&lt;w:rFonts w:ascii=&quot;Cambria Math&quot;/&gt;&lt;wx:font wx:val=&quot;Cambria Math&quot;/&gt;&lt;w:shd w:val=&quot;clear&quot; w:color=&quot;auto&quot; w:fill=&quot;FFFFFF&quot;/&gt;&lt;/w:rPr&gt;&lt;m:t&gt;p&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3" o:title="" chromakey="white"/>
          </v:shape>
        </w:pict>
      </w:r>
      <w:r w:rsidRPr="00433909">
        <w:rPr>
          <w:shd w:val="clear" w:color="auto" w:fill="FFFFFF"/>
        </w:rPr>
        <w:instrText xml:space="preserve"> </w:instrText>
      </w:r>
      <w:r w:rsidRPr="00433909">
        <w:rPr>
          <w:shd w:val="clear" w:color="auto" w:fill="FFFFFF"/>
        </w:rPr>
        <w:fldChar w:fldCharType="separate"/>
      </w:r>
      <w:r w:rsidRPr="0028601B">
        <w:rPr>
          <w:position w:val="-17"/>
        </w:rPr>
        <w:pict>
          <v:shape id="_x0000_i1266" type="#_x0000_t75" style="width:10.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6816&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F6816&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x:font wx:val=&quot;Cambria Math&quot;/&gt;&lt;w:shd w:val=&quot;clear&quot; w:color=&quot;auto&quot; w:fill=&quot;FFFFFF&quot;/&gt;&lt;/w:rPr&gt;&lt;m:t&gt;RT&lt;/m:t&gt;&lt;/m:r&gt;&lt;/m:num&gt;&lt;m:den&gt;&lt;m:r&gt;&lt;m:rPr&gt;&lt;m:sty m:val=&quot;p&quot;/&gt;&lt;/m:rPr&gt;&lt;w:rPr&gt;&lt;w:rFonts w:ascii=&quot;Cambria Math&quot;/&gt;&lt;wx:font wx:val=&quot;Cambria Math&quot;/&gt;&lt;w:shd w:val=&quot;clear&quot; w:color=&quot;auto&quot; w:fill=&quot;FFFFFF&quot;/&gt;&lt;/w:rPr&gt;&lt;m:t&gt;p&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3" o:title="" chromakey="white"/>
          </v:shape>
        </w:pict>
      </w:r>
      <w:r w:rsidRPr="00433909">
        <w:rPr>
          <w:shd w:val="clear" w:color="auto" w:fill="FFFFFF"/>
        </w:rPr>
        <w:fldChar w:fldCharType="end"/>
      </w:r>
    </w:p>
    <w:p w:rsidR="00F97793" w:rsidRPr="00EB5A88" w:rsidRDefault="00F97793" w:rsidP="005E4BFA">
      <w:pPr>
        <w:spacing w:line="276" w:lineRule="auto"/>
        <w:jc w:val="both"/>
        <w:rPr>
          <w:shd w:val="clear" w:color="auto" w:fill="FFFFFF"/>
        </w:rPr>
      </w:pPr>
      <w:r w:rsidRPr="00EB5A88">
        <w:rPr>
          <w:shd w:val="clear" w:color="auto" w:fill="FFFFFF"/>
        </w:rPr>
        <w:t>Původní Clapeyronova rovnice pak přejde na diferenciální tvar</w:t>
      </w:r>
      <w:r w:rsidRPr="0010385C">
        <w:rPr>
          <w:shd w:val="clear" w:color="auto" w:fill="FFFFFF"/>
        </w:rPr>
        <w:t xml:space="preserve">: </w:t>
      </w:r>
      <w:r w:rsidRPr="00433909">
        <w:rPr>
          <w:shd w:val="clear" w:color="auto" w:fill="FFFFFF"/>
        </w:rPr>
        <w:fldChar w:fldCharType="begin"/>
      </w:r>
      <w:r w:rsidRPr="00433909">
        <w:rPr>
          <w:shd w:val="clear" w:color="auto" w:fill="FFFFFF"/>
        </w:rPr>
        <w:instrText xml:space="preserve"> QUOTE </w:instrText>
      </w:r>
      <w:r w:rsidRPr="0028601B">
        <w:rPr>
          <w:position w:val="-14"/>
        </w:rPr>
        <w:pict>
          <v:shape id="_x0000_i1267" type="#_x0000_t75" style="width:21.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5E4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995E47&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x:font wx:val=&quot;Cambria Math&quot;/&gt;&lt;w:shd w:val=&quot;clear&quot; w:color=&quot;auto&quot; w:fill=&quot;FFFFFF&quot;/&gt;&lt;/w:rPr&gt;&lt;m:t&gt;d&lt;/m:t&gt;&lt;/m:r&gt;&lt;m:func&gt;&lt;m:funcPr&gt;&lt;m:ctrlPr&gt;&lt;w:rPr&gt;&lt;w:rFonts w:ascii=&quot;Cambria Math&quot; w:h-ansi=&quot;Cambria Math&quot;/&gt;&lt;wx:font wx:val=&quot;Cambria Math&quot;/&gt;&lt;w:shd w:val=&quot;clear&quot; w:color=&quot;auto&quot; w:fill=&quot;FFFFFF&quot;/&gt;&lt;/w:rPr&gt;&lt;/m:ctrlPr&gt;&lt;/m:funcPr&gt;&lt;m:fName&gt;&lt;m:r&gt;&lt;m:rPr&gt;&lt;m:sty m:val=&quot;p&quot;/&gt;&lt;/m:rPr&gt;&lt;w:rPr&gt;&lt;w:rFonts w:ascii=&quot;Cambria Math&quot;/&gt;&lt;wx:font wx:val=&quot;Cambria Math&quot;/&gt;&lt;w:shd w:val=&quot;clear&quot; w:color=&quot;auto&quot; w:fill=&quot;FFFFFF&quot;/&gt;&lt;/w:rPr&gt;&lt;m:t&gt;ln&lt;/m:t&gt;&lt;/m:r&gt;&lt;/m:fName&gt;&lt;m:e&gt;&lt;m:r&gt;&lt;m:rPr&gt;&lt;m:sty m:val=&quot;p&quot;/&gt;&lt;/m:rPr&gt;&lt;w:rPr&gt;&lt;w:rFonts w:ascii=&quot;Cambria Math&quot;/&gt;&lt;wx:font wx:val=&quot;Cambria Math&quot;/&gt;&lt;w:shd w:val=&quot;clear&quot; w:color=&quot;auto&quot; w:fill=&quot;FFFFFF&quot;/&gt;&lt;/w:rPr&gt;&lt;m:t&gt;p&lt;/m:t&gt;&lt;/m:r&gt;&lt;/m:e&gt;&lt;/m:func&gt;&lt;/m:num&gt;&lt;m:den&gt;&lt;m:r&gt;&lt;m:rPr&gt;&lt;m:sty m:val=&quot;p&quot;/&gt;&lt;/m:rPr&gt;&lt;w:rPr&gt;&lt;w:rFonts w:ascii=&quot;Cambria Math&quot;/&gt;&lt;wx:font wx:val=&quot;Cambria Math&quot;/&gt;&lt;w:shd w:val=&quot;clear&quot; w:color=&quot;auto&quot; w:fill=&quot;FFFFFF&quot;/&gt;&lt;/w:rPr&gt;&lt;m:t&gt;d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4" o:title="" chromakey="white"/>
          </v:shape>
        </w:pict>
      </w:r>
      <w:r w:rsidRPr="00433909">
        <w:rPr>
          <w:shd w:val="clear" w:color="auto" w:fill="FFFFFF"/>
        </w:rPr>
        <w:instrText xml:space="preserve"> </w:instrText>
      </w:r>
      <w:r w:rsidRPr="00433909">
        <w:rPr>
          <w:shd w:val="clear" w:color="auto" w:fill="FFFFFF"/>
        </w:rPr>
        <w:fldChar w:fldCharType="separate"/>
      </w:r>
      <w:r w:rsidRPr="0028601B">
        <w:rPr>
          <w:position w:val="-14"/>
        </w:rPr>
        <w:pict>
          <v:shape id="_x0000_i1268" type="#_x0000_t75" style="width:21.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5E4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995E47&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x:font wx:val=&quot;Cambria Math&quot;/&gt;&lt;w:shd w:val=&quot;clear&quot; w:color=&quot;auto&quot; w:fill=&quot;FFFFFF&quot;/&gt;&lt;/w:rPr&gt;&lt;m:t&gt;d&lt;/m:t&gt;&lt;/m:r&gt;&lt;m:func&gt;&lt;m:funcPr&gt;&lt;m:ctrlPr&gt;&lt;w:rPr&gt;&lt;w:rFonts w:ascii=&quot;Cambria Math&quot; w:h-ansi=&quot;Cambria Math&quot;/&gt;&lt;wx:font wx:val=&quot;Cambria Math&quot;/&gt;&lt;w:shd w:val=&quot;clear&quot; w:color=&quot;auto&quot; w:fill=&quot;FFFFFF&quot;/&gt;&lt;/w:rPr&gt;&lt;/m:ctrlPr&gt;&lt;/m:funcPr&gt;&lt;m:fName&gt;&lt;m:r&gt;&lt;m:rPr&gt;&lt;m:sty m:val=&quot;p&quot;/&gt;&lt;/m:rPr&gt;&lt;w:rPr&gt;&lt;w:rFonts w:ascii=&quot;Cambria Math&quot;/&gt;&lt;wx:font wx:val=&quot;Cambria Math&quot;/&gt;&lt;w:shd w:val=&quot;clear&quot; w:color=&quot;auto&quot; w:fill=&quot;FFFFFF&quot;/&gt;&lt;/w:rPr&gt;&lt;m:t&gt;ln&lt;/m:t&gt;&lt;/m:r&gt;&lt;/m:fName&gt;&lt;m:e&gt;&lt;m:r&gt;&lt;m:rPr&gt;&lt;m:sty m:val=&quot;p&quot;/&gt;&lt;/m:rPr&gt;&lt;w:rPr&gt;&lt;w:rFonts w:ascii=&quot;Cambria Math&quot;/&gt;&lt;wx:font wx:val=&quot;Cambria Math&quot;/&gt;&lt;w:shd w:val=&quot;clear&quot; w:color=&quot;auto&quot; w:fill=&quot;FFFFFF&quot;/&gt;&lt;/w:rPr&gt;&lt;m:t&gt;p&lt;/m:t&gt;&lt;/m:r&gt;&lt;/m:e&gt;&lt;/m:func&gt;&lt;/m:num&gt;&lt;m:den&gt;&lt;m:r&gt;&lt;m:rPr&gt;&lt;m:sty m:val=&quot;p&quot;/&gt;&lt;/m:rPr&gt;&lt;w:rPr&gt;&lt;w:rFonts w:ascii=&quot;Cambria Math&quot;/&gt;&lt;wx:font wx:val=&quot;Cambria Math&quot;/&gt;&lt;w:shd w:val=&quot;clear&quot; w:color=&quot;auto&quot; w:fill=&quot;FFFFFF&quot;/&gt;&lt;/w:rPr&gt;&lt;m:t&gt;dT&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4" o:title="" chromakey="white"/>
          </v:shape>
        </w:pict>
      </w:r>
      <w:r w:rsidRPr="00433909">
        <w:rPr>
          <w:shd w:val="clear" w:color="auto" w:fill="FFFFFF"/>
        </w:rPr>
        <w:fldChar w:fldCharType="end"/>
      </w:r>
      <w:r w:rsidRPr="0010385C">
        <w:rPr>
          <w:shd w:val="clear" w:color="auto" w:fill="FFFFFF"/>
        </w:rPr>
        <w:t xml:space="preserve"> = </w:t>
      </w:r>
      <w:r w:rsidRPr="00433909">
        <w:rPr>
          <w:shd w:val="clear" w:color="auto" w:fill="FFFFFF"/>
        </w:rPr>
        <w:fldChar w:fldCharType="begin"/>
      </w:r>
      <w:r w:rsidRPr="00433909">
        <w:rPr>
          <w:shd w:val="clear" w:color="auto" w:fill="FFFFFF"/>
        </w:rPr>
        <w:instrText xml:space="preserve"> QUOTE </w:instrText>
      </w:r>
      <w:r w:rsidRPr="0028601B">
        <w:rPr>
          <w:position w:val="-14"/>
        </w:rPr>
        <w:pict>
          <v:shape id="_x0000_i1269" type="#_x0000_t75" style="width:19.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4542&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04542&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rPr&gt;&lt;m:t&gt;â†&lt;/m:t&gt;&lt;/m:r&gt;&lt;m:r&gt;&lt;m:rPr&gt;&lt;m:sty m:val=&quot;p&quot;/&gt;&lt;/m:rPr&gt;&lt;w:rPr&gt;&lt;w:rFonts w:ascii=&quot;Cambria Math&quot;/&gt;&lt;wx:font wx:val=&quot;Cambria Math&quot;/&gt;&lt;/w:rPr&gt;&lt;m:t&gt;H&lt;/m:t&gt;&lt;/m:r&gt;&lt;m:r&gt;&lt;m:rPr&gt;&lt;m:sty m:val=&quot;p&quot;/&gt;&lt;/m:rPr&gt;&lt;w:rPr&gt;&lt;w:rFonts w:ascii=&quot;Cambria Math&quot;/&gt;&lt;wx:font wx:val=&quot;Cambria Math&quot;/&gt;&lt;w:vertAlign w:val=&quot;subscript&quot;/&gt;&lt;/w:rPr&gt;&lt;m:t&gt;m&lt;/m:t&gt;&lt;/m:r&gt;&lt;/m:num&gt;&lt;m:den&gt;&lt;m:r&gt;&lt;m:rPr&gt;&lt;m:sty m:val=&quot;p&quot;/&gt;&lt;/m:rPr&gt;&lt;w:rPr&gt;&lt;w:rFonts w:ascii=&quot;Cambria Math&quot;/&gt;&lt;wx:font wx:val=&quot;Cambria Math&quot;/&gt;&lt;w:shd w:val=&quot;clear&quot; w:color=&quot;auto&quot; w:fill=&quot;FFFFFF&quot;/&gt;&lt;/w:rPr&gt;&lt;m:t&gt;R&lt;/m:t&gt;&lt;/m:r&gt;&lt;m:sSup&gt;&lt;m:sSupPr&gt;&lt;m:ctrlPr&gt;&lt;w:rPr&gt;&lt;w:rFonts w:ascii=&quot;Cambria Math&quot; w:h-ansi=&quot;Cambria Math&quot;/&gt;&lt;wx:font wx:val=&quot;Cambria Math&quot;/&gt;&lt;w:shd w:val=&quot;clear&quot; w:color=&quot;auto&quot; w:fill=&quot;FFFFFF&quot;/&gt;&lt;/w:rPr&gt;&lt;/m:ctrlPr&gt;&lt;/m:sSupPr&gt;&lt;m:e&gt;&lt;m:r&gt;&lt;m:rPr&gt;&lt;m:sty m:val=&quot;p&quot;/&gt;&lt;/m:rPr&gt;&lt;w:rPr&gt;&lt;w:rFonts w:ascii=&quot;Cambria Math&quot;/&gt;&lt;wx:font wx:val=&quot;Cambria Math&quot;/&gt;&lt;w:shd w:val=&quot;clear&quot; w:color=&quot;auto&quot; w:fill=&quot;FFFFFF&quot;/&gt;&lt;/w:rPr&gt;&lt;m:t&gt;T&lt;/m:t&gt;&lt;/m:r&gt;&lt;/m:e&gt;&lt;m:sup&gt;&lt;m:r&gt;&lt;m:rPr&gt;&lt;m:sty m:val=&quot;p&quot;/&gt;&lt;/m:rPr&gt;&lt;w:rPr&gt;&lt;w:rFonts w:ascii=&quot;Cambria Math&quot;/&gt;&lt;wx:font wx:val=&quot;Cambria Math&quot;/&gt;&lt;w:shd w:val=&quot;clear&quot; w:color=&quot;auto&quot; w:fill=&quot;FFFFFF&quot;/&gt;&lt;/w:rPr&gt;&lt;m:t&gt;2&lt;/m:t&gt;&lt;/m:r&gt;&lt;/m:sup&gt;&lt;/m:s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5" o:title="" chromakey="white"/>
          </v:shape>
        </w:pict>
      </w:r>
      <w:r w:rsidRPr="00433909">
        <w:rPr>
          <w:shd w:val="clear" w:color="auto" w:fill="FFFFFF"/>
        </w:rPr>
        <w:instrText xml:space="preserve"> </w:instrText>
      </w:r>
      <w:r w:rsidRPr="00433909">
        <w:rPr>
          <w:shd w:val="clear" w:color="auto" w:fill="FFFFFF"/>
        </w:rPr>
        <w:fldChar w:fldCharType="separate"/>
      </w:r>
      <w:r w:rsidRPr="0028601B">
        <w:rPr>
          <w:position w:val="-14"/>
        </w:rPr>
        <w:pict>
          <v:shape id="_x0000_i1270" type="#_x0000_t75" style="width:19.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4542&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C04542&quot;&gt;&lt;m:oMathPara&gt;&lt;m:oMath&gt;&lt;m:f&gt;&lt;m:fPr&gt;&lt;m:ctrlPr&gt;&lt;w:rPr&gt;&lt;w:rFonts w:ascii=&quot;Cambria Math&quot; w:h-ansi=&quot;Cambria Math&quot;/&gt;&lt;wx:font wx:val=&quot;Cambria Math&quot;/&gt;&lt;w:shd w:val=&quot;clear&quot; w:color=&quot;auto&quot; w:fill=&quot;FFFFFF&quot;/&gt;&lt;/w:rPr&gt;&lt;/m:ctrlPr&gt;&lt;/m:fPr&gt;&lt;m:num&gt;&lt;m:r&gt;&lt;m:rPr&gt;&lt;m:sty m:val=&quot;p&quot;/&gt;&lt;/m:rPr&gt;&lt;w:rPr&gt;&lt;w:rFonts w:ascii=&quot;Cambria Math&quot;/&gt;&lt;/w:rPr&gt;&lt;m:t&gt;â†&lt;/m:t&gt;&lt;/m:r&gt;&lt;m:r&gt;&lt;m:rPr&gt;&lt;m:sty m:val=&quot;p&quot;/&gt;&lt;/m:rPr&gt;&lt;w:rPr&gt;&lt;w:rFonts w:ascii=&quot;Cambria Math&quot;/&gt;&lt;wx:font wx:val=&quot;Cambria Math&quot;/&gt;&lt;/w:rPr&gt;&lt;m:t&gt;H&lt;/m:t&gt;&lt;/m:r&gt;&lt;m:r&gt;&lt;m:rPr&gt;&lt;m:sty m:val=&quot;p&quot;/&gt;&lt;/m:rPr&gt;&lt;w:rPr&gt;&lt;w:rFonts w:ascii=&quot;Cambria Math&quot;/&gt;&lt;wx:font wx:val=&quot;Cambria Math&quot;/&gt;&lt;w:vertAlign w:val=&quot;subscript&quot;/&gt;&lt;/w:rPr&gt;&lt;m:t&gt;m&lt;/m:t&gt;&lt;/m:r&gt;&lt;/m:num&gt;&lt;m:den&gt;&lt;m:r&gt;&lt;m:rPr&gt;&lt;m:sty m:val=&quot;p&quot;/&gt;&lt;/m:rPr&gt;&lt;w:rPr&gt;&lt;w:rFonts w:ascii=&quot;Cambria Math&quot;/&gt;&lt;wx:font wx:val=&quot;Cambria Math&quot;/&gt;&lt;w:shd w:val=&quot;clear&quot; w:color=&quot;auto&quot; w:fill=&quot;FFFFFF&quot;/&gt;&lt;/w:rPr&gt;&lt;m:t&gt;R&lt;/m:t&gt;&lt;/m:r&gt;&lt;m:sSup&gt;&lt;m:sSupPr&gt;&lt;m:ctrlPr&gt;&lt;w:rPr&gt;&lt;w:rFonts w:ascii=&quot;Cambria Math&quot; w:h-ansi=&quot;Cambria Math&quot;/&gt;&lt;wx:font wx:val=&quot;Cambria Math&quot;/&gt;&lt;w:shd w:val=&quot;clear&quot; w:color=&quot;auto&quot; w:fill=&quot;FFFFFF&quot;/&gt;&lt;/w:rPr&gt;&lt;/m:ctrlPr&gt;&lt;/m:sSupPr&gt;&lt;m:e&gt;&lt;m:r&gt;&lt;m:rPr&gt;&lt;m:sty m:val=&quot;p&quot;/&gt;&lt;/m:rPr&gt;&lt;w:rPr&gt;&lt;w:rFonts w:ascii=&quot;Cambria Math&quot;/&gt;&lt;wx:font wx:val=&quot;Cambria Math&quot;/&gt;&lt;w:shd w:val=&quot;clear&quot; w:color=&quot;auto&quot; w:fill=&quot;FFFFFF&quot;/&gt;&lt;/w:rPr&gt;&lt;m:t&gt;T&lt;/m:t&gt;&lt;/m:r&gt;&lt;/m:e&gt;&lt;m:sup&gt;&lt;m:r&gt;&lt;m:rPr&gt;&lt;m:sty m:val=&quot;p&quot;/&gt;&lt;/m:rPr&gt;&lt;w:rPr&gt;&lt;w:rFonts w:ascii=&quot;Cambria Math&quot;/&gt;&lt;wx:font wx:val=&quot;Cambria Math&quot;/&gt;&lt;w:shd w:val=&quot;clear&quot; w:color=&quot;auto&quot; w:fill=&quot;FFFFFF&quot;/&gt;&lt;/w:rPr&gt;&lt;m:t&gt;2&lt;/m:t&gt;&lt;/m:r&gt;&lt;/m:sup&gt;&lt;/m:s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65" o:title="" chromakey="white"/>
          </v:shape>
        </w:pict>
      </w:r>
      <w:r w:rsidRPr="00433909">
        <w:rPr>
          <w:shd w:val="clear" w:color="auto" w:fill="FFFFFF"/>
        </w:rPr>
        <w:fldChar w:fldCharType="end"/>
      </w:r>
    </w:p>
    <w:p w:rsidR="00F97793" w:rsidRDefault="00F97793" w:rsidP="005E4BFA">
      <w:pPr>
        <w:spacing w:line="276" w:lineRule="auto"/>
        <w:jc w:val="both"/>
        <w:rPr>
          <w:shd w:val="clear" w:color="auto" w:fill="FFFFFF"/>
        </w:rPr>
      </w:pPr>
    </w:p>
    <w:p w:rsidR="00F97793" w:rsidRPr="00FE2A30" w:rsidRDefault="00F97793" w:rsidP="005E4BFA">
      <w:pPr>
        <w:pStyle w:val="Caption"/>
        <w:spacing w:line="276" w:lineRule="auto"/>
        <w:ind w:left="8496"/>
      </w:pPr>
    </w:p>
    <w:p w:rsidR="00F97793" w:rsidRPr="00D225A1" w:rsidRDefault="00F97793" w:rsidP="005E4BFA">
      <w:pPr>
        <w:spacing w:line="276" w:lineRule="auto"/>
        <w:jc w:val="both"/>
        <w:rPr>
          <w:sz w:val="20"/>
          <w:szCs w:val="20"/>
        </w:rPr>
      </w:pPr>
      <w:r w:rsidRPr="00FE2A30">
        <w:tab/>
      </w:r>
      <w:r w:rsidRPr="00FE2A30">
        <w:rPr>
          <w:bdr w:val="single" w:sz="4" w:space="0" w:color="auto"/>
        </w:rPr>
        <w:t>log</w:t>
      </w:r>
      <w:r w:rsidRPr="00FE2A30">
        <w:rPr>
          <w:position w:val="-32"/>
          <w:bdr w:val="single" w:sz="4" w:space="0" w:color="auto"/>
        </w:rPr>
        <w:object w:dxaOrig="2360" w:dyaOrig="760">
          <v:shape id="_x0000_i1271" type="#_x0000_t75" style="width:117pt;height:38.25pt" o:ole="">
            <v:imagedata r:id="rId266" o:title=""/>
          </v:shape>
          <o:OLEObject Type="Embed" ProgID="Equation.3" ShapeID="_x0000_i1271" DrawAspect="Content" ObjectID="_1428831349" r:id="rId267"/>
        </w:object>
      </w:r>
      <w:r w:rsidRPr="00FE2A30">
        <w:tab/>
        <w:t>…starší verze Clausiovy-Clapeyronovy rovnice</w:t>
      </w:r>
      <w:r w:rsidRPr="00D225A1">
        <w:rPr>
          <w:sz w:val="20"/>
          <w:szCs w:val="20"/>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3</w:t>
      </w:r>
      <w:r w:rsidRPr="00D225A1">
        <w:rPr>
          <w:b/>
          <w:bCs/>
          <w:sz w:val="20"/>
          <w:szCs w:val="20"/>
        </w:rPr>
        <w:fldChar w:fldCharType="end"/>
      </w:r>
      <w:r w:rsidRPr="00D225A1">
        <w:rPr>
          <w:b/>
          <w:bCs/>
          <w:sz w:val="20"/>
          <w:szCs w:val="20"/>
        </w:rPr>
        <w:t>)</w:t>
      </w:r>
    </w:p>
    <w:p w:rsidR="00F97793" w:rsidRPr="006E2B8F" w:rsidRDefault="00F97793" w:rsidP="005E4BFA">
      <w:pPr>
        <w:spacing w:line="276" w:lineRule="auto"/>
        <w:jc w:val="both"/>
      </w:pPr>
    </w:p>
    <w:p w:rsidR="00F97793" w:rsidRPr="00FE2A30" w:rsidRDefault="00F97793" w:rsidP="005E4BFA">
      <w:pPr>
        <w:spacing w:line="276" w:lineRule="auto"/>
        <w:jc w:val="both"/>
      </w:pPr>
    </w:p>
    <w:p w:rsidR="00F97793" w:rsidRPr="00D225A1" w:rsidRDefault="00F97793" w:rsidP="005E4BFA">
      <w:pPr>
        <w:spacing w:line="276" w:lineRule="auto"/>
        <w:jc w:val="both"/>
        <w:rPr>
          <w:sz w:val="20"/>
          <w:szCs w:val="20"/>
        </w:rPr>
      </w:pPr>
      <w:r w:rsidRPr="00FE2A30">
        <w:tab/>
      </w:r>
      <w:r w:rsidRPr="00FE2A30">
        <w:rPr>
          <w:bdr w:val="single" w:sz="4" w:space="0" w:color="auto"/>
        </w:rPr>
        <w:t>ln</w:t>
      </w:r>
      <w:r w:rsidRPr="00FE2A30">
        <w:rPr>
          <w:position w:val="-32"/>
          <w:bdr w:val="single" w:sz="4" w:space="0" w:color="auto"/>
        </w:rPr>
        <w:object w:dxaOrig="2360" w:dyaOrig="760">
          <v:shape id="_x0000_i1272" type="#_x0000_t75" style="width:117pt;height:38.25pt" o:ole="">
            <v:imagedata r:id="rId268" o:title=""/>
          </v:shape>
          <o:OLEObject Type="Embed" ProgID="Equation.3" ShapeID="_x0000_i1272" DrawAspect="Content" ObjectID="_1428831350" r:id="rId269"/>
        </w:object>
      </w:r>
      <w:r w:rsidRPr="00FE2A30">
        <w:tab/>
      </w:r>
      <w:r w:rsidRPr="00FE2A30">
        <w:rPr>
          <w:b/>
          <w:bCs/>
        </w:rPr>
        <w:t>Clausiova-Clapeyronova rovnice</w:t>
      </w:r>
      <w:r w:rsidRPr="00FE2A30">
        <w:tab/>
      </w:r>
      <w:r w:rsidRPr="00FE2A30">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4</w:t>
      </w:r>
      <w:r w:rsidRPr="00D225A1">
        <w:rPr>
          <w:b/>
          <w:bCs/>
          <w:sz w:val="20"/>
          <w:szCs w:val="20"/>
        </w:rPr>
        <w:fldChar w:fldCharType="end"/>
      </w:r>
      <w:r w:rsidRPr="00D225A1">
        <w:rPr>
          <w:b/>
          <w:bCs/>
          <w:sz w:val="20"/>
          <w:szCs w:val="20"/>
        </w:rPr>
        <w:t>)</w:t>
      </w:r>
    </w:p>
    <w:p w:rsidR="00F97793" w:rsidRPr="005974B7" w:rsidRDefault="00F97793" w:rsidP="005E4BFA">
      <w:pPr>
        <w:pStyle w:val="Caption"/>
        <w:spacing w:line="276" w:lineRule="auto"/>
        <w:jc w:val="left"/>
        <w:rPr>
          <w:b w:val="0"/>
          <w:bCs w:val="0"/>
          <w:i/>
          <w:iCs/>
        </w:rPr>
      </w:pPr>
    </w:p>
    <w:p w:rsidR="00F97793" w:rsidRPr="006F479E" w:rsidRDefault="00F97793" w:rsidP="006F479E">
      <w:pPr>
        <w:pStyle w:val="Caption"/>
        <w:spacing w:line="276" w:lineRule="auto"/>
        <w:ind w:firstLine="708"/>
        <w:jc w:val="left"/>
        <w:rPr>
          <w:b w:val="0"/>
          <w:bCs w:val="0"/>
          <w:i/>
          <w:iCs/>
          <w:sz w:val="20"/>
          <w:szCs w:val="20"/>
        </w:rPr>
      </w:pPr>
      <w:r w:rsidRPr="006F479E">
        <w:rPr>
          <w:b w:val="0"/>
          <w:bCs w:val="0"/>
          <w:i/>
          <w:iCs/>
          <w:sz w:val="20"/>
          <w:szCs w:val="20"/>
        </w:rPr>
        <w:t>Příklad: Určete teplotu varu vody při tlaku 150 kPa. ∆H</w:t>
      </w:r>
      <w:r w:rsidRPr="006F479E">
        <w:rPr>
          <w:b w:val="0"/>
          <w:bCs w:val="0"/>
          <w:i/>
          <w:iCs/>
          <w:sz w:val="20"/>
          <w:szCs w:val="20"/>
          <w:vertAlign w:val="subscript"/>
        </w:rPr>
        <w:t xml:space="preserve">výp </w:t>
      </w:r>
      <w:r w:rsidRPr="006F479E">
        <w:rPr>
          <w:b w:val="0"/>
          <w:bCs w:val="0"/>
          <w:i/>
          <w:iCs/>
          <w:sz w:val="20"/>
          <w:szCs w:val="20"/>
        </w:rPr>
        <w:t>= 40,66kJ.mol</w:t>
      </w:r>
      <w:r w:rsidRPr="006F479E">
        <w:rPr>
          <w:b w:val="0"/>
          <w:bCs w:val="0"/>
          <w:i/>
          <w:iCs/>
          <w:sz w:val="20"/>
          <w:szCs w:val="20"/>
          <w:vertAlign w:val="superscript"/>
        </w:rPr>
        <w:t>-1</w:t>
      </w:r>
    </w:p>
    <w:p w:rsidR="00F97793" w:rsidRPr="006F479E" w:rsidRDefault="00F97793" w:rsidP="00433909">
      <w:pPr>
        <w:spacing w:line="276" w:lineRule="auto"/>
        <w:ind w:firstLine="708"/>
        <w:rPr>
          <w:sz w:val="20"/>
          <w:szCs w:val="20"/>
        </w:rPr>
      </w:pPr>
      <w:r w:rsidRPr="006F479E">
        <w:rPr>
          <w:sz w:val="20"/>
          <w:szCs w:val="20"/>
        </w:rPr>
        <w:t>Řešení:  ln</w:t>
      </w:r>
      <w:r w:rsidRPr="00433909">
        <w:rPr>
          <w:sz w:val="20"/>
          <w:szCs w:val="20"/>
        </w:rPr>
        <w:fldChar w:fldCharType="begin"/>
      </w:r>
      <w:r w:rsidRPr="00433909">
        <w:rPr>
          <w:sz w:val="20"/>
          <w:szCs w:val="20"/>
        </w:rPr>
        <w:instrText xml:space="preserve"> QUOTE </w:instrText>
      </w:r>
      <w:r w:rsidRPr="0028601B">
        <w:rPr>
          <w:position w:val="-14"/>
        </w:rPr>
        <w:pict>
          <v:shape id="_x0000_i1273" type="#_x0000_t75" style="width:8.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928&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F3928&quot;&gt;&lt;m:oMathPara&gt;&lt;m:oMath&gt;&lt;m:f&gt;&lt;m:fPr&gt;&lt;m:ctrlPr&gt;&lt;w:rPr&gt;&lt;w:rFonts w:ascii=&quot;Cambria Math&quot; w:h-ansi=&quot;Cambria Math&quot;/&gt;&lt;wx:font wx:val=&quot;Cambria Math&quot;/&gt;&lt;w:sz w:val=&quot;20&quot;/&gt;&lt;w:sz-cs w:val=&quot;20&quot;/&gt;&lt;/w:rPr&gt;&lt;/m:ctrlPr&gt;&lt;/m:fPr&gt;&lt;m:num&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2&lt;/m:t&gt;&lt;/m:r&gt;&lt;/m:sub&gt;&lt;/m:sSub&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1&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0" o:title="" chromakey="white"/>
          </v:shape>
        </w:pict>
      </w:r>
      <w:r w:rsidRPr="00433909">
        <w:rPr>
          <w:sz w:val="20"/>
          <w:szCs w:val="20"/>
        </w:rPr>
        <w:instrText xml:space="preserve"> </w:instrText>
      </w:r>
      <w:r w:rsidRPr="00433909">
        <w:rPr>
          <w:sz w:val="20"/>
          <w:szCs w:val="20"/>
        </w:rPr>
        <w:fldChar w:fldCharType="separate"/>
      </w:r>
      <w:r w:rsidRPr="0028601B">
        <w:rPr>
          <w:position w:val="-14"/>
        </w:rPr>
        <w:pict>
          <v:shape id="_x0000_i1274" type="#_x0000_t75" style="width:8.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928&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F3928&quot;&gt;&lt;m:oMathPara&gt;&lt;m:oMath&gt;&lt;m:f&gt;&lt;m:fPr&gt;&lt;m:ctrlPr&gt;&lt;w:rPr&gt;&lt;w:rFonts w:ascii=&quot;Cambria Math&quot; w:h-ansi=&quot;Cambria Math&quot;/&gt;&lt;wx:font wx:val=&quot;Cambria Math&quot;/&gt;&lt;w:sz w:val=&quot;20&quot;/&gt;&lt;w:sz-cs w:val=&quot;20&quot;/&gt;&lt;/w:rPr&gt;&lt;/m:ctrlPr&gt;&lt;/m:fPr&gt;&lt;m:num&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2&lt;/m:t&gt;&lt;/m:r&gt;&lt;/m:sub&gt;&lt;/m:sSub&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1&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0" o:title="" chromakey="white"/>
          </v:shape>
        </w:pict>
      </w:r>
      <w:r w:rsidRPr="00433909">
        <w:rPr>
          <w:sz w:val="20"/>
          <w:szCs w:val="20"/>
        </w:rPr>
        <w:fldChar w:fldCharType="end"/>
      </w:r>
      <w:r w:rsidRPr="006F479E">
        <w:rPr>
          <w:sz w:val="20"/>
          <w:szCs w:val="20"/>
        </w:rPr>
        <w:t xml:space="preserve"> = </w:t>
      </w:r>
      <w:r w:rsidRPr="00433909">
        <w:rPr>
          <w:sz w:val="20"/>
          <w:szCs w:val="20"/>
        </w:rPr>
        <w:fldChar w:fldCharType="begin"/>
      </w:r>
      <w:r w:rsidRPr="00433909">
        <w:rPr>
          <w:sz w:val="20"/>
          <w:szCs w:val="20"/>
        </w:rPr>
        <w:instrText xml:space="preserve"> QUOTE </w:instrText>
      </w:r>
      <w:r w:rsidRPr="0028601B">
        <w:rPr>
          <w:position w:val="-14"/>
        </w:rPr>
        <w:pict>
          <v:shape id="_x0000_i1275" type="#_x0000_t75" style="width:74.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8F4&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338F4&quot;&gt;&lt;m:oMathPara&gt;&lt;m:oMath&gt;&lt;m:r&gt;&lt;m:rPr&gt;&lt;m:sty m:val=&quot;p&quot;/&gt;&lt;/m:rPr&gt;&lt;w:rPr&gt;&lt;w:sz w:val=&quot;20&quot;/&gt;&lt;w:sz-cs w:val=&quot;20&quot;/&gt;&lt;/w:rPr&gt;&lt;m:t&gt;-&lt;/m:t&gt;&lt;/m:r&gt;&lt;m:f&gt;&lt;m:fPr&gt;&lt;m:ctrlPr&gt;&lt;w:rPr&gt;&lt;w:rFonts w:ascii=&quot;Cambria Math&quot; w:h-ansi=&quot;Cambria Math&quot;/&gt;&lt;wx:font wx:val=&quot;Cambria Math&quot;/&gt;&lt;w:sz w:val=&quot;20&quot;/&gt;&lt;w:sz-cs w:val=&quot;20&quot;/&gt;&lt;/w:rPr&gt;&lt;/m:ctrlPr&gt;&lt;/m:fPr&gt;&lt;m:num&gt;&lt;m:r&gt;&lt;m:rPr&gt;&lt;m:sty m:val=&quot;b&quot;/&gt;&lt;/m:rPr&gt;&lt;w:rPr&gt;&lt;w:b/&gt;&lt;w:sz w:val=&quot;20&quot;/&gt;&lt;w:sz-cs w:val=&quot;20&quot;/&gt;&lt;/w:rPr&gt;&lt;m:t&gt;â†&lt;/m:t&gt;&lt;/m:r&gt;&lt;m:r&gt;&lt;m:rPr&gt;&lt;m:sty m:val=&quot;p&quot;/&gt;&lt;/m:rPr&gt;&lt;w:rPr&gt;&lt;w:rFonts w:ascii=&quot;Cambria Math&quot; w:h-ansi=&quot;Cambria Math&quot;/&gt;&lt;wx:font wx:val=&quot;Cambria Math&quot;/&gt;&lt;w:sz w:val=&quot;20&quot;/&gt;&lt;w:sz-cs w:val=&quot;20&quot;/&gt;&lt;/w:rPr&gt;&lt;m:t&gt;H&lt;/m:t&gt;&lt;/m:r&gt;&lt;m:r&gt;&lt;m:rPr&gt;&lt;m:sty m:val=&quot;p&quot;/&gt;&lt;/m:rPr&gt;&lt;w:rPr&gt;&lt;w:rFonts w:ascii=&quot;Cambria Math&quot; w:h-ansi=&quot;Cambria Math&quot;/&gt;&lt;wx:font wx:val=&quot;Cambria Math&quot;/&gt;&lt;w:sz w:val=&quot;20&quot;/&gt;&lt;w:sz-cs w:val=&quot;20&quot;/&gt;&lt;w:vertAlign w:val=&quot;subscript&quot;/&gt;&lt;/w:rPr&gt;&lt;m:t&gt;vĂ˝p&lt;/m:t&gt;&lt;/m:r&gt;&lt;m:r&gt;&lt;m:rPr&gt;&lt;m:sty m:val=&quot;p&quot;/&gt;&lt;/m:rPr&gt;&lt;w:rPr&gt;&lt;w:rFonts w:ascii=&quot;Cambria Math&quot;/&gt;&lt;wx:font wx:val=&quot;Cambria Math&quot;/&gt;&lt;w:sz w:val=&quot;20&quot;/&gt;&lt;w:sz-cs w:val=&quot;20&quot;/&gt;&lt;w:vertAlign w:val=&quot;subscript&quot;/&gt;&lt;/w:rPr&gt;&lt;m:t&gt; &lt;/m:t&gt;&lt;/m:r&gt;&lt;/m:num&gt;&lt;m:den&gt;&lt;m:r&gt;&lt;m:rPr&gt;&lt;m:sty m:val=&quot;p&quot;/&gt;&lt;/m:rPr&gt;&lt;w:rPr&gt;&lt;w:rFonts w:ascii=&quot;Cambria Math&quot;/&gt;&lt;wx:font wx:val=&quot;Cambria Math&quot;/&gt;&lt;w:sz w:val=&quot;20&quot;/&gt;&lt;w:sz-cs w:val=&quot;20&quot;/&gt;&lt;/w:rPr&gt;&lt;m:t&gt;R&lt;/m:t&gt;&lt;/m:r&gt;&lt;/m:den&gt;&lt;/m:f&gt;&lt;m:d&gt;&lt;m:dPr&gt;&lt;m:ctrlPr&gt;&lt;w:rPr&gt;&lt;w:rFonts w:ascii=&quot;Cambria Math&quot; w:h-ansi=&quot;Cambria Math&quot;/&gt;&lt;wx:font wx:val=&quot;Cambria Math&quot;/&gt;&lt;w:sz w:val=&quot;20&quot;/&gt;&lt;w:sz-cs w:val=&quot;20&quot;/&gt;&lt;/w:rPr&gt;&lt;/m:ctrlPr&gt;&lt;/m:d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2&lt;/m:t&gt;&lt;/m:r&gt;&lt;/m:sub&gt;&lt;/m:sSub&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1&lt;/m:t&gt;&lt;/m:r&gt;&lt;/m:sub&gt;&lt;/m:sSub&gt;&lt;/m:den&gt;&lt;/m:f&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1" o:title="" chromakey="white"/>
          </v:shape>
        </w:pict>
      </w:r>
      <w:r w:rsidRPr="00433909">
        <w:rPr>
          <w:sz w:val="20"/>
          <w:szCs w:val="20"/>
        </w:rPr>
        <w:instrText xml:space="preserve"> </w:instrText>
      </w:r>
      <w:r w:rsidRPr="00433909">
        <w:rPr>
          <w:sz w:val="20"/>
          <w:szCs w:val="20"/>
        </w:rPr>
        <w:fldChar w:fldCharType="separate"/>
      </w:r>
      <w:r w:rsidRPr="0028601B">
        <w:rPr>
          <w:position w:val="-14"/>
        </w:rPr>
        <w:pict>
          <v:shape id="_x0000_i1276" type="#_x0000_t75" style="width:74.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8F4&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8338F4&quot;&gt;&lt;m:oMathPara&gt;&lt;m:oMath&gt;&lt;m:r&gt;&lt;m:rPr&gt;&lt;m:sty m:val=&quot;p&quot;/&gt;&lt;/m:rPr&gt;&lt;w:rPr&gt;&lt;w:sz w:val=&quot;20&quot;/&gt;&lt;w:sz-cs w:val=&quot;20&quot;/&gt;&lt;/w:rPr&gt;&lt;m:t&gt;-&lt;/m:t&gt;&lt;/m:r&gt;&lt;m:f&gt;&lt;m:fPr&gt;&lt;m:ctrlPr&gt;&lt;w:rPr&gt;&lt;w:rFonts w:ascii=&quot;Cambria Math&quot; w:h-ansi=&quot;Cambria Math&quot;/&gt;&lt;wx:font wx:val=&quot;Cambria Math&quot;/&gt;&lt;w:sz w:val=&quot;20&quot;/&gt;&lt;w:sz-cs w:val=&quot;20&quot;/&gt;&lt;/w:rPr&gt;&lt;/m:ctrlPr&gt;&lt;/m:fPr&gt;&lt;m:num&gt;&lt;m:r&gt;&lt;m:rPr&gt;&lt;m:sty m:val=&quot;b&quot;/&gt;&lt;/m:rPr&gt;&lt;w:rPr&gt;&lt;w:b/&gt;&lt;w:sz w:val=&quot;20&quot;/&gt;&lt;w:sz-cs w:val=&quot;20&quot;/&gt;&lt;/w:rPr&gt;&lt;m:t&gt;â†&lt;/m:t&gt;&lt;/m:r&gt;&lt;m:r&gt;&lt;m:rPr&gt;&lt;m:sty m:val=&quot;p&quot;/&gt;&lt;/m:rPr&gt;&lt;w:rPr&gt;&lt;w:rFonts w:ascii=&quot;Cambria Math&quot; w:h-ansi=&quot;Cambria Math&quot;/&gt;&lt;wx:font wx:val=&quot;Cambria Math&quot;/&gt;&lt;w:sz w:val=&quot;20&quot;/&gt;&lt;w:sz-cs w:val=&quot;20&quot;/&gt;&lt;/w:rPr&gt;&lt;m:t&gt;H&lt;/m:t&gt;&lt;/m:r&gt;&lt;m:r&gt;&lt;m:rPr&gt;&lt;m:sty m:val=&quot;p&quot;/&gt;&lt;/m:rPr&gt;&lt;w:rPr&gt;&lt;w:rFonts w:ascii=&quot;Cambria Math&quot; w:h-ansi=&quot;Cambria Math&quot;/&gt;&lt;wx:font wx:val=&quot;Cambria Math&quot;/&gt;&lt;w:sz w:val=&quot;20&quot;/&gt;&lt;w:sz-cs w:val=&quot;20&quot;/&gt;&lt;w:vertAlign w:val=&quot;subscript&quot;/&gt;&lt;/w:rPr&gt;&lt;m:t&gt;vĂ˝p&lt;/m:t&gt;&lt;/m:r&gt;&lt;m:r&gt;&lt;m:rPr&gt;&lt;m:sty m:val=&quot;p&quot;/&gt;&lt;/m:rPr&gt;&lt;w:rPr&gt;&lt;w:rFonts w:ascii=&quot;Cambria Math&quot;/&gt;&lt;wx:font wx:val=&quot;Cambria Math&quot;/&gt;&lt;w:sz w:val=&quot;20&quot;/&gt;&lt;w:sz-cs w:val=&quot;20&quot;/&gt;&lt;w:vertAlign w:val=&quot;subscript&quot;/&gt;&lt;/w:rPr&gt;&lt;m:t&gt; &lt;/m:t&gt;&lt;/m:r&gt;&lt;/m:num&gt;&lt;m:den&gt;&lt;m:r&gt;&lt;m:rPr&gt;&lt;m:sty m:val=&quot;p&quot;/&gt;&lt;/m:rPr&gt;&lt;w:rPr&gt;&lt;w:rFonts w:ascii=&quot;Cambria Math&quot;/&gt;&lt;wx:font wx:val=&quot;Cambria Math&quot;/&gt;&lt;w:sz w:val=&quot;20&quot;/&gt;&lt;w:sz-cs w:val=&quot;20&quot;/&gt;&lt;/w:rPr&gt;&lt;m:t&gt;R&lt;/m:t&gt;&lt;/m:r&gt;&lt;/m:den&gt;&lt;/m:f&gt;&lt;m:d&gt;&lt;m:dPr&gt;&lt;m:ctrlPr&gt;&lt;w:rPr&gt;&lt;w:rFonts w:ascii=&quot;Cambria Math&quot; w:h-ansi=&quot;Cambria Math&quot;/&gt;&lt;wx:font wx:val=&quot;Cambria Math&quot;/&gt;&lt;w:sz w:val=&quot;20&quot;/&gt;&lt;w:sz-cs w:val=&quot;20&quot;/&gt;&lt;/w:rPr&gt;&lt;/m:ctrlPr&gt;&lt;/m:d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2&lt;/m:t&gt;&lt;/m:r&gt;&lt;/m:sub&gt;&lt;/m:sSub&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1&lt;/m:t&gt;&lt;/m:r&gt;&lt;/m:sub&gt;&lt;/m:sSub&gt;&lt;/m:den&gt;&lt;/m:f&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1" o:title="" chromakey="white"/>
          </v:shape>
        </w:pict>
      </w:r>
      <w:r w:rsidRPr="00433909">
        <w:rPr>
          <w:sz w:val="20"/>
          <w:szCs w:val="20"/>
        </w:rPr>
        <w:fldChar w:fldCharType="end"/>
      </w:r>
    </w:p>
    <w:p w:rsidR="00F97793" w:rsidRPr="006F479E" w:rsidRDefault="00F97793" w:rsidP="00433909">
      <w:pPr>
        <w:spacing w:line="276" w:lineRule="auto"/>
        <w:ind w:left="708" w:firstLine="708"/>
        <w:rPr>
          <w:sz w:val="20"/>
          <w:szCs w:val="20"/>
        </w:rPr>
      </w:pPr>
      <w:r w:rsidRPr="006F479E">
        <w:rPr>
          <w:sz w:val="20"/>
          <w:szCs w:val="20"/>
        </w:rPr>
        <w:t xml:space="preserve">                 </w:t>
      </w:r>
      <w:r w:rsidRPr="00433909">
        <w:rPr>
          <w:sz w:val="20"/>
          <w:szCs w:val="20"/>
        </w:rPr>
        <w:fldChar w:fldCharType="begin"/>
      </w:r>
      <w:r w:rsidRPr="00433909">
        <w:rPr>
          <w:sz w:val="20"/>
          <w:szCs w:val="20"/>
        </w:rPr>
        <w:instrText xml:space="preserve"> QUOTE </w:instrText>
      </w:r>
      <w:r w:rsidRPr="0028601B">
        <w:rPr>
          <w:position w:val="-14"/>
        </w:rPr>
        <w:pict>
          <v:shape id="_x0000_i1277" type="#_x0000_t75" style="width:69.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94A&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B594A&quot;&gt;&lt;m:oMathPara&gt;&lt;m:oMath&gt;&lt;m:sSub&gt;&lt;m:sSubPr&gt;&lt;m:ctrlPr&gt;&lt;w:rPr&gt;&lt;w:rFonts w:ascii=&quot;Cambria Math&quot; w:h-ansi=&quot;Cambria Math&quot;/&gt;&lt;wx:font wx:val=&quot;Cambria Math&quot;/&gt;&lt;w:sz w:val=&quot;20&quot;/&gt;&lt;w:sz-cs w:val=&quot;20&quot;/&gt;&lt;/w:rPr&gt;&lt;/m:ctrlPr&gt;&lt;/m:sSub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r&gt;&lt;m:rPr&gt;&lt;m:sty m:val=&quot;p&quot;/&gt;&lt;/m:rPr&gt;&lt;w:rPr&gt;&lt;w:rFonts w:ascii=&quot;Cambria Math&quot;/&gt;&lt;wx:font wx:val=&quot;Cambria Math&quot;/&gt;&lt;w:sz w:val=&quot;20&quot;/&gt;&lt;w:sz-cs w:val=&quot;20&quot;/&gt;&lt;/w:rPr&gt;&lt;m:t&gt;T&lt;/m:t&gt;&lt;/m:r&gt;&lt;/m:den&gt;&lt;/m:f&gt;&lt;/m:e&gt;&lt;m:sub&gt;&lt;m:r&gt;&lt;m:rPr&gt;&lt;m:sty m:val=&quot;p&quot;/&gt;&lt;/m:rPr&gt;&lt;w:rPr&gt;&lt;w:rFonts w:ascii=&quot;Cambria Math&quot;/&gt;&lt;wx:font wx:val=&quot;Cambria Math&quot;/&gt;&lt;w:sz w:val=&quot;20&quot;/&gt;&lt;w:sz-cs w:val=&quot;20&quot;/&gt;&lt;/w:rPr&gt;&lt;m:t&gt;2&lt;/m:t&gt;&lt;/m:r&gt;&lt;/m:sub&gt;&lt;/m:sSub&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1&lt;/m:t&gt;&lt;/m:r&gt;&lt;/m:sub&gt;&lt;/m:sSub&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R&lt;/m:t&gt;&lt;/m:r&gt;&lt;/m:num&gt;&lt;m:den&gt;&lt;m:r&gt;&lt;m:rPr&gt;&lt;m:sty m:val=&quot;b&quot;/&gt;&lt;/m:rPr&gt;&lt;w:rPr&gt;&lt;w:b/&gt;&lt;w:sz w:val=&quot;20&quot;/&gt;&lt;w:sz-cs w:val=&quot;20&quot;/&gt;&lt;/w:rPr&gt;&lt;m:t&gt;â†&lt;/m:t&gt;&lt;/m:r&gt;&lt;m:r&gt;&lt;m:rPr&gt;&lt;m:sty m:val=&quot;p&quot;/&gt;&lt;/m:rPr&gt;&lt;w:rPr&gt;&lt;w:rFonts w:ascii=&quot;Cambria Math&quot; w:h-ansi=&quot;Cambria Math&quot;/&gt;&lt;wx:font wx:val=&quot;Cambria Math&quot;/&gt;&lt;w:sz w:val=&quot;20&quot;/&gt;&lt;w:sz-cs w:val=&quot;20&quot;/&gt;&lt;/w:rPr&gt;&lt;m:t&gt;H&lt;/m:t&gt;&lt;/m:r&gt;&lt;m:r&gt;&lt;m:rPr&gt;&lt;m:sty m:val=&quot;p&quot;/&gt;&lt;/m:rPr&gt;&lt;w:rPr&gt;&lt;w:rFonts w:ascii=&quot;Cambria Math&quot; w:h-ansi=&quot;Cambria Math&quot;/&gt;&lt;wx:font wx:val=&quot;Cambria Math&quot;/&gt;&lt;w:sz w:val=&quot;20&quot;/&gt;&lt;w:sz-cs w:val=&quot;20&quot;/&gt;&lt;w:vertAlign w:val=&quot;subscript&quot;/&gt;&lt;/w:rPr&gt;&lt;m:t&gt;vĂ˝p&lt;/m:t&gt;&lt;/m:r&gt;&lt;m:r&gt;&lt;m:rPr&gt;&lt;m:sty m:val=&quot;b&quot;/&gt;&lt;/m:rPr&gt;&lt;w:rPr&gt;&lt;w:rFonts w:ascii=&quot;Cambria Math&quot;/&gt;&lt;wx:font wx:val=&quot;Cambria Math&quot;/&gt;&lt;w:b/&gt;&lt;w:sz w:val=&quot;20&quot;/&gt;&lt;w:sz-cs w:val=&quot;20&quot;/&gt;&lt;w:vertAlign w:val=&quot;subscript&quot;/&gt;&lt;/w:rPr&gt;&lt;m:t&gt; &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2" o:title="" chromakey="white"/>
          </v:shape>
        </w:pict>
      </w:r>
      <w:r w:rsidRPr="00433909">
        <w:rPr>
          <w:sz w:val="20"/>
          <w:szCs w:val="20"/>
        </w:rPr>
        <w:instrText xml:space="preserve"> </w:instrText>
      </w:r>
      <w:r w:rsidRPr="00433909">
        <w:rPr>
          <w:sz w:val="20"/>
          <w:szCs w:val="20"/>
        </w:rPr>
        <w:fldChar w:fldCharType="separate"/>
      </w:r>
      <w:r w:rsidRPr="0028601B">
        <w:rPr>
          <w:position w:val="-14"/>
        </w:rPr>
        <w:pict>
          <v:shape id="_x0000_i1278" type="#_x0000_t75" style="width:69.7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94A&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FB594A&quot;&gt;&lt;m:oMathPara&gt;&lt;m:oMath&gt;&lt;m:sSub&gt;&lt;m:sSubPr&gt;&lt;m:ctrlPr&gt;&lt;w:rPr&gt;&lt;w:rFonts w:ascii=&quot;Cambria Math&quot; w:h-ansi=&quot;Cambria Math&quot;/&gt;&lt;wx:font wx:val=&quot;Cambria Math&quot;/&gt;&lt;w:sz w:val=&quot;20&quot;/&gt;&lt;w:sz-cs w:val=&quot;20&quot;/&gt;&lt;/w:rPr&gt;&lt;/m:ctrlPr&gt;&lt;/m:sSub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r&gt;&lt;m:rPr&gt;&lt;m:sty m:val=&quot;p&quot;/&gt;&lt;/m:rPr&gt;&lt;w:rPr&gt;&lt;w:rFonts w:ascii=&quot;Cambria Math&quot;/&gt;&lt;wx:font wx:val=&quot;Cambria Math&quot;/&gt;&lt;w:sz w:val=&quot;20&quot;/&gt;&lt;w:sz-cs w:val=&quot;20&quot;/&gt;&lt;/w:rPr&gt;&lt;m:t&gt;T&lt;/m:t&gt;&lt;/m:r&gt;&lt;/m:den&gt;&lt;/m:f&gt;&lt;/m:e&gt;&lt;m:sub&gt;&lt;m:r&gt;&lt;m:rPr&gt;&lt;m:sty m:val=&quot;p&quot;/&gt;&lt;/m:rPr&gt;&lt;w:rPr&gt;&lt;w:rFonts w:ascii=&quot;Cambria Math&quot;/&gt;&lt;wx:font wx:val=&quot;Cambria Math&quot;/&gt;&lt;w:sz w:val=&quot;20&quot;/&gt;&lt;w:sz-cs w:val=&quot;20&quot;/&gt;&lt;/w:rPr&gt;&lt;m:t&gt;2&lt;/m:t&gt;&lt;/m:r&gt;&lt;/m:sub&gt;&lt;/m:sSub&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T&lt;/m:t&gt;&lt;/m:r&gt;&lt;/m:e&gt;&lt;m:sub&gt;&lt;m:r&gt;&lt;m:rPr&gt;&lt;m:sty m:val=&quot;p&quot;/&gt;&lt;/m:rPr&gt;&lt;w:rPr&gt;&lt;w:rFonts w:ascii=&quot;Cambria Math&quot;/&gt;&lt;wx:font wx:val=&quot;Cambria Math&quot;/&gt;&lt;w:sz w:val=&quot;20&quot;/&gt;&lt;w:sz-cs w:val=&quot;20&quot;/&gt;&lt;/w:rPr&gt;&lt;m:t&gt;1&lt;/m:t&gt;&lt;/m:r&gt;&lt;/m:sub&gt;&lt;/m:sSub&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R&lt;/m:t&gt;&lt;/m:r&gt;&lt;/m:num&gt;&lt;m:den&gt;&lt;m:r&gt;&lt;m:rPr&gt;&lt;m:sty m:val=&quot;b&quot;/&gt;&lt;/m:rPr&gt;&lt;w:rPr&gt;&lt;w:b/&gt;&lt;w:sz w:val=&quot;20&quot;/&gt;&lt;w:sz-cs w:val=&quot;20&quot;/&gt;&lt;/w:rPr&gt;&lt;m:t&gt;â†&lt;/m:t&gt;&lt;/m:r&gt;&lt;m:r&gt;&lt;m:rPr&gt;&lt;m:sty m:val=&quot;p&quot;/&gt;&lt;/m:rPr&gt;&lt;w:rPr&gt;&lt;w:rFonts w:ascii=&quot;Cambria Math&quot; w:h-ansi=&quot;Cambria Math&quot;/&gt;&lt;wx:font wx:val=&quot;Cambria Math&quot;/&gt;&lt;w:sz w:val=&quot;20&quot;/&gt;&lt;w:sz-cs w:val=&quot;20&quot;/&gt;&lt;/w:rPr&gt;&lt;m:t&gt;H&lt;/m:t&gt;&lt;/m:r&gt;&lt;m:r&gt;&lt;m:rPr&gt;&lt;m:sty m:val=&quot;p&quot;/&gt;&lt;/m:rPr&gt;&lt;w:rPr&gt;&lt;w:rFonts w:ascii=&quot;Cambria Math&quot; w:h-ansi=&quot;Cambria Math&quot;/&gt;&lt;wx:font wx:val=&quot;Cambria Math&quot;/&gt;&lt;w:sz w:val=&quot;20&quot;/&gt;&lt;w:sz-cs w:val=&quot;20&quot;/&gt;&lt;w:vertAlign w:val=&quot;subscript&quot;/&gt;&lt;/w:rPr&gt;&lt;m:t&gt;vĂ˝p&lt;/m:t&gt;&lt;/m:r&gt;&lt;m:r&gt;&lt;m:rPr&gt;&lt;m:sty m:val=&quot;b&quot;/&gt;&lt;/m:rPr&gt;&lt;w:rPr&gt;&lt;w:rFonts w:ascii=&quot;Cambria Math&quot;/&gt;&lt;wx:font wx:val=&quot;Cambria Math&quot;/&gt;&lt;w:b/&gt;&lt;w:sz w:val=&quot;20&quot;/&gt;&lt;w:sz-cs w:val=&quot;20&quot;/&gt;&lt;w:vertAlign w:val=&quot;subscript&quot;/&gt;&lt;/w:rPr&gt;&lt;m:t&gt; &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2" o:title="" chromakey="white"/>
          </v:shape>
        </w:pict>
      </w:r>
      <w:r w:rsidRPr="00433909">
        <w:rPr>
          <w:sz w:val="20"/>
          <w:szCs w:val="20"/>
        </w:rPr>
        <w:fldChar w:fldCharType="end"/>
      </w:r>
      <w:r w:rsidRPr="006F479E">
        <w:rPr>
          <w:sz w:val="20"/>
          <w:szCs w:val="20"/>
        </w:rPr>
        <w:t>ln</w:t>
      </w:r>
      <w:r w:rsidRPr="00433909">
        <w:rPr>
          <w:sz w:val="20"/>
          <w:szCs w:val="20"/>
        </w:rPr>
        <w:fldChar w:fldCharType="begin"/>
      </w:r>
      <w:r w:rsidRPr="00433909">
        <w:rPr>
          <w:sz w:val="20"/>
          <w:szCs w:val="20"/>
        </w:rPr>
        <w:instrText xml:space="preserve"> QUOTE </w:instrText>
      </w:r>
      <w:r w:rsidRPr="0028601B">
        <w:rPr>
          <w:position w:val="-14"/>
        </w:rPr>
        <w:pict>
          <v:shape id="_x0000_i1279" type="#_x0000_t75" style="width:8.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1776F&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1776F&quot;&gt;&lt;m:oMathPara&gt;&lt;m:oMath&gt;&lt;m:f&gt;&lt;m:fPr&gt;&lt;m:ctrlPr&gt;&lt;w:rPr&gt;&lt;w:rFonts w:ascii=&quot;Cambria Math&quot; w:h-ansi=&quot;Cambria Math&quot;/&gt;&lt;wx:font wx:val=&quot;Cambria Math&quot;/&gt;&lt;w:sz w:val=&quot;20&quot;/&gt;&lt;w:sz-cs w:val=&quot;20&quot;/&gt;&lt;/w:rPr&gt;&lt;/m:ctrlPr&gt;&lt;/m:fPr&gt;&lt;m:num&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2&lt;/m:t&gt;&lt;/m:r&gt;&lt;/m:sub&gt;&lt;/m:sSub&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1&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0" o:title="" chromakey="white"/>
          </v:shape>
        </w:pict>
      </w:r>
      <w:r w:rsidRPr="00433909">
        <w:rPr>
          <w:sz w:val="20"/>
          <w:szCs w:val="20"/>
        </w:rPr>
        <w:instrText xml:space="preserve"> </w:instrText>
      </w:r>
      <w:r w:rsidRPr="00433909">
        <w:rPr>
          <w:sz w:val="20"/>
          <w:szCs w:val="20"/>
        </w:rPr>
        <w:fldChar w:fldCharType="separate"/>
      </w:r>
      <w:r w:rsidRPr="0028601B">
        <w:rPr>
          <w:position w:val="-14"/>
        </w:rPr>
        <w:pict>
          <v:shape id="_x0000_i1280" type="#_x0000_t75" style="width:8.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1776F&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21776F&quot;&gt;&lt;m:oMathPara&gt;&lt;m:oMath&gt;&lt;m:f&gt;&lt;m:fPr&gt;&lt;m:ctrlPr&gt;&lt;w:rPr&gt;&lt;w:rFonts w:ascii=&quot;Cambria Math&quot; w:h-ansi=&quot;Cambria Math&quot;/&gt;&lt;wx:font wx:val=&quot;Cambria Math&quot;/&gt;&lt;w:sz w:val=&quot;20&quot;/&gt;&lt;w:sz-cs w:val=&quot;20&quot;/&gt;&lt;/w:rPr&gt;&lt;/m:ctrlPr&gt;&lt;/m:fPr&gt;&lt;m:num&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2&lt;/m:t&gt;&lt;/m:r&gt;&lt;/m:sub&gt;&lt;/m:sSub&gt;&lt;/m:num&gt;&lt;m:den&gt;&lt;m:sSub&gt;&lt;m:sSubPr&gt;&lt;m:ctrlPr&gt;&lt;w:rPr&gt;&lt;w:rFonts w:ascii=&quot;Cambria Math&quot; w:h-ansi=&quot;Cambria Math&quot;/&gt;&lt;wx:font wx:val=&quot;Cambria Math&quot;/&gt;&lt;w:sz w:val=&quot;20&quot;/&gt;&lt;w:sz-cs w:val=&quot;20&quot;/&gt;&lt;/w:rPr&gt;&lt;/m:ctrlPr&gt;&lt;/m:sSubPr&gt;&lt;m:e&gt;&lt;m:r&gt;&lt;m:rPr&gt;&lt;m:sty m:val=&quot;p&quot;/&gt;&lt;/m:rPr&gt;&lt;w:rPr&gt;&lt;w:rFonts w:ascii=&quot;Cambria Math&quot;/&gt;&lt;wx:font wx:val=&quot;Cambria Math&quot;/&gt;&lt;w:sz w:val=&quot;20&quot;/&gt;&lt;w:sz-cs w:val=&quot;20&quot;/&gt;&lt;/w:rPr&gt;&lt;m:t&gt;p&lt;/m:t&gt;&lt;/m:r&gt;&lt;/m:e&gt;&lt;m:sub&gt;&lt;m:r&gt;&lt;m:rPr&gt;&lt;m:sty m:val=&quot;p&quot;/&gt;&lt;/m:rPr&gt;&lt;w:rPr&gt;&lt;w:rFonts w:ascii=&quot;Cambria Math&quot;/&gt;&lt;wx:font wx:val=&quot;Cambria Math&quot;/&gt;&lt;w:sz w:val=&quot;20&quot;/&gt;&lt;w:sz-cs w:val=&quot;20&quot;/&gt;&lt;/w:rPr&gt;&lt;m:t&gt;1&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0" o:title="" chromakey="white"/>
          </v:shape>
        </w:pict>
      </w:r>
      <w:r w:rsidRPr="00433909">
        <w:rPr>
          <w:sz w:val="20"/>
          <w:szCs w:val="20"/>
        </w:rPr>
        <w:fldChar w:fldCharType="end"/>
      </w:r>
    </w:p>
    <w:p w:rsidR="00F97793" w:rsidRPr="006F479E" w:rsidRDefault="00F97793" w:rsidP="00433909">
      <w:pPr>
        <w:spacing w:line="276" w:lineRule="auto"/>
        <w:rPr>
          <w:sz w:val="20"/>
          <w:szCs w:val="20"/>
          <w:u w:val="single"/>
        </w:rPr>
      </w:pPr>
      <w:r>
        <w:rPr>
          <w:sz w:val="20"/>
          <w:szCs w:val="20"/>
        </w:rPr>
        <w:tab/>
      </w:r>
      <w:r w:rsidRPr="006F479E">
        <w:rPr>
          <w:sz w:val="20"/>
          <w:szCs w:val="20"/>
        </w:rPr>
        <w:tab/>
        <w:t xml:space="preserve">   T</w:t>
      </w:r>
      <w:r w:rsidRPr="006F479E">
        <w:rPr>
          <w:sz w:val="20"/>
          <w:szCs w:val="20"/>
          <w:vertAlign w:val="subscript"/>
        </w:rPr>
        <w:t>2</w:t>
      </w:r>
      <w:r w:rsidRPr="006F479E">
        <w:rPr>
          <w:sz w:val="20"/>
          <w:szCs w:val="20"/>
        </w:rPr>
        <w:t xml:space="preserve"> = </w:t>
      </w:r>
      <w:r w:rsidRPr="00433909">
        <w:rPr>
          <w:sz w:val="20"/>
          <w:szCs w:val="20"/>
          <w:vertAlign w:val="superscript"/>
        </w:rPr>
        <w:fldChar w:fldCharType="begin"/>
      </w:r>
      <w:r w:rsidRPr="00433909">
        <w:rPr>
          <w:sz w:val="20"/>
          <w:szCs w:val="20"/>
          <w:vertAlign w:val="superscript"/>
        </w:rPr>
        <w:instrText xml:space="preserve"> QUOTE </w:instrText>
      </w:r>
      <w:r w:rsidRPr="0028601B">
        <w:rPr>
          <w:position w:val="-14"/>
        </w:rPr>
        <w:pict>
          <v:shape id="_x0000_i1281" type="#_x0000_t75" style="width:151.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A6B37&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A6B37&quot;&gt;&lt;m:oMathPara&gt;&lt;m:oMath&gt;&lt;m:d&gt;&lt;m:dPr&gt;&lt;m:ctrlPr&gt;&lt;w:rPr&gt;&lt;w:rFonts w:ascii=&quot;Cambria Math&quot; w:h-ansi=&quot;Cambria Math&quot;/&gt;&lt;wx:font wx:val=&quot;Cambria Math&quot;/&gt;&lt;w:sz w:val=&quot;20&quot;/&gt;&lt;w:sz-cs w:val=&quot;20&quot;/&gt;&lt;/w:rPr&gt;&lt;/m:ctrlPr&gt;&lt;/m:d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r&gt;&lt;m:rPr&gt;&lt;m:sty m:val=&quot;p&quot;/&gt;&lt;/m:rPr&gt;&lt;w:rPr&gt;&lt;w:rFonts w:ascii=&quot;Cambria Math&quot;/&gt;&lt;wx:font wx:val=&quot;Cambria Math&quot;/&gt;&lt;w:sz w:val=&quot;20&quot;/&gt;&lt;w:sz-cs w:val=&quot;20&quot;/&gt;&lt;/w:rPr&gt;&lt;m:t&gt;373,15 K&lt;/m:t&gt;&lt;/m:r&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8,314J.&lt;/m:t&gt;&lt;/m:r&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mol&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K&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num&gt;&lt;m:den&gt;&lt;m:r&gt;&lt;m:rPr&gt;&lt;m:sty m:val=&quot;p&quot;/&gt;&lt;/m:rPr&gt;&lt;w:rPr&gt;&lt;w:rFonts w:ascii=&quot;Cambria Math&quot;/&gt;&lt;wx:font wx:val=&quot;Cambria Math&quot;/&gt;&lt;w:sz w:val=&quot;20&quot;/&gt;&lt;w:sz-cs w:val=&quot;20&quot;/&gt;&lt;/w:rPr&gt;&lt;m:t&gt;40660 J.&lt;/m:t&gt;&lt;/m:r&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mol&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den&gt;&lt;/m:f&gt;&lt;m:r&gt;&lt;m:rPr&gt;&lt;m:sty m:val=&quot;p&quot;/&gt;&lt;/m:rPr&gt;&lt;w:rPr&gt;&lt;w:rFonts w:ascii=&quot;Cambria Math&quot;/&gt;&lt;wx:font wx:val=&quot;Cambria Math&quot;/&gt;&lt;w:sz w:val=&quot;20&quot;/&gt;&lt;w:sz-cs w:val=&quot;20&quot;/&gt;&lt;/w:rPr&gt;&lt;m:t&gt;ln&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50 kPa&lt;/m:t&gt;&lt;/m:r&gt;&lt;/m:num&gt;&lt;m:den&gt;&lt;m:r&gt;&lt;m:rPr&gt;&lt;m:sty m:val=&quot;p&quot;/&gt;&lt;/m:rPr&gt;&lt;w:rPr&gt;&lt;w:rFonts w:ascii=&quot;Cambria Math&quot;/&gt;&lt;wx:font wx:val=&quot;Cambria Math&quot;/&gt;&lt;w:sz w:val=&quot;20&quot;/&gt;&lt;w:sz-cs w:val=&quot;20&quot;/&gt;&lt;/w:rPr&gt;&lt;m:t&gt;101,3 kPa&lt;/m:t&gt;&lt;/m:r&gt;&lt;/m:den&gt;&lt;/m:f&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3" o:title="" chromakey="white"/>
          </v:shape>
        </w:pict>
      </w:r>
      <w:r w:rsidRPr="00433909">
        <w:rPr>
          <w:sz w:val="20"/>
          <w:szCs w:val="20"/>
          <w:vertAlign w:val="superscript"/>
        </w:rPr>
        <w:instrText xml:space="preserve"> </w:instrText>
      </w:r>
      <w:r w:rsidRPr="00433909">
        <w:rPr>
          <w:sz w:val="20"/>
          <w:szCs w:val="20"/>
          <w:vertAlign w:val="superscript"/>
        </w:rPr>
        <w:fldChar w:fldCharType="separate"/>
      </w:r>
      <w:r w:rsidRPr="0028601B">
        <w:rPr>
          <w:position w:val="-14"/>
        </w:rPr>
        <w:pict>
          <v:shape id="_x0000_i1282" type="#_x0000_t75" style="width:151.5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A6B37&quot;/&gt;&lt;wsp:rsid wsp:val=&quot;004B010E&quot;/&gt;&lt;wsp:rsid wsp:val=&quot;004B2D35&quot;/&gt;&lt;wsp:rsid wsp:val=&quot;004C20A7&quot;/&gt;&lt;wsp:rsid wsp:val=&quot;004C3E31&quot;/&gt;&lt;wsp:rsid wsp:val=&quot;004C46A3&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A6B37&quot;&gt;&lt;m:oMathPara&gt;&lt;m:oMath&gt;&lt;m:d&gt;&lt;m:dPr&gt;&lt;m:ctrlPr&gt;&lt;w:rPr&gt;&lt;w:rFonts w:ascii=&quot;Cambria Math&quot; w:h-ansi=&quot;Cambria Math&quot;/&gt;&lt;wx:font wx:val=&quot;Cambria Math&quot;/&gt;&lt;w:sz w:val=&quot;20&quot;/&gt;&lt;w:sz-cs w:val=&quot;20&quot;/&gt;&lt;/w:rPr&gt;&lt;/m:ctrlPr&gt;&lt;/m:dPr&gt;&lt;m:e&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lt;/m:t&gt;&lt;/m:r&gt;&lt;/m:num&gt;&lt;m:den&gt;&lt;m:r&gt;&lt;m:rPr&gt;&lt;m:sty m:val=&quot;p&quot;/&gt;&lt;/m:rPr&gt;&lt;w:rPr&gt;&lt;w:rFonts w:ascii=&quot;Cambria Math&quot;/&gt;&lt;wx:font wx:val=&quot;Cambria Math&quot;/&gt;&lt;w:sz w:val=&quot;20&quot;/&gt;&lt;w:sz-cs w:val=&quot;20&quot;/&gt;&lt;/w:rPr&gt;&lt;m:t&gt;373,15 K&lt;/m:t&gt;&lt;/m:r&gt;&lt;/m:den&gt;&lt;/m:f&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 &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8,314J.&lt;/m:t&gt;&lt;/m:r&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mol&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K&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num&gt;&lt;m:den&gt;&lt;m:r&gt;&lt;m:rPr&gt;&lt;m:sty m:val=&quot;p&quot;/&gt;&lt;/m:rPr&gt;&lt;w:rPr&gt;&lt;w:rFonts w:ascii=&quot;Cambria Math&quot;/&gt;&lt;wx:font wx:val=&quot;Cambria Math&quot;/&gt;&lt;w:sz w:val=&quot;20&quot;/&gt;&lt;w:sz-cs w:val=&quot;20&quot;/&gt;&lt;/w:rPr&gt;&lt;m:t&gt;40660 J.&lt;/m:t&gt;&lt;/m:r&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mol&lt;/m:t&gt;&lt;/m:r&gt;&lt;/m:e&gt;&lt;m:sup&gt;&lt;m:r&gt;&lt;m:rPr&gt;&lt;m:sty m:val=&quot;p&quot;/&gt;&lt;/m:rPr&gt;&lt;w:rPr&gt;&lt;w:sz w:val=&quot;20&quot;/&gt;&lt;w:sz-cs w:val=&quot;20&quot;/&gt;&lt;/w:rPr&gt;&lt;m:t&gt;-&lt;/m:t&gt;&lt;/m:r&gt;&lt;m:r&gt;&lt;m:rPr&gt;&lt;m:sty m:val=&quot;p&quot;/&gt;&lt;/m:rPr&gt;&lt;w:rPr&gt;&lt;w:rFonts w:ascii=&quot;Cambria Math&quot;/&gt;&lt;wx:font wx:val=&quot;Cambria Math&quot;/&gt;&lt;w:sz w:val=&quot;20&quot;/&gt;&lt;w:sz-cs w:val=&quot;20&quot;/&gt;&lt;/w:rPr&gt;&lt;m:t&gt;1&lt;/m:t&gt;&lt;/m:r&gt;&lt;/m:sup&gt;&lt;/m:sSup&gt;&lt;/m:den&gt;&lt;/m:f&gt;&lt;m:r&gt;&lt;m:rPr&gt;&lt;m:sty m:val=&quot;p&quot;/&gt;&lt;/m:rPr&gt;&lt;w:rPr&gt;&lt;w:rFonts w:ascii=&quot;Cambria Math&quot;/&gt;&lt;wx:font wx:val=&quot;Cambria Math&quot;/&gt;&lt;w:sz w:val=&quot;20&quot;/&gt;&lt;w:sz-cs w:val=&quot;20&quot;/&gt;&lt;/w:rPr&gt;&lt;m:t&gt;ln&lt;/m:t&gt;&lt;/m:r&gt;&lt;m:f&gt;&lt;m:fPr&gt;&lt;m:ctrlPr&gt;&lt;w:rPr&gt;&lt;w:rFonts w:ascii=&quot;Cambria Math&quot; w:h-ansi=&quot;Cambria Math&quot;/&gt;&lt;wx:font wx:val=&quot;Cambria Math&quot;/&gt;&lt;w:sz w:val=&quot;20&quot;/&gt;&lt;w:sz-cs w:val=&quot;20&quot;/&gt;&lt;/w:rPr&gt;&lt;/m:ctrlPr&gt;&lt;/m:fPr&gt;&lt;m:num&gt;&lt;m:r&gt;&lt;m:rPr&gt;&lt;m:sty m:val=&quot;p&quot;/&gt;&lt;/m:rPr&gt;&lt;w:rPr&gt;&lt;w:rFonts w:ascii=&quot;Cambria Math&quot;/&gt;&lt;wx:font wx:val=&quot;Cambria Math&quot;/&gt;&lt;w:sz w:val=&quot;20&quot;/&gt;&lt;w:sz-cs w:val=&quot;20&quot;/&gt;&lt;/w:rPr&gt;&lt;m:t&gt;150 kPa&lt;/m:t&gt;&lt;/m:r&gt;&lt;/m:num&gt;&lt;m:den&gt;&lt;m:r&gt;&lt;m:rPr&gt;&lt;m:sty m:val=&quot;p&quot;/&gt;&lt;/m:rPr&gt;&lt;w:rPr&gt;&lt;w:rFonts w:ascii=&quot;Cambria Math&quot;/&gt;&lt;wx:font wx:val=&quot;Cambria Math&quot;/&gt;&lt;w:sz w:val=&quot;20&quot;/&gt;&lt;w:sz-cs w:val=&quot;20&quot;/&gt;&lt;/w:rPr&gt;&lt;m:t&gt;101,3 kPa&lt;/m:t&gt;&lt;/m:r&gt;&lt;/m:den&gt;&lt;/m:f&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273" o:title="" chromakey="white"/>
          </v:shape>
        </w:pict>
      </w:r>
      <w:r w:rsidRPr="00433909">
        <w:rPr>
          <w:sz w:val="20"/>
          <w:szCs w:val="20"/>
          <w:vertAlign w:val="superscript"/>
        </w:rPr>
        <w:fldChar w:fldCharType="end"/>
      </w:r>
      <w:r w:rsidRPr="006F479E">
        <w:rPr>
          <w:sz w:val="20"/>
          <w:szCs w:val="20"/>
          <w:vertAlign w:val="superscript"/>
        </w:rPr>
        <w:t>-1</w:t>
      </w:r>
      <w:r w:rsidRPr="006F479E">
        <w:rPr>
          <w:sz w:val="20"/>
          <w:szCs w:val="20"/>
        </w:rPr>
        <w:t xml:space="preserve"> = 384,7 K  = </w:t>
      </w:r>
      <w:r w:rsidRPr="006F479E">
        <w:rPr>
          <w:sz w:val="20"/>
          <w:szCs w:val="20"/>
          <w:u w:val="single"/>
        </w:rPr>
        <w:t>111,5 °C</w:t>
      </w:r>
    </w:p>
    <w:p w:rsidR="00F97793" w:rsidRPr="006F479E" w:rsidRDefault="00F97793" w:rsidP="005E4BFA">
      <w:pPr>
        <w:spacing w:line="276" w:lineRule="auto"/>
        <w:rPr>
          <w:sz w:val="20"/>
          <w:szCs w:val="20"/>
        </w:rPr>
      </w:pPr>
    </w:p>
    <w:p w:rsidR="00F97793" w:rsidRDefault="00F97793" w:rsidP="006F479E">
      <w:pPr>
        <w:spacing w:line="276" w:lineRule="auto"/>
        <w:ind w:firstLine="708"/>
        <w:rPr>
          <w:sz w:val="20"/>
          <w:szCs w:val="20"/>
        </w:rPr>
      </w:pPr>
      <w:r w:rsidRPr="006F479E">
        <w:rPr>
          <w:sz w:val="20"/>
          <w:szCs w:val="20"/>
        </w:rPr>
        <w:t>Teplota varu vody při tlaku 150kPa je 111,5 °C</w:t>
      </w:r>
    </w:p>
    <w:p w:rsidR="00F97793" w:rsidRPr="006F479E" w:rsidRDefault="00F97793" w:rsidP="006F479E">
      <w:pPr>
        <w:spacing w:line="276" w:lineRule="auto"/>
        <w:ind w:firstLine="708"/>
        <w:rPr>
          <w:sz w:val="20"/>
          <w:szCs w:val="20"/>
        </w:rPr>
      </w:pPr>
    </w:p>
    <w:p w:rsidR="00F97793" w:rsidRDefault="00F97793" w:rsidP="005E4BFA">
      <w:pPr>
        <w:pStyle w:val="Caption"/>
        <w:spacing w:line="276" w:lineRule="auto"/>
      </w:pPr>
    </w:p>
    <w:p w:rsidR="00F97793" w:rsidRDefault="00F97793" w:rsidP="00433909"/>
    <w:p w:rsidR="00F97793" w:rsidRPr="00433909" w:rsidRDefault="00F97793" w:rsidP="00433909"/>
    <w:p w:rsidR="00F97793" w:rsidRDefault="00F97793" w:rsidP="00433909">
      <w:pPr>
        <w:pStyle w:val="Heading3"/>
        <w:spacing w:before="0" w:after="120"/>
      </w:pPr>
      <w:bookmarkStart w:id="76" w:name="_Toc195845782"/>
      <w:bookmarkStart w:id="77" w:name="_Toc322681118"/>
      <w:r>
        <w:t xml:space="preserve">3.2.2 </w:t>
      </w:r>
      <w:r w:rsidRPr="00FE2A30">
        <w:t>D</w:t>
      </w:r>
      <w:r>
        <w:t>vou</w:t>
      </w:r>
      <w:r w:rsidRPr="00FE2A30">
        <w:t>složkové soustavy</w:t>
      </w:r>
      <w:bookmarkEnd w:id="76"/>
      <w:bookmarkEnd w:id="77"/>
    </w:p>
    <w:p w:rsidR="00F97793" w:rsidRPr="00FE2A30" w:rsidRDefault="00F97793" w:rsidP="00433909">
      <w:pPr>
        <w:spacing w:line="276" w:lineRule="auto"/>
        <w:jc w:val="both"/>
      </w:pPr>
      <w:r w:rsidRPr="00FE2A30">
        <w:t>Mísitelnost složek</w:t>
      </w:r>
      <w:r>
        <w:t xml:space="preserve"> ve dvousložkových soustavách může být:</w:t>
      </w:r>
    </w:p>
    <w:p w:rsidR="00F97793" w:rsidRPr="00FE2A30" w:rsidRDefault="00F97793" w:rsidP="00433909">
      <w:pPr>
        <w:spacing w:line="276" w:lineRule="auto"/>
        <w:jc w:val="both"/>
      </w:pPr>
      <w:r w:rsidRPr="00FE2A30">
        <w:tab/>
        <w:t xml:space="preserve">a) neomezená </w:t>
      </w:r>
      <w:r>
        <w:t xml:space="preserve">např. </w:t>
      </w:r>
      <w:r w:rsidRPr="00FE2A30">
        <w:t>plyny,</w:t>
      </w:r>
      <w:r>
        <w:t xml:space="preserve"> některé kapaliny a pevné látky,</w:t>
      </w:r>
    </w:p>
    <w:p w:rsidR="00F97793" w:rsidRPr="00FE2A30" w:rsidRDefault="00F97793" w:rsidP="00433909">
      <w:pPr>
        <w:spacing w:line="276" w:lineRule="auto"/>
        <w:jc w:val="both"/>
      </w:pPr>
      <w:r w:rsidRPr="00FE2A30">
        <w:tab/>
        <w:t>b) omezená</w:t>
      </w:r>
      <w:r>
        <w:t xml:space="preserve">, např. </w:t>
      </w:r>
      <w:r w:rsidRPr="00FE2A30">
        <w:t>vod</w:t>
      </w:r>
      <w:r>
        <w:t>a – olej,</w:t>
      </w:r>
    </w:p>
    <w:p w:rsidR="00F97793" w:rsidRDefault="00F97793" w:rsidP="00433909">
      <w:pPr>
        <w:spacing w:line="276" w:lineRule="auto"/>
        <w:jc w:val="both"/>
      </w:pPr>
      <w:r w:rsidRPr="00FE2A30">
        <w:tab/>
        <w:t>c) složky prakticky nemísitelné</w:t>
      </w:r>
      <w:r>
        <w:t>, např.</w:t>
      </w:r>
      <w:r w:rsidRPr="00FE2A30">
        <w:t xml:space="preserve"> </w:t>
      </w:r>
      <w:r>
        <w:t>voda – rtuť</w:t>
      </w:r>
    </w:p>
    <w:p w:rsidR="00F97793" w:rsidRPr="00433909" w:rsidRDefault="00F97793" w:rsidP="00433909"/>
    <w:p w:rsidR="00F97793" w:rsidRPr="00FE2A30" w:rsidRDefault="00F97793" w:rsidP="00803C61">
      <w:pPr>
        <w:pStyle w:val="Heading4"/>
      </w:pPr>
      <w:r>
        <w:t xml:space="preserve">3.2.2.1 </w:t>
      </w:r>
      <w:r w:rsidRPr="00FE2A30">
        <w:t>Způsob znázorňování fázových diagramů</w:t>
      </w:r>
    </w:p>
    <w:p w:rsidR="00F97793" w:rsidRPr="00FE2A30" w:rsidRDefault="00F97793" w:rsidP="005E4BFA">
      <w:pPr>
        <w:spacing w:line="276" w:lineRule="auto"/>
        <w:jc w:val="both"/>
      </w:pPr>
    </w:p>
    <w:p w:rsidR="00F97793" w:rsidRPr="00FE2A30" w:rsidRDefault="00F97793" w:rsidP="005E4BFA">
      <w:pPr>
        <w:spacing w:line="276" w:lineRule="auto"/>
        <w:jc w:val="both"/>
      </w:pPr>
      <w:r>
        <w:t xml:space="preserve">Podle </w:t>
      </w:r>
      <w:r w:rsidRPr="00FE2A30">
        <w:t>GFZ: v + f = s + 2</w:t>
      </w:r>
    </w:p>
    <w:p w:rsidR="00F97793" w:rsidRDefault="00F97793" w:rsidP="005E4BFA">
      <w:pPr>
        <w:spacing w:line="276" w:lineRule="auto"/>
        <w:jc w:val="both"/>
        <w:rPr>
          <w:rFonts w:ascii="Arial Unicode MS" w:hAnsi="Arial Unicode MS"/>
        </w:rPr>
      </w:pPr>
      <w:r w:rsidRPr="00351110">
        <w:t>-</w:t>
      </w:r>
      <w:r>
        <w:t xml:space="preserve"> </w:t>
      </w:r>
      <w:r w:rsidRPr="00351110">
        <w:t>počet složek s = 2 udává</w:t>
      </w:r>
      <w:r>
        <w:t>, že součet</w:t>
      </w:r>
      <w:r>
        <w:tab/>
        <w:t xml:space="preserve"> </w:t>
      </w:r>
      <w:r w:rsidRPr="00351110">
        <w:t>v + f  = 4</w:t>
      </w:r>
      <w:r>
        <w:t>. Jsou tedy čtyři možnosti této rovnosti:</w:t>
      </w:r>
      <w:r w:rsidRPr="00351110">
        <w:rPr>
          <w:rFonts w:ascii="Arial Unicode MS" w:hAnsi="Arial Unicode MS" w:cs="Arial Unicode MS"/>
        </w:rPr>
        <w:t xml:space="preserve"> </w:t>
      </w:r>
    </w:p>
    <w:p w:rsidR="00F97793" w:rsidRDefault="00F97793" w:rsidP="005E4BFA">
      <w:pPr>
        <w:spacing w:line="276" w:lineRule="auto"/>
        <w:jc w:val="both"/>
      </w:pPr>
      <w:r w:rsidRPr="00182826">
        <w:t xml:space="preserve">1. v = 0 </w:t>
      </w:r>
      <w:r w:rsidRPr="00182826">
        <w:rPr>
          <w:position w:val="-4"/>
        </w:rPr>
        <w:object w:dxaOrig="220" w:dyaOrig="200">
          <v:shape id="_x0000_i1283" type="#_x0000_t75" style="width:11.25pt;height:9pt" o:ole="">
            <v:imagedata r:id="rId274" o:title=""/>
          </v:shape>
          <o:OLEObject Type="Embed" ProgID="Equation.3" ShapeID="_x0000_i1283" DrawAspect="Content" ObjectID="_1428831351" r:id="rId275"/>
        </w:object>
      </w:r>
      <w:r w:rsidRPr="00182826">
        <w:t xml:space="preserve"> f = 4</w:t>
      </w:r>
      <w:r>
        <w:tab/>
        <w:t>V rovnováze jsou čtyři fáze a soustava nemá stupeň volnosti.</w:t>
      </w:r>
    </w:p>
    <w:p w:rsidR="00F97793" w:rsidRDefault="00F97793" w:rsidP="005E4BFA">
      <w:pPr>
        <w:spacing w:line="276" w:lineRule="auto"/>
        <w:jc w:val="both"/>
      </w:pPr>
      <w:r>
        <w:t xml:space="preserve">2. </w:t>
      </w:r>
      <w:r w:rsidRPr="00FE2A30">
        <w:t xml:space="preserve">v = 1 </w:t>
      </w:r>
      <w:r w:rsidRPr="00FE2A30">
        <w:rPr>
          <w:position w:val="-4"/>
        </w:rPr>
        <w:object w:dxaOrig="220" w:dyaOrig="200">
          <v:shape id="_x0000_i1284" type="#_x0000_t75" style="width:11.25pt;height:9pt" o:ole="">
            <v:imagedata r:id="rId276" o:title=""/>
          </v:shape>
          <o:OLEObject Type="Embed" ProgID="Equation.3" ShapeID="_x0000_i1284" DrawAspect="Content" ObjectID="_1428831352" r:id="rId277"/>
        </w:object>
      </w:r>
      <w:r w:rsidRPr="00FE2A30">
        <w:t xml:space="preserve"> f = 3</w:t>
      </w:r>
      <w:r>
        <w:tab/>
        <w:t>Soustava obsahuje tři fáze a má tedy jen jeden stupeň volnosti.</w:t>
      </w:r>
    </w:p>
    <w:p w:rsidR="00F97793" w:rsidRDefault="00F97793" w:rsidP="005E4BFA">
      <w:pPr>
        <w:spacing w:line="276" w:lineRule="auto"/>
        <w:jc w:val="both"/>
      </w:pPr>
      <w:r>
        <w:t xml:space="preserve">3. </w:t>
      </w:r>
      <w:r w:rsidRPr="00FE2A30">
        <w:t xml:space="preserve">v = 2 </w:t>
      </w:r>
      <w:r w:rsidRPr="00FE2A30">
        <w:rPr>
          <w:position w:val="-4"/>
        </w:rPr>
        <w:object w:dxaOrig="220" w:dyaOrig="200">
          <v:shape id="_x0000_i1285" type="#_x0000_t75" style="width:11.25pt;height:9pt" o:ole="">
            <v:imagedata r:id="rId276" o:title=""/>
          </v:shape>
          <o:OLEObject Type="Embed" ProgID="Equation.3" ShapeID="_x0000_i1285" DrawAspect="Content" ObjectID="_1428831353" r:id="rId278"/>
        </w:object>
      </w:r>
      <w:r w:rsidRPr="00FE2A30">
        <w:t xml:space="preserve"> f = 2</w:t>
      </w:r>
      <w:r>
        <w:tab/>
        <w:t>V soustavě jsou v rovnováze dvě fáze a stupeň volnosti je roven dvěma.</w:t>
      </w:r>
    </w:p>
    <w:p w:rsidR="00F97793" w:rsidRDefault="00F97793" w:rsidP="005E4BFA">
      <w:pPr>
        <w:spacing w:line="276" w:lineRule="auto"/>
        <w:jc w:val="both"/>
      </w:pPr>
      <w:r>
        <w:t xml:space="preserve">4. </w:t>
      </w:r>
      <w:r w:rsidRPr="00FE2A30">
        <w:rPr>
          <w:bdr w:val="single" w:sz="4" w:space="0" w:color="auto"/>
        </w:rPr>
        <w:t>v = 3</w:t>
      </w:r>
      <w:r w:rsidRPr="00FE2A30">
        <w:t xml:space="preserve"> </w:t>
      </w:r>
      <w:r w:rsidRPr="00FE2A30">
        <w:rPr>
          <w:position w:val="-4"/>
        </w:rPr>
        <w:object w:dxaOrig="220" w:dyaOrig="200">
          <v:shape id="_x0000_i1286" type="#_x0000_t75" style="width:11.25pt;height:9pt" o:ole="">
            <v:imagedata r:id="rId276" o:title=""/>
          </v:shape>
          <o:OLEObject Type="Embed" ProgID="Equation.3" ShapeID="_x0000_i1286" DrawAspect="Content" ObjectID="_1428831354" r:id="rId279"/>
        </w:object>
      </w:r>
      <w:r w:rsidRPr="00FE2A30">
        <w:t xml:space="preserve"> f = 1</w:t>
      </w:r>
      <w:r>
        <w:tab/>
        <w:t>Soustava tvoří jednu fázi a má tři stupně volnosti.</w:t>
      </w:r>
    </w:p>
    <w:p w:rsidR="00F97793" w:rsidRDefault="00F97793" w:rsidP="005E4BFA">
      <w:pPr>
        <w:spacing w:line="276" w:lineRule="auto"/>
        <w:jc w:val="both"/>
      </w:pPr>
    </w:p>
    <w:p w:rsidR="00F97793" w:rsidRPr="00FE2A30" w:rsidRDefault="00F97793" w:rsidP="005E4BFA">
      <w:pPr>
        <w:spacing w:line="276" w:lineRule="auto"/>
        <w:jc w:val="both"/>
      </w:pPr>
      <w:r>
        <w:t>Protože pro jednu fázi v soustavě vychází počet stupňů volnosti tři, b</w:t>
      </w:r>
      <w:r w:rsidRPr="00FE2A30">
        <w:t xml:space="preserve">yl by potřeba </w:t>
      </w:r>
      <w:r>
        <w:t>trojr</w:t>
      </w:r>
      <w:r w:rsidRPr="00FE2A30">
        <w:t xml:space="preserve">ozměrný diagram (neboť </w:t>
      </w:r>
      <w:r w:rsidRPr="00717060">
        <w:rPr>
          <w:b/>
          <w:bCs/>
        </w:rPr>
        <w:t>v</w:t>
      </w:r>
      <w:r w:rsidRPr="00FE2A30">
        <w:t xml:space="preserve"> ≤ 3). </w:t>
      </w:r>
      <w:r>
        <w:t>V něm se obtížně z</w:t>
      </w:r>
      <w:r w:rsidRPr="00FE2A30">
        <w:t>názorň</w:t>
      </w:r>
      <w:r>
        <w:t>uje.</w:t>
      </w:r>
      <w:r w:rsidRPr="00FE2A30">
        <w:t xml:space="preserve"> </w:t>
      </w:r>
      <w:r>
        <w:t>U</w:t>
      </w:r>
      <w:r w:rsidRPr="00FE2A30">
        <w:t>žívají se plošné ř</w:t>
      </w:r>
      <w:r>
        <w:t xml:space="preserve">ezy </w:t>
      </w:r>
      <w:r w:rsidRPr="00FE2A30">
        <w:t>izotermické nebo izobarické.</w:t>
      </w:r>
    </w:p>
    <w:p w:rsidR="00F97793" w:rsidRDefault="00F97793" w:rsidP="005E4BFA">
      <w:pPr>
        <w:spacing w:line="276" w:lineRule="auto"/>
      </w:pPr>
    </w:p>
    <w:p w:rsidR="00F97793" w:rsidRPr="00FE2A30" w:rsidRDefault="00F97793" w:rsidP="00CF607F">
      <w:pPr>
        <w:pStyle w:val="Heading4"/>
      </w:pPr>
      <w:r>
        <w:t>3.2.2.2 Charakteristické typy fázových diagramů</w:t>
      </w:r>
    </w:p>
    <w:p w:rsidR="00F97793" w:rsidRDefault="00F97793" w:rsidP="00492DF4"/>
    <w:p w:rsidR="00F97793" w:rsidRDefault="00F97793" w:rsidP="00492DF4">
      <w:r>
        <w:t>Rozebereme následující situace:</w:t>
      </w:r>
    </w:p>
    <w:p w:rsidR="00F97793" w:rsidRDefault="00F97793" w:rsidP="006D0077">
      <w:r>
        <w:t>A) Rovnováha kapalina - pára</w:t>
      </w:r>
    </w:p>
    <w:p w:rsidR="00F97793" w:rsidRDefault="00F97793" w:rsidP="00460B0E">
      <w:pPr>
        <w:ind w:left="300"/>
      </w:pPr>
      <w:r>
        <w:t>a) Látky jsou v kapalné fázi dokonale mísitelné</w:t>
      </w:r>
      <w:r w:rsidRPr="00460B0E">
        <w:t xml:space="preserve"> </w:t>
      </w:r>
      <w:r>
        <w:t xml:space="preserve">např. </w:t>
      </w:r>
      <w:r w:rsidRPr="00FE2A30">
        <w:t>plyny,</w:t>
      </w:r>
      <w:r>
        <w:t xml:space="preserve"> někt. kapaliny a pevné látky,</w:t>
      </w:r>
    </w:p>
    <w:p w:rsidR="00F97793" w:rsidRDefault="00F97793" w:rsidP="00460B0E">
      <w:pPr>
        <w:ind w:left="300"/>
      </w:pPr>
      <w:r>
        <w:t xml:space="preserve">b) Látky jsou v kapalné fázi nemísitelné, např. </w:t>
      </w:r>
      <w:r w:rsidRPr="00FE2A30">
        <w:t>vod</w:t>
      </w:r>
      <w:r>
        <w:t>a – olej,</w:t>
      </w:r>
    </w:p>
    <w:p w:rsidR="00F97793" w:rsidRDefault="00F97793" w:rsidP="00460B0E">
      <w:pPr>
        <w:ind w:left="300"/>
      </w:pPr>
      <w:r>
        <w:t>c) Látky jsou v kapalné fázi omezeně mísitelné, např.</w:t>
      </w:r>
      <w:r w:rsidRPr="00FE2A30">
        <w:t xml:space="preserve"> </w:t>
      </w:r>
      <w:r>
        <w:t>voda – rtuť</w:t>
      </w:r>
    </w:p>
    <w:p w:rsidR="00F97793" w:rsidRPr="00FE2A30" w:rsidRDefault="00F97793" w:rsidP="006D0077">
      <w:r>
        <w:t xml:space="preserve">B) </w:t>
      </w:r>
      <w:r w:rsidRPr="00FE2A30">
        <w:t>Rovnováha mezi kapalnou a pevnou fází</w:t>
      </w:r>
    </w:p>
    <w:p w:rsidR="00F97793" w:rsidRPr="00492DF4" w:rsidRDefault="00F97793" w:rsidP="00492DF4"/>
    <w:p w:rsidR="00F97793" w:rsidRDefault="00F97793" w:rsidP="00AE575C">
      <w:pPr>
        <w:pStyle w:val="Heading5"/>
      </w:pPr>
      <w:r>
        <w:t>A) Rovnováha kapalina – pára</w:t>
      </w:r>
    </w:p>
    <w:p w:rsidR="00F97793" w:rsidRPr="00433909" w:rsidRDefault="00F97793" w:rsidP="00433909"/>
    <w:p w:rsidR="00F97793" w:rsidRDefault="00F97793" w:rsidP="00433909">
      <w:pPr>
        <w:pStyle w:val="Heading5"/>
        <w:spacing w:before="0" w:after="120"/>
      </w:pPr>
      <w:r>
        <w:t>a) Látky jsou v kapalné fázi dokonale mísitelné</w:t>
      </w:r>
    </w:p>
    <w:p w:rsidR="00F97793" w:rsidRPr="00433909" w:rsidRDefault="00F97793" w:rsidP="00433909"/>
    <w:p w:rsidR="00F97793" w:rsidRPr="00AE575C" w:rsidRDefault="00F97793" w:rsidP="00433909">
      <w:pPr>
        <w:pStyle w:val="Heading6"/>
      </w:pPr>
      <w:r w:rsidRPr="00AE575C">
        <w:t>Ideální soustavy</w:t>
      </w:r>
    </w:p>
    <w:p w:rsidR="00F97793" w:rsidRPr="00FE2A30" w:rsidRDefault="00F97793" w:rsidP="004830A8">
      <w:pPr>
        <w:spacing w:line="276" w:lineRule="auto"/>
        <w:jc w:val="both"/>
      </w:pPr>
      <w:r w:rsidRPr="00FE2A30">
        <w:t xml:space="preserve">Při dané teplotě </w:t>
      </w:r>
      <w:r w:rsidRPr="00717060">
        <w:rPr>
          <w:b/>
          <w:bCs/>
        </w:rPr>
        <w:t>T</w:t>
      </w:r>
      <w:r w:rsidRPr="00FE2A30">
        <w:t xml:space="preserve"> je kapalina charakterizovaná složením </w:t>
      </w:r>
      <w:r w:rsidRPr="00717060">
        <w:rPr>
          <w:b/>
          <w:bCs/>
        </w:rPr>
        <w:t>x</w:t>
      </w:r>
      <w:r w:rsidRPr="00717060">
        <w:rPr>
          <w:b/>
          <w:bCs/>
          <w:vertAlign w:val="subscript"/>
        </w:rPr>
        <w:t>L</w:t>
      </w:r>
      <w:r w:rsidRPr="00FE2A30">
        <w:t xml:space="preserve"> uvedena do varu při tlaku </w:t>
      </w:r>
      <w:r w:rsidRPr="00717060">
        <w:rPr>
          <w:b/>
          <w:bCs/>
        </w:rPr>
        <w:t>p</w:t>
      </w:r>
      <w:r w:rsidRPr="00FE2A30">
        <w:t xml:space="preserve">. Páry mají složení </w:t>
      </w:r>
      <w:r w:rsidRPr="00717060">
        <w:rPr>
          <w:b/>
          <w:bCs/>
        </w:rPr>
        <w:t>y</w:t>
      </w:r>
      <w:r w:rsidRPr="00717060">
        <w:rPr>
          <w:b/>
          <w:bCs/>
          <w:vertAlign w:val="subscript"/>
        </w:rPr>
        <w:t>G</w:t>
      </w:r>
      <w:r w:rsidRPr="00A024D4">
        <w:t>.</w:t>
      </w:r>
      <w:r w:rsidRPr="00FE2A30">
        <w:rPr>
          <w:vertAlign w:val="subscript"/>
        </w:rPr>
        <w:t xml:space="preserve"> </w:t>
      </w:r>
      <w:r w:rsidRPr="00FE2A30">
        <w:t>Pokud je chladičem odváděna do předlohy, mění se postupně složení roztoku v destilační baňce (obohacení méně těkavou složkou).</w:t>
      </w:r>
    </w:p>
    <w:tbl>
      <w:tblPr>
        <w:tblW w:w="0" w:type="auto"/>
        <w:tblLook w:val="01E0"/>
      </w:tblPr>
      <w:tblGrid>
        <w:gridCol w:w="4605"/>
        <w:gridCol w:w="4605"/>
      </w:tblGrid>
      <w:tr w:rsidR="00F97793">
        <w:tc>
          <w:tcPr>
            <w:tcW w:w="4605" w:type="dxa"/>
          </w:tcPr>
          <w:p w:rsidR="00F97793" w:rsidRDefault="00F97793" w:rsidP="00D6284C">
            <w:pPr>
              <w:keepNext/>
              <w:spacing w:line="276" w:lineRule="auto"/>
            </w:pPr>
            <w:r>
              <w:pict>
                <v:shape id="_x0000_i1287" type="#_x0000_t75" style="width:138pt;height:126.75pt;visibility:visible" o:allowoverlap="f">
                  <v:imagedata r:id="rId280" o:title=""/>
                </v:shape>
              </w:pict>
            </w:r>
          </w:p>
          <w:p w:rsidR="00F97793" w:rsidRPr="00D6284C" w:rsidRDefault="00F97793" w:rsidP="00D6284C">
            <w:pPr>
              <w:pStyle w:val="Caption"/>
              <w:jc w:val="left"/>
              <w:rPr>
                <w:sz w:val="20"/>
                <w:szCs w:val="20"/>
              </w:rPr>
            </w:pPr>
            <w:bookmarkStart w:id="78" w:name="_Toc322681149"/>
            <w:r w:rsidRPr="00D6284C">
              <w:rPr>
                <w:sz w:val="20"/>
                <w:szCs w:val="20"/>
              </w:rPr>
              <w:t xml:space="preserve">Obr. 3. </w:t>
            </w:r>
            <w:r w:rsidRPr="00D6284C">
              <w:rPr>
                <w:sz w:val="20"/>
                <w:szCs w:val="20"/>
              </w:rPr>
              <w:fldChar w:fldCharType="begin"/>
            </w:r>
            <w:r w:rsidRPr="00D6284C">
              <w:rPr>
                <w:sz w:val="20"/>
                <w:szCs w:val="20"/>
              </w:rPr>
              <w:instrText xml:space="preserve"> SEQ Obr._3. \* ARABIC </w:instrText>
            </w:r>
            <w:r w:rsidRPr="00D6284C">
              <w:rPr>
                <w:sz w:val="20"/>
                <w:szCs w:val="20"/>
              </w:rPr>
              <w:fldChar w:fldCharType="separate"/>
            </w:r>
            <w:r>
              <w:rPr>
                <w:noProof/>
                <w:sz w:val="20"/>
                <w:szCs w:val="20"/>
              </w:rPr>
              <w:t>6</w:t>
            </w:r>
            <w:r w:rsidRPr="00D6284C">
              <w:rPr>
                <w:sz w:val="20"/>
                <w:szCs w:val="20"/>
              </w:rPr>
              <w:fldChar w:fldCharType="end"/>
            </w:r>
            <w:r w:rsidRPr="00D6284C">
              <w:rPr>
                <w:sz w:val="20"/>
                <w:szCs w:val="20"/>
              </w:rPr>
              <w:t>: Izotermický fázový diagram dvousložkové ideální soustavy.</w:t>
            </w:r>
            <w:bookmarkEnd w:id="78"/>
          </w:p>
        </w:tc>
        <w:tc>
          <w:tcPr>
            <w:tcW w:w="4605" w:type="dxa"/>
          </w:tcPr>
          <w:p w:rsidR="00F97793" w:rsidRPr="00FE2A30" w:rsidRDefault="00F97793" w:rsidP="00D6284C">
            <w:pPr>
              <w:spacing w:line="276" w:lineRule="auto"/>
              <w:jc w:val="both"/>
            </w:pPr>
            <w:r w:rsidRPr="00FE2A30">
              <w:t>p</w:t>
            </w:r>
            <w:r w:rsidRPr="00D6284C">
              <w:rPr>
                <w:position w:val="-10"/>
              </w:rPr>
              <w:object w:dxaOrig="180" w:dyaOrig="360">
                <v:shape id="_x0000_i1288" type="#_x0000_t75" style="width:9pt;height:18.75pt" o:ole="">
                  <v:imagedata r:id="rId281" o:title=""/>
                </v:shape>
                <o:OLEObject Type="Embed" ProgID="Equation.3" ShapeID="_x0000_i1288" DrawAspect="Content" ObjectID="_1428831355" r:id="rId282"/>
              </w:object>
            </w:r>
            <w:r w:rsidRPr="00FE2A30">
              <w:t>, p</w:t>
            </w:r>
            <w:r w:rsidRPr="00D6284C">
              <w:rPr>
                <w:position w:val="-10"/>
              </w:rPr>
              <w:object w:dxaOrig="180" w:dyaOrig="360">
                <v:shape id="_x0000_i1289" type="#_x0000_t75" style="width:9pt;height:18.75pt" o:ole="">
                  <v:imagedata r:id="rId283" o:title=""/>
                </v:shape>
                <o:OLEObject Type="Embed" ProgID="Equation.3" ShapeID="_x0000_i1289" DrawAspect="Content" ObjectID="_1428831356" r:id="rId284"/>
              </w:object>
            </w:r>
            <w:r w:rsidRPr="00FE2A30">
              <w:t xml:space="preserve"> ...tlaky čistých složek A, B</w:t>
            </w:r>
          </w:p>
          <w:p w:rsidR="00F97793" w:rsidRPr="00FE2A30" w:rsidRDefault="00F97793" w:rsidP="00D6284C">
            <w:pPr>
              <w:spacing w:line="276" w:lineRule="auto"/>
            </w:pPr>
            <w:r w:rsidRPr="00B64CD6">
              <w:t>x</w:t>
            </w:r>
            <w:r w:rsidRPr="00D6284C">
              <w:rPr>
                <w:vertAlign w:val="subscript"/>
              </w:rPr>
              <w:t>L</w:t>
            </w:r>
            <w:r>
              <w:t>............</w:t>
            </w:r>
            <w:r w:rsidRPr="00B64CD6">
              <w:t>molární</w:t>
            </w:r>
            <w:r w:rsidRPr="00FE2A30">
              <w:t xml:space="preserve"> zlomek složky v kapalné fázi</w:t>
            </w:r>
          </w:p>
          <w:p w:rsidR="00F97793" w:rsidRPr="00FE2A30" w:rsidRDefault="00F97793" w:rsidP="00D6284C">
            <w:pPr>
              <w:spacing w:line="276" w:lineRule="auto"/>
            </w:pPr>
            <w:r w:rsidRPr="00FE2A30">
              <w:t>y</w:t>
            </w:r>
            <w:r w:rsidRPr="00D6284C">
              <w:rPr>
                <w:vertAlign w:val="subscript"/>
              </w:rPr>
              <w:t>G.</w:t>
            </w:r>
            <w:r w:rsidRPr="00FE2A30">
              <w:t>...........molární zlomek složky v plynné fázi</w:t>
            </w:r>
          </w:p>
          <w:p w:rsidR="00F97793" w:rsidRPr="00FE2A30" w:rsidRDefault="00F97793" w:rsidP="00D6284C">
            <w:pPr>
              <w:spacing w:line="276" w:lineRule="auto"/>
            </w:pPr>
            <w:r w:rsidRPr="00FE2A30">
              <w:t>L, G....</w:t>
            </w:r>
            <w:r>
              <w:t>.</w:t>
            </w:r>
            <w:r w:rsidRPr="00FE2A30">
              <w:t>....stav fází, které jsou spolu v rovnováze</w:t>
            </w:r>
          </w:p>
          <w:p w:rsidR="00F97793" w:rsidRPr="00FE2A30" w:rsidRDefault="00F97793" w:rsidP="00D6284C">
            <w:pPr>
              <w:spacing w:line="276" w:lineRule="auto"/>
            </w:pPr>
            <w:r w:rsidRPr="00FE2A30">
              <w:t>A, B......</w:t>
            </w:r>
            <w:r>
              <w:t>.</w:t>
            </w:r>
            <w:r w:rsidRPr="00FE2A30">
              <w:t>..čisté složky</w:t>
            </w:r>
          </w:p>
          <w:p w:rsidR="00F97793" w:rsidRPr="00D6284C" w:rsidRDefault="00F97793" w:rsidP="00D6284C">
            <w:pPr>
              <w:spacing w:line="276" w:lineRule="auto"/>
              <w:rPr>
                <w:vertAlign w:val="subscript"/>
              </w:rPr>
            </w:pPr>
            <w:r w:rsidRPr="00FE2A30">
              <w:t>p</w:t>
            </w:r>
            <w:r w:rsidRPr="00D6284C">
              <w:rPr>
                <w:vertAlign w:val="subscript"/>
              </w:rPr>
              <w:t>G</w:t>
            </w:r>
            <w:r w:rsidRPr="00FE2A30">
              <w:t>, p</w:t>
            </w:r>
            <w:r w:rsidRPr="00D6284C">
              <w:rPr>
                <w:vertAlign w:val="subscript"/>
              </w:rPr>
              <w:t>L</w:t>
            </w:r>
            <w:r w:rsidRPr="00FE2A30">
              <w:t>....</w:t>
            </w:r>
            <w:r>
              <w:t>.</w:t>
            </w:r>
            <w:r w:rsidRPr="00FE2A30">
              <w:t>..rovnovážný tlak</w:t>
            </w:r>
          </w:p>
        </w:tc>
      </w:tr>
    </w:tbl>
    <w:p w:rsidR="00F97793" w:rsidRPr="00FE2A30" w:rsidRDefault="00F97793" w:rsidP="005E4BFA">
      <w:pPr>
        <w:spacing w:line="276" w:lineRule="auto"/>
      </w:pPr>
    </w:p>
    <w:p w:rsidR="00F97793" w:rsidRDefault="00F97793" w:rsidP="00460B0E">
      <w:pPr>
        <w:keepNext/>
        <w:spacing w:line="276" w:lineRule="auto"/>
        <w:jc w:val="both"/>
      </w:pPr>
      <w:r>
        <w:rPr>
          <w:noProof/>
        </w:rPr>
        <w:pict>
          <v:shape id="obrázek 598" o:spid="_x0000_i1290" type="#_x0000_t75" style="width:276.75pt;height:172.5pt;visibility:visible">
            <v:imagedata r:id="rId285" o:title=""/>
          </v:shape>
        </w:pict>
      </w:r>
    </w:p>
    <w:p w:rsidR="00F97793" w:rsidRPr="00460B0E" w:rsidRDefault="00F97793" w:rsidP="00460B0E">
      <w:pPr>
        <w:pStyle w:val="Caption"/>
        <w:jc w:val="both"/>
        <w:rPr>
          <w:sz w:val="20"/>
          <w:szCs w:val="20"/>
        </w:rPr>
      </w:pPr>
      <w:bookmarkStart w:id="79" w:name="_Toc322681150"/>
      <w:r w:rsidRPr="00460B0E">
        <w:rPr>
          <w:sz w:val="20"/>
          <w:szCs w:val="20"/>
        </w:rPr>
        <w:t xml:space="preserve">Obr. 3. </w:t>
      </w:r>
      <w:r w:rsidRPr="00460B0E">
        <w:rPr>
          <w:sz w:val="20"/>
          <w:szCs w:val="20"/>
        </w:rPr>
        <w:fldChar w:fldCharType="begin"/>
      </w:r>
      <w:r w:rsidRPr="00460B0E">
        <w:rPr>
          <w:sz w:val="20"/>
          <w:szCs w:val="20"/>
        </w:rPr>
        <w:instrText xml:space="preserve"> SEQ Obr._3. \* ARABIC </w:instrText>
      </w:r>
      <w:r w:rsidRPr="00460B0E">
        <w:rPr>
          <w:sz w:val="20"/>
          <w:szCs w:val="20"/>
        </w:rPr>
        <w:fldChar w:fldCharType="separate"/>
      </w:r>
      <w:r>
        <w:rPr>
          <w:noProof/>
          <w:sz w:val="20"/>
          <w:szCs w:val="20"/>
        </w:rPr>
        <w:t>7</w:t>
      </w:r>
      <w:r w:rsidRPr="00460B0E">
        <w:rPr>
          <w:sz w:val="20"/>
          <w:szCs w:val="20"/>
        </w:rPr>
        <w:fldChar w:fldCharType="end"/>
      </w:r>
      <w:r w:rsidRPr="00460B0E">
        <w:rPr>
          <w:sz w:val="20"/>
          <w:szCs w:val="20"/>
        </w:rPr>
        <w:t>: Destilační aparatura.</w:t>
      </w:r>
      <w:bookmarkEnd w:id="79"/>
    </w:p>
    <w:p w:rsidR="00F97793" w:rsidRPr="00A33E03" w:rsidRDefault="00F97793" w:rsidP="00717060">
      <w:pPr>
        <w:spacing w:line="276" w:lineRule="auto"/>
        <w:jc w:val="both"/>
      </w:pPr>
      <w:r>
        <w:t>Destilace je nejpoužívanější metodou dělení směsí o různém bodu varu, čištění kapalných látek, nebo odstraňování rozpouštědel z méně těkavých látek. Podstatou destilace je uvedení kapaliny do varu přiváděním tepla a následné kondenzaci vzniklých par v oddělené části aparatury.</w:t>
      </w:r>
    </w:p>
    <w:p w:rsidR="00F97793" w:rsidRDefault="00F97793" w:rsidP="00717060">
      <w:pPr>
        <w:spacing w:line="276" w:lineRule="auto"/>
        <w:jc w:val="both"/>
      </w:pPr>
      <w:r>
        <w:t>Rozlišujeme tyto druhy:</w:t>
      </w:r>
      <w:r>
        <w:tab/>
        <w:t>1) prostá destilace viz. Obr. 3.7</w:t>
      </w:r>
    </w:p>
    <w:p w:rsidR="00F97793" w:rsidRDefault="00F97793" w:rsidP="00200650">
      <w:pPr>
        <w:spacing w:line="276" w:lineRule="auto"/>
        <w:ind w:left="2124" w:firstLine="708"/>
        <w:jc w:val="both"/>
      </w:pPr>
      <w:r>
        <w:t>2) destilace za sníženého tlaku (látky s vysokou T</w:t>
      </w:r>
      <w:r>
        <w:rPr>
          <w:vertAlign w:val="subscript"/>
        </w:rPr>
        <w:t>V</w:t>
      </w:r>
      <w:r>
        <w:t xml:space="preserve">) </w:t>
      </w:r>
    </w:p>
    <w:p w:rsidR="00F97793" w:rsidRDefault="00F97793" w:rsidP="00200650">
      <w:pPr>
        <w:spacing w:line="276" w:lineRule="auto"/>
        <w:ind w:left="2124" w:firstLine="708"/>
        <w:jc w:val="both"/>
      </w:pPr>
      <w:r>
        <w:t>3) destilace s vodní parou viz Obr. 3.12</w:t>
      </w:r>
    </w:p>
    <w:p w:rsidR="00F97793" w:rsidRPr="00FE2A30" w:rsidRDefault="00F97793" w:rsidP="00200650">
      <w:pPr>
        <w:spacing w:line="276" w:lineRule="auto"/>
        <w:ind w:left="2124" w:firstLine="708"/>
        <w:jc w:val="both"/>
      </w:pPr>
      <w:r>
        <w:t>4) rektifikace (mnohonásobná destilace)</w:t>
      </w:r>
    </w:p>
    <w:p w:rsidR="00F97793" w:rsidRDefault="00F97793" w:rsidP="00200650">
      <w:pPr>
        <w:spacing w:line="276" w:lineRule="auto"/>
        <w:jc w:val="both"/>
      </w:pPr>
      <w:r w:rsidRPr="00FE2A30">
        <w:t xml:space="preserve">Při daném tlaku </w:t>
      </w:r>
      <w:r w:rsidRPr="00717060">
        <w:rPr>
          <w:b/>
          <w:bCs/>
        </w:rPr>
        <w:t>p</w:t>
      </w:r>
      <w:r w:rsidRPr="00FE2A30">
        <w:t xml:space="preserve"> je kapalina charakterizovaná složením </w:t>
      </w:r>
      <w:r w:rsidRPr="00717060">
        <w:rPr>
          <w:b/>
          <w:bCs/>
        </w:rPr>
        <w:t>x</w:t>
      </w:r>
      <w:r w:rsidRPr="00717060">
        <w:rPr>
          <w:b/>
          <w:bCs/>
          <w:vertAlign w:val="subscript"/>
        </w:rPr>
        <w:t>L</w:t>
      </w:r>
      <w:r w:rsidRPr="00FE2A30">
        <w:t xml:space="preserve"> uvedena do varu při teplotě </w:t>
      </w:r>
      <w:r w:rsidRPr="00717060">
        <w:rPr>
          <w:b/>
          <w:bCs/>
        </w:rPr>
        <w:t>T</w:t>
      </w:r>
      <w:r w:rsidRPr="00FE2A30">
        <w:t xml:space="preserve">. Páry pak mají složení </w:t>
      </w:r>
      <w:r w:rsidRPr="00717060">
        <w:rPr>
          <w:b/>
          <w:bCs/>
        </w:rPr>
        <w:t>y</w:t>
      </w:r>
      <w:r w:rsidRPr="00717060">
        <w:rPr>
          <w:b/>
          <w:bCs/>
          <w:vertAlign w:val="subscript"/>
        </w:rPr>
        <w:t>G</w:t>
      </w:r>
      <w:r w:rsidRPr="00FE2A30">
        <w:t>. Jsou-li páry odváděny do předlohy, mění se složení destilovaného roztoku (v destilační baňce roste kon</w:t>
      </w:r>
      <w:r>
        <w:t>centrace méně těkavé složky</w:t>
      </w:r>
      <w:r w:rsidRPr="00FE2A30">
        <w:t>.</w:t>
      </w:r>
      <w:r>
        <w:t xml:space="preserve"> </w:t>
      </w:r>
    </w:p>
    <w:tbl>
      <w:tblPr>
        <w:tblW w:w="0" w:type="auto"/>
        <w:tblLook w:val="01E0"/>
      </w:tblPr>
      <w:tblGrid>
        <w:gridCol w:w="3708"/>
        <w:gridCol w:w="5502"/>
      </w:tblGrid>
      <w:tr w:rsidR="00F97793">
        <w:tc>
          <w:tcPr>
            <w:tcW w:w="3708" w:type="dxa"/>
          </w:tcPr>
          <w:p w:rsidR="00F97793" w:rsidRDefault="00F97793" w:rsidP="00D6284C">
            <w:pPr>
              <w:keepNext/>
              <w:spacing w:line="276" w:lineRule="auto"/>
              <w:jc w:val="both"/>
            </w:pPr>
            <w:r>
              <w:pict>
                <v:shape id="_x0000_i1291" type="#_x0000_t75" style="width:132.75pt;height:114pt;visibility:visible" o:allowoverlap="f">
                  <v:imagedata r:id="rId286" o:title=""/>
                </v:shape>
              </w:pict>
            </w:r>
          </w:p>
          <w:p w:rsidR="00F97793" w:rsidRPr="00D6284C" w:rsidRDefault="00F97793" w:rsidP="00D6284C">
            <w:pPr>
              <w:pStyle w:val="Caption"/>
              <w:jc w:val="both"/>
              <w:rPr>
                <w:sz w:val="20"/>
                <w:szCs w:val="20"/>
              </w:rPr>
            </w:pPr>
            <w:bookmarkStart w:id="80" w:name="_Toc322681151"/>
            <w:r w:rsidRPr="00D6284C">
              <w:rPr>
                <w:sz w:val="20"/>
                <w:szCs w:val="20"/>
              </w:rPr>
              <w:t xml:space="preserve">Obr. 3. </w:t>
            </w:r>
            <w:r w:rsidRPr="00D6284C">
              <w:rPr>
                <w:sz w:val="20"/>
                <w:szCs w:val="20"/>
              </w:rPr>
              <w:fldChar w:fldCharType="begin"/>
            </w:r>
            <w:r w:rsidRPr="00D6284C">
              <w:rPr>
                <w:sz w:val="20"/>
                <w:szCs w:val="20"/>
              </w:rPr>
              <w:instrText xml:space="preserve"> SEQ Obr._3. \* ARABIC </w:instrText>
            </w:r>
            <w:r w:rsidRPr="00D6284C">
              <w:rPr>
                <w:sz w:val="20"/>
                <w:szCs w:val="20"/>
              </w:rPr>
              <w:fldChar w:fldCharType="separate"/>
            </w:r>
            <w:r>
              <w:rPr>
                <w:noProof/>
                <w:sz w:val="20"/>
                <w:szCs w:val="20"/>
              </w:rPr>
              <w:t>8</w:t>
            </w:r>
            <w:r w:rsidRPr="00D6284C">
              <w:rPr>
                <w:sz w:val="20"/>
                <w:szCs w:val="20"/>
              </w:rPr>
              <w:fldChar w:fldCharType="end"/>
            </w:r>
            <w:r w:rsidRPr="00D6284C">
              <w:rPr>
                <w:sz w:val="20"/>
                <w:szCs w:val="20"/>
              </w:rPr>
              <w:t>: Izobarický fázový diagram dvousložkové ideální soustavy.</w:t>
            </w:r>
            <w:bookmarkEnd w:id="80"/>
          </w:p>
        </w:tc>
        <w:tc>
          <w:tcPr>
            <w:tcW w:w="5502" w:type="dxa"/>
          </w:tcPr>
          <w:p w:rsidR="00F97793" w:rsidRPr="00FE2A30" w:rsidRDefault="00F97793" w:rsidP="00D6284C">
            <w:pPr>
              <w:spacing w:line="276" w:lineRule="auto"/>
              <w:jc w:val="both"/>
            </w:pPr>
            <w:r w:rsidRPr="00FE2A30">
              <w:t>T</w:t>
            </w:r>
            <w:r w:rsidRPr="00D6284C">
              <w:rPr>
                <w:position w:val="-10"/>
              </w:rPr>
              <w:object w:dxaOrig="180" w:dyaOrig="360">
                <v:shape id="_x0000_i1292" type="#_x0000_t75" style="width:9pt;height:18.75pt" o:ole="">
                  <v:imagedata r:id="rId287" o:title=""/>
                </v:shape>
                <o:OLEObject Type="Embed" ProgID="Equation.3" ShapeID="_x0000_i1292" DrawAspect="Content" ObjectID="_1428831357" r:id="rId288"/>
              </w:object>
            </w:r>
            <w:r w:rsidRPr="00FE2A30">
              <w:t>, T</w:t>
            </w:r>
            <w:r w:rsidRPr="00D6284C">
              <w:rPr>
                <w:position w:val="-10"/>
              </w:rPr>
              <w:object w:dxaOrig="180" w:dyaOrig="360">
                <v:shape id="_x0000_i1293" type="#_x0000_t75" style="width:9pt;height:18.75pt" o:ole="">
                  <v:imagedata r:id="rId289" o:title=""/>
                </v:shape>
                <o:OLEObject Type="Embed" ProgID="Equation.3" ShapeID="_x0000_i1293" DrawAspect="Content" ObjectID="_1428831358" r:id="rId290"/>
              </w:object>
            </w:r>
            <w:r>
              <w:t>..........</w:t>
            </w:r>
            <w:r>
              <w:tab/>
              <w:t>tep</w:t>
            </w:r>
            <w:r w:rsidRPr="00FE2A30">
              <w:t>loty varu čistých složek A, B</w:t>
            </w:r>
          </w:p>
          <w:p w:rsidR="00F97793" w:rsidRPr="00FE2A30" w:rsidRDefault="00F97793" w:rsidP="00D6284C">
            <w:pPr>
              <w:spacing w:line="276" w:lineRule="auto"/>
              <w:ind w:left="708" w:hanging="708"/>
            </w:pPr>
            <w:r w:rsidRPr="00FE2A30">
              <w:t>x</w:t>
            </w:r>
            <w:r w:rsidRPr="00D6284C">
              <w:rPr>
                <w:vertAlign w:val="subscript"/>
              </w:rPr>
              <w:t>L</w:t>
            </w:r>
            <w:r>
              <w:t>....................</w:t>
            </w:r>
            <w:r w:rsidRPr="00FE2A30">
              <w:t>molární zlomek složky v kapalné fázi</w:t>
            </w:r>
          </w:p>
          <w:p w:rsidR="00F97793" w:rsidRPr="00FE2A30" w:rsidRDefault="00F97793" w:rsidP="00D6284C">
            <w:pPr>
              <w:spacing w:line="276" w:lineRule="auto"/>
            </w:pPr>
            <w:r w:rsidRPr="00FE2A30">
              <w:t>y</w:t>
            </w:r>
            <w:r w:rsidRPr="00D6284C">
              <w:rPr>
                <w:vertAlign w:val="subscript"/>
              </w:rPr>
              <w:t>G</w:t>
            </w:r>
            <w:r>
              <w:t>....................</w:t>
            </w:r>
            <w:r w:rsidRPr="00FE2A30">
              <w:t>molární zlomek složky v plynné fázi</w:t>
            </w:r>
          </w:p>
          <w:p w:rsidR="00F97793" w:rsidRPr="00FE2A30" w:rsidRDefault="00F97793" w:rsidP="00D6284C">
            <w:pPr>
              <w:spacing w:line="276" w:lineRule="auto"/>
              <w:jc w:val="both"/>
            </w:pPr>
            <w:r w:rsidRPr="00FE2A30">
              <w:t>L, G</w:t>
            </w:r>
            <w:r>
              <w:t>.................</w:t>
            </w:r>
            <w:r w:rsidRPr="00FE2A30">
              <w:t xml:space="preserve">rovnovážný stav fází, </w:t>
            </w:r>
          </w:p>
          <w:p w:rsidR="00F97793" w:rsidRPr="00FE2A30" w:rsidRDefault="00F97793" w:rsidP="00D6284C">
            <w:pPr>
              <w:spacing w:line="276" w:lineRule="auto"/>
              <w:jc w:val="both"/>
            </w:pPr>
            <w:r w:rsidRPr="00FE2A30">
              <w:t>A, B</w:t>
            </w:r>
            <w:r>
              <w:t>................</w:t>
            </w:r>
            <w:r w:rsidRPr="00FE2A30">
              <w:t>čisté složky</w:t>
            </w:r>
          </w:p>
          <w:p w:rsidR="00F97793" w:rsidRDefault="00F97793" w:rsidP="00D6284C">
            <w:pPr>
              <w:spacing w:line="276" w:lineRule="auto"/>
              <w:jc w:val="both"/>
            </w:pPr>
          </w:p>
        </w:tc>
      </w:tr>
    </w:tbl>
    <w:p w:rsidR="00F97793" w:rsidRDefault="00F97793" w:rsidP="00433909">
      <w:pPr>
        <w:pStyle w:val="Heading7"/>
        <w:spacing w:before="0" w:after="120"/>
      </w:pPr>
    </w:p>
    <w:p w:rsidR="00F97793" w:rsidRPr="00FE2A30" w:rsidRDefault="00F97793" w:rsidP="00A244D6">
      <w:pPr>
        <w:pStyle w:val="Heading7"/>
        <w:spacing w:before="0" w:after="120"/>
      </w:pPr>
      <w:r w:rsidRPr="00FE2A30">
        <w:t>Rozpustnost plynů v kapalinách</w:t>
      </w:r>
    </w:p>
    <w:p w:rsidR="00F97793" w:rsidRPr="00D225A1" w:rsidRDefault="00F97793" w:rsidP="00A244D6">
      <w:pPr>
        <w:spacing w:after="120" w:line="276" w:lineRule="auto"/>
        <w:jc w:val="both"/>
        <w:rPr>
          <w:sz w:val="20"/>
          <w:szCs w:val="20"/>
        </w:rPr>
      </w:pPr>
      <w:r w:rsidRPr="00FE2A30">
        <w:rPr>
          <w:rStyle w:val="Heading8Char"/>
        </w:rPr>
        <w:t>Henryho zákon</w:t>
      </w:r>
      <w:r w:rsidRPr="00FE2A30">
        <w:t>:</w:t>
      </w:r>
      <w:r w:rsidRPr="00FE2A30">
        <w:tab/>
      </w:r>
      <w:r w:rsidRPr="00FE2A30">
        <w:rPr>
          <w:bdr w:val="single" w:sz="4" w:space="0" w:color="auto"/>
        </w:rPr>
        <w:t>p</w:t>
      </w:r>
      <w:r w:rsidRPr="00FE2A30">
        <w:rPr>
          <w:bdr w:val="single" w:sz="4" w:space="0" w:color="auto"/>
          <w:vertAlign w:val="subscript"/>
        </w:rPr>
        <w:t>B</w:t>
      </w:r>
      <w:r w:rsidRPr="00FE2A30">
        <w:rPr>
          <w:bdr w:val="single" w:sz="4" w:space="0" w:color="auto"/>
        </w:rPr>
        <w:t xml:space="preserve"> = k</w:t>
      </w:r>
      <w:r w:rsidRPr="00FE2A30">
        <w:rPr>
          <w:bdr w:val="single" w:sz="4" w:space="0" w:color="auto"/>
          <w:vertAlign w:val="subscript"/>
        </w:rPr>
        <w:t>H</w:t>
      </w:r>
      <w:r w:rsidRPr="00FE2A30">
        <w:rPr>
          <w:bdr w:val="single" w:sz="4" w:space="0" w:color="auto"/>
        </w:rPr>
        <w:t xml:space="preserve"> · x</w:t>
      </w:r>
      <w:r w:rsidRPr="00FE2A30">
        <w:rPr>
          <w:bdr w:val="single" w:sz="4" w:space="0" w:color="auto"/>
          <w:vertAlign w:val="subscript"/>
        </w:rPr>
        <w:t>B</w:t>
      </w:r>
      <w:r w:rsidRPr="00FE2A30">
        <w:rPr>
          <w:vertAlign w:val="subscript"/>
        </w:rPr>
        <w:tab/>
      </w:r>
      <w:r w:rsidRPr="00FE2A30">
        <w:rPr>
          <w:vertAlign w:val="subscript"/>
        </w:rPr>
        <w:tab/>
      </w:r>
      <w:r w:rsidRPr="00FE2A30">
        <w:rPr>
          <w:vertAlign w:val="subscript"/>
        </w:rPr>
        <w:tab/>
      </w:r>
      <w:r w:rsidRPr="00FE2A30">
        <w:rPr>
          <w:vertAlign w:val="subscript"/>
        </w:rPr>
        <w:tab/>
      </w:r>
      <w:r w:rsidRPr="00FE2A30">
        <w:rPr>
          <w:vertAlign w:val="subscript"/>
        </w:rPr>
        <w:tab/>
      </w:r>
      <w:r w:rsidRPr="00FE2A30">
        <w:rPr>
          <w:vertAlign w:val="subscript"/>
        </w:rPr>
        <w:tab/>
      </w:r>
      <w:r w:rsidRPr="00FE2A30">
        <w:rPr>
          <w:vertAlign w:val="subscript"/>
        </w:rPr>
        <w:tab/>
      </w:r>
      <w:r w:rsidRPr="00FE2A30">
        <w:rPr>
          <w:vertAlign w:val="subscript"/>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5</w:t>
      </w:r>
      <w:r w:rsidRPr="00D225A1">
        <w:rPr>
          <w:b/>
          <w:bCs/>
          <w:sz w:val="20"/>
          <w:szCs w:val="20"/>
        </w:rPr>
        <w:fldChar w:fldCharType="end"/>
      </w:r>
      <w:r w:rsidRPr="00D225A1">
        <w:rPr>
          <w:b/>
          <w:bCs/>
          <w:sz w:val="20"/>
          <w:szCs w:val="20"/>
        </w:rPr>
        <w:t>)</w:t>
      </w:r>
    </w:p>
    <w:p w:rsidR="00F97793" w:rsidRPr="00FE2A30" w:rsidRDefault="00F97793" w:rsidP="005E4BFA">
      <w:pPr>
        <w:spacing w:line="276" w:lineRule="auto"/>
        <w:ind w:left="2124"/>
        <w:jc w:val="both"/>
      </w:pPr>
      <w:r w:rsidRPr="00FE2A30">
        <w:t>k</w:t>
      </w:r>
      <w:r w:rsidRPr="00FE2A30">
        <w:rPr>
          <w:vertAlign w:val="subscript"/>
        </w:rPr>
        <w:t>H</w:t>
      </w:r>
      <w:r w:rsidRPr="00FE2A30">
        <w:t xml:space="preserve"> ...konstanta úměrnosti (Henryho konstanta)</w:t>
      </w:r>
    </w:p>
    <w:p w:rsidR="00F97793" w:rsidRPr="00FE2A30" w:rsidRDefault="00F97793" w:rsidP="005E4BFA">
      <w:pPr>
        <w:spacing w:line="276" w:lineRule="auto"/>
        <w:jc w:val="both"/>
      </w:pPr>
      <w:r w:rsidRPr="00FE2A30">
        <w:tab/>
      </w:r>
      <w:r w:rsidRPr="00FE2A30">
        <w:tab/>
      </w:r>
      <w:r w:rsidRPr="00FE2A30">
        <w:tab/>
        <w:t>p</w:t>
      </w:r>
      <w:r w:rsidRPr="00FE2A30">
        <w:rPr>
          <w:vertAlign w:val="subscript"/>
        </w:rPr>
        <w:t>B</w:t>
      </w:r>
      <w:r w:rsidRPr="00FE2A30">
        <w:t xml:space="preserve"> ...parciální tlak plynné složky B nad roztokem</w:t>
      </w:r>
    </w:p>
    <w:p w:rsidR="00F97793" w:rsidRDefault="00F97793" w:rsidP="00A244D6">
      <w:pPr>
        <w:spacing w:after="120" w:line="276" w:lineRule="auto"/>
        <w:jc w:val="both"/>
      </w:pPr>
      <w:r w:rsidRPr="00FE2A30">
        <w:tab/>
      </w:r>
      <w:r w:rsidRPr="00FE2A30">
        <w:tab/>
      </w:r>
      <w:r w:rsidRPr="00FE2A30">
        <w:tab/>
        <w:t>x</w:t>
      </w:r>
      <w:r w:rsidRPr="00FE2A30">
        <w:rPr>
          <w:vertAlign w:val="subscript"/>
        </w:rPr>
        <w:t>B</w:t>
      </w:r>
      <w:r w:rsidRPr="00FE2A30">
        <w:t xml:space="preserve"> ...molární zlomek látky B v roztoku</w:t>
      </w:r>
      <w:r w:rsidRPr="00FE2A30">
        <w:tab/>
      </w:r>
    </w:p>
    <w:p w:rsidR="00F97793" w:rsidRPr="00FE2A30" w:rsidRDefault="00F97793" w:rsidP="00A244D6">
      <w:pPr>
        <w:pBdr>
          <w:top w:val="single" w:sz="4" w:space="1" w:color="auto"/>
          <w:left w:val="single" w:sz="4" w:space="4" w:color="auto"/>
          <w:bottom w:val="single" w:sz="4" w:space="1" w:color="auto"/>
          <w:right w:val="single" w:sz="4" w:space="4" w:color="auto"/>
        </w:pBdr>
        <w:spacing w:after="120" w:line="276" w:lineRule="auto"/>
        <w:jc w:val="both"/>
      </w:pPr>
      <w:r w:rsidRPr="00FE2A30">
        <w:t>Rozpustnost plynu v kapalině, s níž nereaguje, je přímo úměrná parciálnímu tlaku plynu nad roztokem</w:t>
      </w:r>
    </w:p>
    <w:p w:rsidR="00F97793" w:rsidRDefault="00F97793" w:rsidP="00A244D6">
      <w:pPr>
        <w:spacing w:after="120" w:line="276" w:lineRule="auto"/>
        <w:jc w:val="both"/>
      </w:pPr>
      <w:r>
        <w:t>Stejný princip nalezneme i v bublinkové limonádě. Základem je, že čím větší je tlak v kapalině, tím více plynu se v ní rozpustí. Když potom tlak snížíme, plyn se uvolní ve formě bublin.</w:t>
      </w:r>
    </w:p>
    <w:p w:rsidR="00F97793" w:rsidRPr="00D225A1" w:rsidRDefault="00F97793" w:rsidP="005E4BFA">
      <w:pPr>
        <w:spacing w:line="276" w:lineRule="auto"/>
        <w:jc w:val="both"/>
        <w:rPr>
          <w:sz w:val="20"/>
          <w:szCs w:val="20"/>
        </w:rPr>
      </w:pPr>
      <w:r w:rsidRPr="00FE2A30">
        <w:rPr>
          <w:rStyle w:val="Heading8Char"/>
        </w:rPr>
        <w:t>Raoultův zákon</w:t>
      </w:r>
      <w:r w:rsidRPr="00FE2A30">
        <w:t>:</w:t>
      </w:r>
      <w:r w:rsidRPr="00FE2A30">
        <w:tab/>
      </w:r>
      <w:r w:rsidRPr="00FE2A30">
        <w:rPr>
          <w:bdr w:val="single" w:sz="4" w:space="0" w:color="auto"/>
        </w:rPr>
        <w:t>p</w:t>
      </w:r>
      <w:r w:rsidRPr="00FE2A30">
        <w:rPr>
          <w:bdr w:val="single" w:sz="4" w:space="0" w:color="auto"/>
          <w:vertAlign w:val="subscript"/>
        </w:rPr>
        <w:t>A</w:t>
      </w:r>
      <w:r w:rsidRPr="00FE2A30">
        <w:rPr>
          <w:bdr w:val="single" w:sz="4" w:space="0" w:color="auto"/>
        </w:rPr>
        <w:t xml:space="preserve"> = p</w:t>
      </w:r>
      <w:r w:rsidRPr="00FE2A30">
        <w:rPr>
          <w:position w:val="-10"/>
          <w:bdr w:val="single" w:sz="4" w:space="0" w:color="auto"/>
        </w:rPr>
        <w:object w:dxaOrig="180" w:dyaOrig="360">
          <v:shape id="_x0000_i1294" type="#_x0000_t75" style="width:9pt;height:18.75pt" o:ole="">
            <v:imagedata r:id="rId291" o:title=""/>
          </v:shape>
          <o:OLEObject Type="Embed" ProgID="Equation.3" ShapeID="_x0000_i1294" DrawAspect="Content" ObjectID="_1428831359" r:id="rId292"/>
        </w:object>
      </w:r>
      <w:r w:rsidRPr="00FE2A30">
        <w:rPr>
          <w:bdr w:val="single" w:sz="4" w:space="0" w:color="auto"/>
        </w:rPr>
        <w:t xml:space="preserve"> · x</w:t>
      </w:r>
      <w:r w:rsidRPr="00FE2A30">
        <w:rPr>
          <w:bdr w:val="single" w:sz="4" w:space="0" w:color="auto"/>
          <w:vertAlign w:val="subscript"/>
        </w:rPr>
        <w:t>A</w:t>
      </w:r>
      <w:r w:rsidRPr="00FE2A30">
        <w:tab/>
      </w:r>
      <w:r w:rsidRPr="00FE2A30">
        <w:tab/>
      </w:r>
      <w:r w:rsidRPr="00FE2A30">
        <w:tab/>
      </w:r>
      <w:r w:rsidRPr="00FE2A30">
        <w:tab/>
      </w:r>
      <w:r w:rsidRPr="00FE2A30">
        <w:tab/>
      </w:r>
      <w:r w:rsidRPr="00FE2A30">
        <w:tab/>
      </w:r>
      <w:r w:rsidRPr="00FE2A30">
        <w:tab/>
      </w:r>
      <w:r w:rsidRPr="00D225A1">
        <w:rPr>
          <w:sz w:val="20"/>
          <w:szCs w:val="20"/>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6</w:t>
      </w:r>
      <w:r w:rsidRPr="00D225A1">
        <w:rPr>
          <w:b/>
          <w:bCs/>
          <w:sz w:val="20"/>
          <w:szCs w:val="20"/>
        </w:rPr>
        <w:fldChar w:fldCharType="end"/>
      </w:r>
      <w:r w:rsidRPr="00D225A1">
        <w:rPr>
          <w:b/>
          <w:bCs/>
          <w:sz w:val="20"/>
          <w:szCs w:val="20"/>
        </w:rPr>
        <w:t>)</w:t>
      </w:r>
    </w:p>
    <w:p w:rsidR="00F97793" w:rsidRPr="00FE2A30" w:rsidRDefault="00F97793" w:rsidP="005E4BFA">
      <w:pPr>
        <w:pStyle w:val="Caption"/>
        <w:spacing w:line="276" w:lineRule="auto"/>
        <w:ind w:left="8496"/>
      </w:pPr>
    </w:p>
    <w:p w:rsidR="00F97793" w:rsidRPr="00FE2A30" w:rsidRDefault="00F97793" w:rsidP="005E4BFA">
      <w:pPr>
        <w:pBdr>
          <w:top w:val="single" w:sz="4" w:space="1" w:color="auto"/>
          <w:left w:val="single" w:sz="4" w:space="4" w:color="auto"/>
          <w:bottom w:val="single" w:sz="4" w:space="1" w:color="auto"/>
          <w:right w:val="single" w:sz="4" w:space="4" w:color="auto"/>
        </w:pBdr>
        <w:spacing w:line="276" w:lineRule="auto"/>
        <w:jc w:val="both"/>
      </w:pPr>
      <w:r w:rsidRPr="00FE2A30">
        <w:t>Tlak par kterékoliv složky nad ideálním roztokem je úměrný jejímu molárnímu zlomku v roztoku. Konstanta úměrnosti je tlak par této složky v čistém stavu a při téže teplotě.</w:t>
      </w:r>
    </w:p>
    <w:p w:rsidR="00F97793" w:rsidRDefault="00F97793" w:rsidP="00B86C6D">
      <w:pPr>
        <w:jc w:val="both"/>
      </w:pPr>
    </w:p>
    <w:p w:rsidR="00F97793" w:rsidRPr="0036660D" w:rsidRDefault="00F97793" w:rsidP="0036660D">
      <w:pPr>
        <w:pStyle w:val="Heading8"/>
        <w:rPr>
          <w:b/>
          <w:bCs/>
        </w:rPr>
      </w:pPr>
      <w:r w:rsidRPr="0036660D">
        <w:rPr>
          <w:b/>
          <w:bCs/>
        </w:rPr>
        <w:t>Koligativní vlastnosti – roztoky netěkavých látek</w:t>
      </w:r>
    </w:p>
    <w:p w:rsidR="00F97793" w:rsidRPr="00FE2A30" w:rsidRDefault="00F97793" w:rsidP="005E4BFA">
      <w:pPr>
        <w:spacing w:line="276" w:lineRule="auto"/>
        <w:jc w:val="both"/>
      </w:pPr>
    </w:p>
    <w:p w:rsidR="00F97793" w:rsidRPr="00FE2A30" w:rsidRDefault="00F97793" w:rsidP="005E4BFA">
      <w:pPr>
        <w:spacing w:line="276" w:lineRule="auto"/>
        <w:jc w:val="both"/>
      </w:pPr>
      <w:r>
        <w:t>Koligativní vlastnosti</w:t>
      </w:r>
      <w:r w:rsidRPr="00FE2A30">
        <w:t xml:space="preserve"> roztoků</w:t>
      </w:r>
      <w:r>
        <w:t xml:space="preserve"> jsou takové</w:t>
      </w:r>
      <w:r w:rsidRPr="00FE2A30">
        <w:t xml:space="preserve">, které nezávisí na kvalitě rozpuštěné látky, ale jen na jejím množství. Jde o: </w:t>
      </w:r>
    </w:p>
    <w:p w:rsidR="00F97793" w:rsidRPr="00FE2A30" w:rsidRDefault="00F97793" w:rsidP="005E4BFA">
      <w:pPr>
        <w:spacing w:line="276" w:lineRule="auto"/>
        <w:ind w:left="540" w:hanging="180"/>
        <w:jc w:val="both"/>
      </w:pPr>
      <w:r w:rsidRPr="00FE2A30">
        <w:t>1) snížení tlaku nasycených par rozpouštědla nad roztokem (zvýšení teploty varu, snížení teploty tuhnutí roztoku)</w:t>
      </w:r>
    </w:p>
    <w:p w:rsidR="00F97793" w:rsidRPr="00FE2A30" w:rsidRDefault="00F97793" w:rsidP="005E4BFA">
      <w:pPr>
        <w:spacing w:line="276" w:lineRule="auto"/>
        <w:ind w:firstLine="360"/>
        <w:jc w:val="both"/>
      </w:pPr>
      <w:r w:rsidRPr="00FE2A30">
        <w:t>2) osmotický tlak</w:t>
      </w:r>
    </w:p>
    <w:p w:rsidR="00F97793" w:rsidRPr="00FE2A30" w:rsidRDefault="00F97793" w:rsidP="005E4BFA">
      <w:pPr>
        <w:spacing w:line="276" w:lineRule="auto"/>
        <w:jc w:val="both"/>
      </w:pPr>
      <w:r w:rsidRPr="00FE2A30">
        <w:t>Tyto jevy nastanou při splnění dvou podmínek:</w:t>
      </w:r>
    </w:p>
    <w:p w:rsidR="00F97793" w:rsidRPr="00FE2A30" w:rsidRDefault="00F97793" w:rsidP="005E4BFA">
      <w:pPr>
        <w:spacing w:line="276" w:lineRule="auto"/>
        <w:ind w:firstLine="400"/>
        <w:jc w:val="both"/>
      </w:pPr>
      <w:r w:rsidRPr="00FE2A30">
        <w:t>a)</w:t>
      </w:r>
      <w:r>
        <w:t xml:space="preserve"> </w:t>
      </w:r>
      <w:r w:rsidRPr="00FE2A30">
        <w:t>rozpuštěná látka je netěkavá (tj. nepř</w:t>
      </w:r>
      <w:r>
        <w:t>ispívá k tlaku par nad roztokem)</w:t>
      </w:r>
    </w:p>
    <w:p w:rsidR="00F97793" w:rsidRDefault="00F97793" w:rsidP="005E4BFA">
      <w:pPr>
        <w:spacing w:line="276" w:lineRule="auto"/>
        <w:ind w:firstLine="400"/>
        <w:jc w:val="both"/>
      </w:pPr>
      <w:r w:rsidRPr="00FE2A30">
        <w:t>b)</w:t>
      </w:r>
      <w:r>
        <w:t xml:space="preserve"> </w:t>
      </w:r>
      <w:r w:rsidRPr="00FE2A30">
        <w:t>mezi rozpouštědlem a látkou nesmí probíhat chemická reakce</w:t>
      </w:r>
    </w:p>
    <w:p w:rsidR="00F97793" w:rsidRPr="00FE2A30" w:rsidRDefault="00F97793" w:rsidP="005E4BFA">
      <w:pPr>
        <w:pBdr>
          <w:top w:val="single" w:sz="4" w:space="1" w:color="auto"/>
          <w:left w:val="single" w:sz="4" w:space="4" w:color="auto"/>
          <w:bottom w:val="single" w:sz="4" w:space="1" w:color="auto"/>
          <w:right w:val="single" w:sz="4" w:space="4" w:color="auto"/>
        </w:pBdr>
        <w:spacing w:line="276" w:lineRule="auto"/>
        <w:jc w:val="both"/>
      </w:pPr>
      <w:r w:rsidRPr="00FE2A30">
        <w:t>Nad roztokem netěkavé látky dochází ke snížení tlaku par ve srovnání s tlakem par nad čistým rozpouštědlem.</w:t>
      </w:r>
    </w:p>
    <w:p w:rsidR="00F97793" w:rsidRPr="00FE2A30" w:rsidRDefault="00F97793" w:rsidP="0036660D">
      <w:pPr>
        <w:pStyle w:val="Heading9"/>
      </w:pPr>
      <w:r>
        <w:br w:type="page"/>
      </w:r>
      <w:r w:rsidRPr="00FE2A30">
        <w:t>Ebulioskopický efekt</w:t>
      </w:r>
    </w:p>
    <w:p w:rsidR="00F97793" w:rsidRPr="00FE2A30" w:rsidRDefault="00F97793" w:rsidP="005E4BFA">
      <w:pPr>
        <w:spacing w:line="276" w:lineRule="auto"/>
        <w:jc w:val="both"/>
      </w:pPr>
      <w:r>
        <w:t>Ebulioskopický efekt se projevuje</w:t>
      </w:r>
      <w:r w:rsidRPr="00FE2A30">
        <w:t xml:space="preserve"> zvýšení</w:t>
      </w:r>
      <w:r>
        <w:t>m</w:t>
      </w:r>
      <w:r w:rsidRPr="00FE2A30">
        <w:t xml:space="preserve"> teplot</w:t>
      </w:r>
      <w:r>
        <w:t>y varu roztoků netěkavých látek</w:t>
      </w:r>
      <w:r w:rsidRPr="00FE2A30">
        <w:t xml:space="preserve"> ve srovnání s čistým rozpouštědlem.</w:t>
      </w:r>
    </w:p>
    <w:p w:rsidR="00F97793" w:rsidRPr="00FE2A30" w:rsidRDefault="00F97793" w:rsidP="005E4BFA">
      <w:pPr>
        <w:spacing w:line="276" w:lineRule="auto"/>
        <w:jc w:val="both"/>
      </w:pPr>
    </w:p>
    <w:p w:rsidR="00F97793" w:rsidRPr="00D225A1" w:rsidRDefault="00F97793" w:rsidP="005E4BFA">
      <w:pPr>
        <w:spacing w:line="276" w:lineRule="auto"/>
        <w:jc w:val="both"/>
        <w:rPr>
          <w:sz w:val="20"/>
          <w:szCs w:val="20"/>
        </w:rPr>
      </w:pPr>
      <w:r w:rsidRPr="00FE2A30">
        <w:tab/>
      </w:r>
      <w:r w:rsidRPr="00FE2A30">
        <w:rPr>
          <w:bdr w:val="single" w:sz="4" w:space="0" w:color="auto"/>
        </w:rPr>
        <w:t>∆T</w:t>
      </w:r>
      <w:r w:rsidRPr="00FE2A30">
        <w:rPr>
          <w:bdr w:val="single" w:sz="4" w:space="0" w:color="auto"/>
          <w:vertAlign w:val="subscript"/>
        </w:rPr>
        <w:t>v</w:t>
      </w:r>
      <w:r w:rsidRPr="00FE2A30">
        <w:rPr>
          <w:bdr w:val="single" w:sz="4" w:space="0" w:color="auto"/>
        </w:rPr>
        <w:t xml:space="preserve"> = m</w:t>
      </w:r>
      <w:r w:rsidRPr="00FE2A30">
        <w:rPr>
          <w:bdr w:val="single" w:sz="4" w:space="0" w:color="auto"/>
          <w:vertAlign w:val="subscript"/>
        </w:rPr>
        <w:t>B</w:t>
      </w:r>
      <w:r w:rsidRPr="00FE2A30">
        <w:rPr>
          <w:bdr w:val="single" w:sz="4" w:space="0" w:color="auto"/>
        </w:rPr>
        <w:t xml:space="preserve"> · K</w:t>
      </w:r>
      <w:r w:rsidRPr="00FE2A30">
        <w:rPr>
          <w:bdr w:val="single" w:sz="4" w:space="0" w:color="auto"/>
          <w:vertAlign w:val="subscript"/>
        </w:rPr>
        <w:t>e</w:t>
      </w:r>
      <w:r w:rsidRPr="00FE2A30">
        <w:rPr>
          <w:bdr w:val="single" w:sz="4" w:space="0" w:color="auto"/>
        </w:rPr>
        <w:tab/>
      </w:r>
      <w:r w:rsidRPr="00FE2A30">
        <w:tab/>
      </w:r>
      <w:r w:rsidRPr="00FE2A30">
        <w:tab/>
      </w:r>
      <w:r w:rsidRPr="00FE2A30">
        <w:tab/>
      </w:r>
      <w:r w:rsidRPr="00FE2A30">
        <w:tab/>
      </w:r>
      <w:r w:rsidRPr="00FE2A30">
        <w:tab/>
      </w:r>
      <w:r w:rsidRPr="00FE2A30">
        <w:tab/>
      </w:r>
      <w:r w:rsidRPr="00FE2A30">
        <w:tab/>
      </w:r>
      <w:r w:rsidRPr="00FE2A30">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7</w:t>
      </w:r>
      <w:r w:rsidRPr="00D225A1">
        <w:rPr>
          <w:b/>
          <w:bCs/>
          <w:sz w:val="20"/>
          <w:szCs w:val="20"/>
        </w:rPr>
        <w:fldChar w:fldCharType="end"/>
      </w:r>
      <w:r w:rsidRPr="00D225A1">
        <w:rPr>
          <w:b/>
          <w:bCs/>
          <w:sz w:val="20"/>
          <w:szCs w:val="20"/>
        </w:rPr>
        <w:t>)</w:t>
      </w:r>
    </w:p>
    <w:p w:rsidR="00F97793" w:rsidRPr="00FE2A30" w:rsidRDefault="00F97793" w:rsidP="005E4BFA">
      <w:pPr>
        <w:spacing w:line="276" w:lineRule="auto"/>
        <w:jc w:val="both"/>
      </w:pPr>
      <w:r w:rsidRPr="00FE2A30">
        <w:tab/>
      </w:r>
      <w:r w:rsidRPr="00FE2A30">
        <w:tab/>
      </w:r>
      <w:r w:rsidRPr="00FE2A30">
        <w:tab/>
      </w:r>
      <w:r w:rsidRPr="00FE2A30">
        <w:tab/>
      </w:r>
      <w:r w:rsidRPr="00FE2A30">
        <w:rPr>
          <w:rFonts w:ascii="Arial Black" w:hAnsi="Arial Black" w:cs="Arial Black"/>
        </w:rPr>
        <w:t>∆</w:t>
      </w:r>
      <w:r w:rsidRPr="00FE2A30">
        <w:t>T</w:t>
      </w:r>
      <w:r w:rsidRPr="00FE2A30">
        <w:rPr>
          <w:vertAlign w:val="subscript"/>
        </w:rPr>
        <w:t>v</w:t>
      </w:r>
      <w:r w:rsidRPr="00FE2A30">
        <w:t xml:space="preserve"> = T</w:t>
      </w:r>
      <w:r w:rsidRPr="00FE2A30">
        <w:rPr>
          <w:vertAlign w:val="subscript"/>
        </w:rPr>
        <w:t>v</w:t>
      </w:r>
      <w:r w:rsidRPr="00FE2A30">
        <w:t xml:space="preserve"> – T</w:t>
      </w:r>
      <w:r w:rsidRPr="00FE2A30">
        <w:rPr>
          <w:position w:val="-12"/>
        </w:rPr>
        <w:object w:dxaOrig="139" w:dyaOrig="380">
          <v:shape id="_x0000_i1295" type="#_x0000_t75" style="width:6.75pt;height:18.75pt" o:ole="">
            <v:imagedata r:id="rId293" o:title=""/>
          </v:shape>
          <o:OLEObject Type="Embed" ProgID="Equation.3" ShapeID="_x0000_i1295" DrawAspect="Content" ObjectID="_1428831360" r:id="rId294"/>
        </w:object>
      </w:r>
      <w:r w:rsidRPr="00FE2A30">
        <w:tab/>
      </w:r>
      <w:r w:rsidRPr="00FE2A30">
        <w:tab/>
      </w:r>
    </w:p>
    <w:p w:rsidR="00F97793" w:rsidRPr="00FE2A30" w:rsidRDefault="00F97793" w:rsidP="005E4BFA">
      <w:pPr>
        <w:spacing w:line="276" w:lineRule="auto"/>
        <w:ind w:left="1416" w:firstLine="708"/>
        <w:jc w:val="both"/>
      </w:pPr>
      <w:r w:rsidRPr="00FE2A30">
        <w:t>T</w:t>
      </w:r>
      <w:r w:rsidRPr="00FE2A30">
        <w:rPr>
          <w:vertAlign w:val="subscript"/>
        </w:rPr>
        <w:t>v</w:t>
      </w:r>
      <w:r w:rsidRPr="00FE2A30">
        <w:t xml:space="preserve"> .......</w:t>
      </w:r>
      <w:r w:rsidRPr="00FE2A30">
        <w:tab/>
        <w:t>teplota varu roztoku</w:t>
      </w:r>
    </w:p>
    <w:p w:rsidR="00F97793" w:rsidRPr="00FE2A30" w:rsidRDefault="00F97793" w:rsidP="005E4BFA">
      <w:pPr>
        <w:spacing w:line="276" w:lineRule="auto"/>
        <w:jc w:val="both"/>
      </w:pPr>
      <w:r w:rsidRPr="00FE2A30">
        <w:tab/>
      </w:r>
      <w:r w:rsidRPr="00FE2A30">
        <w:tab/>
      </w:r>
      <w:r w:rsidRPr="00FE2A30">
        <w:tab/>
        <w:t>T</w:t>
      </w:r>
      <w:r w:rsidRPr="00FE2A30">
        <w:rPr>
          <w:position w:val="-10"/>
        </w:rPr>
        <w:object w:dxaOrig="160" w:dyaOrig="340">
          <v:shape id="_x0000_i1296" type="#_x0000_t75" style="width:8.25pt;height:16.5pt" o:ole="">
            <v:imagedata r:id="rId295" o:title=""/>
          </v:shape>
          <o:OLEObject Type="Embed" ProgID="Equation.3" ShapeID="_x0000_i1296" DrawAspect="Content" ObjectID="_1428831361" r:id="rId296"/>
        </w:object>
      </w:r>
      <w:r w:rsidRPr="00FE2A30">
        <w:t xml:space="preserve"> ......teplota varu čistého rozpouštědla</w:t>
      </w:r>
    </w:p>
    <w:p w:rsidR="00F97793" w:rsidRPr="00FE2A30" w:rsidRDefault="00F97793" w:rsidP="005E4BFA">
      <w:pPr>
        <w:spacing w:line="276" w:lineRule="auto"/>
        <w:jc w:val="both"/>
      </w:pPr>
      <w:r w:rsidRPr="00FE2A30">
        <w:tab/>
      </w:r>
      <w:r w:rsidRPr="00FE2A30">
        <w:tab/>
      </w:r>
      <w:r w:rsidRPr="00FE2A30">
        <w:tab/>
        <w:t>m</w:t>
      </w:r>
      <w:r w:rsidRPr="00FE2A30">
        <w:rPr>
          <w:vertAlign w:val="subscript"/>
        </w:rPr>
        <w:t>B</w:t>
      </w:r>
      <w:r w:rsidRPr="00FE2A30">
        <w:t xml:space="preserve"> .....</w:t>
      </w:r>
      <w:r w:rsidRPr="00FE2A30">
        <w:tab/>
        <w:t>molární koncentrace netěkavé látky v roztoku</w:t>
      </w:r>
    </w:p>
    <w:p w:rsidR="00F97793" w:rsidRPr="00FE2A30" w:rsidRDefault="00F97793" w:rsidP="005E4BFA">
      <w:pPr>
        <w:spacing w:line="276" w:lineRule="auto"/>
        <w:jc w:val="both"/>
      </w:pPr>
      <w:r w:rsidRPr="00FE2A30">
        <w:tab/>
      </w:r>
      <w:r w:rsidRPr="00FE2A30">
        <w:tab/>
      </w:r>
      <w:r w:rsidRPr="00FE2A30">
        <w:tab/>
        <w:t>K</w:t>
      </w:r>
      <w:r w:rsidRPr="00FE2A30">
        <w:rPr>
          <w:vertAlign w:val="subscript"/>
        </w:rPr>
        <w:t>e</w:t>
      </w:r>
      <w:r w:rsidRPr="00FE2A30">
        <w:t xml:space="preserve"> ......</w:t>
      </w:r>
      <w:r w:rsidRPr="00FE2A30">
        <w:tab/>
        <w:t>ebulioskopická konstanta</w:t>
      </w:r>
    </w:p>
    <w:p w:rsidR="00F97793" w:rsidRPr="00FE2A30" w:rsidRDefault="00F97793" w:rsidP="005E4BFA">
      <w:pPr>
        <w:spacing w:line="276" w:lineRule="auto"/>
        <w:jc w:val="both"/>
      </w:pP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p>
    <w:p w:rsidR="00F97793" w:rsidRPr="00FE2A30" w:rsidRDefault="00F97793" w:rsidP="005E4BFA">
      <w:pPr>
        <w:spacing w:line="276" w:lineRule="auto"/>
        <w:jc w:val="both"/>
      </w:pPr>
    </w:p>
    <w:p w:rsidR="00F97793" w:rsidRPr="00FE2A30" w:rsidRDefault="00F97793" w:rsidP="0036660D">
      <w:pPr>
        <w:pStyle w:val="Heading9"/>
      </w:pPr>
      <w:r w:rsidRPr="00FE2A30">
        <w:t>Kryoskopický efekt</w:t>
      </w:r>
    </w:p>
    <w:p w:rsidR="00F97793" w:rsidRPr="00FE2A30" w:rsidRDefault="00F97793" w:rsidP="005E4BFA">
      <w:pPr>
        <w:spacing w:line="276" w:lineRule="auto"/>
        <w:jc w:val="both"/>
      </w:pPr>
      <w:r>
        <w:t>Kryoskopický efekt se projeví</w:t>
      </w:r>
      <w:r w:rsidRPr="00FE2A30">
        <w:t xml:space="preserve"> snížení</w:t>
      </w:r>
      <w:r>
        <w:t>m</w:t>
      </w:r>
      <w:r w:rsidRPr="00FE2A30">
        <w:t xml:space="preserve"> teploty tuhnutí roztoků netěkavých látek ve srovnání s čistým rozpouštědlem.</w:t>
      </w:r>
    </w:p>
    <w:p w:rsidR="00F97793" w:rsidRPr="00FE2A30" w:rsidRDefault="00F97793" w:rsidP="005E4BFA">
      <w:pPr>
        <w:spacing w:line="276" w:lineRule="auto"/>
        <w:jc w:val="both"/>
      </w:pPr>
    </w:p>
    <w:p w:rsidR="00F97793" w:rsidRPr="00D225A1" w:rsidRDefault="00F97793" w:rsidP="005E4BFA">
      <w:pPr>
        <w:spacing w:line="276" w:lineRule="auto"/>
        <w:jc w:val="both"/>
        <w:rPr>
          <w:sz w:val="20"/>
          <w:szCs w:val="20"/>
        </w:rPr>
      </w:pPr>
      <w:r w:rsidRPr="00FE2A30">
        <w:tab/>
      </w:r>
      <w:r w:rsidRPr="00FE2A30">
        <w:rPr>
          <w:bdr w:val="single" w:sz="4" w:space="0" w:color="auto"/>
        </w:rPr>
        <w:t>∆T</w:t>
      </w:r>
      <w:r w:rsidRPr="00FE2A30">
        <w:rPr>
          <w:bdr w:val="single" w:sz="4" w:space="0" w:color="auto"/>
          <w:vertAlign w:val="subscript"/>
        </w:rPr>
        <w:t>t</w:t>
      </w:r>
      <w:r w:rsidRPr="00FE2A30">
        <w:rPr>
          <w:bdr w:val="single" w:sz="4" w:space="0" w:color="auto"/>
        </w:rPr>
        <w:t xml:space="preserve"> = m</w:t>
      </w:r>
      <w:r w:rsidRPr="00FE2A30">
        <w:rPr>
          <w:bdr w:val="single" w:sz="4" w:space="0" w:color="auto"/>
          <w:vertAlign w:val="subscript"/>
        </w:rPr>
        <w:t>B</w:t>
      </w:r>
      <w:r w:rsidRPr="00FE2A30">
        <w:rPr>
          <w:bdr w:val="single" w:sz="4" w:space="0" w:color="auto"/>
        </w:rPr>
        <w:t xml:space="preserve"> · K</w:t>
      </w:r>
      <w:r w:rsidRPr="00FE2A30">
        <w:rPr>
          <w:bdr w:val="single" w:sz="4" w:space="0" w:color="auto"/>
          <w:vertAlign w:val="subscript"/>
        </w:rPr>
        <w:t>k</w:t>
      </w:r>
      <w:r w:rsidRPr="00FE2A30">
        <w:rPr>
          <w:bdr w:val="single" w:sz="4" w:space="0" w:color="auto"/>
        </w:rPr>
        <w:tab/>
      </w:r>
      <w:r w:rsidRPr="00FE2A30">
        <w:tab/>
      </w:r>
      <w:r w:rsidRPr="00FE2A30">
        <w:tab/>
      </w:r>
      <w:r w:rsidRPr="00FE2A30">
        <w:tab/>
      </w:r>
      <w:r w:rsidRPr="00FE2A30">
        <w:tab/>
      </w:r>
      <w:r w:rsidRPr="00FE2A30">
        <w:tab/>
      </w:r>
      <w:r w:rsidRPr="00FE2A30">
        <w:tab/>
      </w:r>
      <w:r w:rsidRPr="00FE2A30">
        <w:tab/>
      </w:r>
      <w:r w:rsidRPr="00FE2A30">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8</w:t>
      </w:r>
      <w:r w:rsidRPr="00D225A1">
        <w:rPr>
          <w:b/>
          <w:bCs/>
          <w:sz w:val="20"/>
          <w:szCs w:val="20"/>
        </w:rPr>
        <w:fldChar w:fldCharType="end"/>
      </w:r>
      <w:r w:rsidRPr="00D225A1">
        <w:rPr>
          <w:b/>
          <w:bCs/>
          <w:sz w:val="20"/>
          <w:szCs w:val="20"/>
        </w:rPr>
        <w:t>)</w:t>
      </w:r>
    </w:p>
    <w:p w:rsidR="00F97793" w:rsidRPr="00FE2A30" w:rsidRDefault="00F97793" w:rsidP="005E4BFA">
      <w:pPr>
        <w:spacing w:line="276" w:lineRule="auto"/>
        <w:ind w:left="1416" w:firstLine="708"/>
        <w:jc w:val="both"/>
      </w:pPr>
      <w:r w:rsidRPr="00FE2A30">
        <w:rPr>
          <w:rFonts w:ascii="Arial Black" w:hAnsi="Arial Black" w:cs="Arial Black"/>
        </w:rPr>
        <w:t>∆</w:t>
      </w:r>
      <w:r w:rsidRPr="00FE2A30">
        <w:t>T</w:t>
      </w:r>
      <w:r w:rsidRPr="00FE2A30">
        <w:rPr>
          <w:vertAlign w:val="subscript"/>
        </w:rPr>
        <w:t>t</w:t>
      </w:r>
      <w:r w:rsidRPr="00FE2A30">
        <w:t xml:space="preserve"> = T</w:t>
      </w:r>
      <w:r w:rsidRPr="00FE2A30">
        <w:rPr>
          <w:position w:val="-10"/>
        </w:rPr>
        <w:object w:dxaOrig="139" w:dyaOrig="340">
          <v:shape id="_x0000_i1297" type="#_x0000_t75" style="width:13.5pt;height:16.5pt" o:ole="">
            <v:imagedata r:id="rId297" o:title=""/>
          </v:shape>
          <o:OLEObject Type="Embed" ProgID="Equation.3" ShapeID="_x0000_i1297" DrawAspect="Content" ObjectID="_1428831362" r:id="rId298"/>
        </w:object>
      </w:r>
      <w:r w:rsidRPr="00FE2A30">
        <w:t>– T</w:t>
      </w:r>
      <w:r w:rsidRPr="00FE2A30">
        <w:rPr>
          <w:vertAlign w:val="subscript"/>
        </w:rPr>
        <w:t>t</w:t>
      </w:r>
      <w:r w:rsidRPr="00FE2A30">
        <w:tab/>
      </w:r>
    </w:p>
    <w:p w:rsidR="00F97793" w:rsidRPr="00FE2A30" w:rsidRDefault="00F97793" w:rsidP="005E4BFA">
      <w:pPr>
        <w:spacing w:line="276" w:lineRule="auto"/>
        <w:jc w:val="both"/>
      </w:pPr>
      <w:r w:rsidRPr="00FE2A30">
        <w:tab/>
      </w:r>
      <w:r w:rsidRPr="00FE2A30">
        <w:tab/>
        <w:t>T</w:t>
      </w:r>
      <w:r w:rsidRPr="00FE2A30">
        <w:rPr>
          <w:position w:val="-10"/>
        </w:rPr>
        <w:object w:dxaOrig="139" w:dyaOrig="340">
          <v:shape id="_x0000_i1298" type="#_x0000_t75" style="width:13.5pt;height:16.5pt" o:ole="">
            <v:imagedata r:id="rId299" o:title=""/>
          </v:shape>
          <o:OLEObject Type="Embed" ProgID="Equation.3" ShapeID="_x0000_i1298" DrawAspect="Content" ObjectID="_1428831363" r:id="rId300"/>
        </w:object>
      </w:r>
      <w:r w:rsidRPr="00FE2A30">
        <w:t>....</w:t>
      </w:r>
      <w:r w:rsidRPr="00FE2A30">
        <w:tab/>
        <w:t>teplota tuhnutí čistého rozpouštědla</w:t>
      </w:r>
    </w:p>
    <w:p w:rsidR="00F97793" w:rsidRPr="00FE2A30" w:rsidRDefault="00F97793" w:rsidP="005E4BFA">
      <w:pPr>
        <w:spacing w:line="276" w:lineRule="auto"/>
        <w:jc w:val="both"/>
      </w:pPr>
      <w:r w:rsidRPr="00FE2A30">
        <w:tab/>
      </w:r>
      <w:r w:rsidRPr="00FE2A30">
        <w:tab/>
        <w:t>T</w:t>
      </w:r>
      <w:r w:rsidRPr="00FE2A30">
        <w:rPr>
          <w:vertAlign w:val="subscript"/>
        </w:rPr>
        <w:t>t</w:t>
      </w:r>
      <w:r w:rsidRPr="00FE2A30">
        <w:t xml:space="preserve"> …....teplota tuhnutí roztoku</w:t>
      </w:r>
    </w:p>
    <w:p w:rsidR="00F97793" w:rsidRPr="00FE2A30" w:rsidRDefault="00F97793" w:rsidP="005E4BFA">
      <w:pPr>
        <w:spacing w:line="276" w:lineRule="auto"/>
        <w:jc w:val="both"/>
      </w:pPr>
      <w:r w:rsidRPr="00FE2A30">
        <w:tab/>
      </w:r>
      <w:r w:rsidRPr="00FE2A30">
        <w:tab/>
        <w:t>K</w:t>
      </w:r>
      <w:r w:rsidRPr="00FE2A30">
        <w:rPr>
          <w:vertAlign w:val="subscript"/>
        </w:rPr>
        <w:t>k</w:t>
      </w:r>
      <w:r w:rsidRPr="00FE2A30">
        <w:t xml:space="preserve"> …..</w:t>
      </w:r>
      <w:r w:rsidRPr="00FE2A30">
        <w:tab/>
        <w:t>kryoskopická konstanta</w:t>
      </w:r>
    </w:p>
    <w:p w:rsidR="00F97793" w:rsidRPr="00FE2A30" w:rsidRDefault="00F97793" w:rsidP="005E4BFA">
      <w:pPr>
        <w:spacing w:line="276" w:lineRule="auto"/>
        <w:jc w:val="both"/>
      </w:pPr>
      <w:r w:rsidRPr="00FE2A30">
        <w:tab/>
      </w:r>
      <w:r w:rsidRPr="00FE2A30">
        <w:tab/>
        <w:t>m</w:t>
      </w:r>
      <w:r w:rsidRPr="00FE2A30">
        <w:rPr>
          <w:vertAlign w:val="subscript"/>
        </w:rPr>
        <w:t>B</w:t>
      </w:r>
      <w:r w:rsidRPr="00FE2A30">
        <w:t xml:space="preserve"> .....</w:t>
      </w:r>
      <w:r w:rsidRPr="00FE2A30">
        <w:tab/>
        <w:t>molární koncentrace netěkavé látky v roztoku</w:t>
      </w:r>
      <w:r w:rsidRPr="00FE2A30">
        <w:tab/>
      </w:r>
      <w:r w:rsidRPr="00FE2A30">
        <w:tab/>
      </w:r>
      <w:r w:rsidRPr="00FE2A30">
        <w:tab/>
      </w:r>
    </w:p>
    <w:p w:rsidR="00F97793" w:rsidRPr="00FE2A30" w:rsidRDefault="00F97793" w:rsidP="005E4BFA">
      <w:pPr>
        <w:pStyle w:val="Caption"/>
        <w:spacing w:line="276" w:lineRule="auto"/>
        <w:ind w:left="8496"/>
      </w:pPr>
    </w:p>
    <w:p w:rsidR="00F97793" w:rsidRDefault="00F97793" w:rsidP="006D0077">
      <w:pPr>
        <w:pStyle w:val="Heading9"/>
      </w:pPr>
      <w:r w:rsidRPr="00FE2A30">
        <w:t>Využití ebulioskopického a kryoskopického efektu</w:t>
      </w:r>
    </w:p>
    <w:p w:rsidR="00F97793" w:rsidRPr="00584D2E" w:rsidRDefault="00F97793" w:rsidP="00584D2E"/>
    <w:p w:rsidR="00F97793" w:rsidRPr="00FE2A30" w:rsidRDefault="00F97793" w:rsidP="005E4BFA">
      <w:pPr>
        <w:spacing w:line="276" w:lineRule="auto"/>
        <w:jc w:val="both"/>
      </w:pPr>
      <w:r>
        <w:t>Využívají se ke s</w:t>
      </w:r>
      <w:r w:rsidRPr="00FE2A30">
        <w:t>tanovení molární hmotnosti rozpuštěné látky (M můžeme měřit i pomocí osmotického tlaku).</w:t>
      </w:r>
    </w:p>
    <w:p w:rsidR="00F97793" w:rsidRDefault="00F97793" w:rsidP="005E4BFA">
      <w:pPr>
        <w:spacing w:line="276" w:lineRule="auto"/>
        <w:jc w:val="both"/>
      </w:pPr>
      <w:r>
        <w:t xml:space="preserve">Protože pro téměř všechna rozpouštědla je </w:t>
      </w:r>
      <w:r w:rsidRPr="00717060">
        <w:rPr>
          <w:b/>
          <w:bCs/>
        </w:rPr>
        <w:t>K</w:t>
      </w:r>
      <w:r w:rsidRPr="00717060">
        <w:rPr>
          <w:b/>
          <w:bCs/>
          <w:vertAlign w:val="subscript"/>
        </w:rPr>
        <w:t>k</w:t>
      </w:r>
      <w:r w:rsidRPr="00FE2A30">
        <w:t xml:space="preserve"> </w:t>
      </w:r>
      <w:r w:rsidRPr="00717060">
        <w:rPr>
          <w:b/>
          <w:bCs/>
        </w:rPr>
        <w:t>&gt; K</w:t>
      </w:r>
      <w:r w:rsidRPr="00717060">
        <w:rPr>
          <w:b/>
          <w:bCs/>
          <w:vertAlign w:val="subscript"/>
        </w:rPr>
        <w:t>e</w:t>
      </w:r>
      <w:r w:rsidRPr="00FE2A30">
        <w:t xml:space="preserve"> </w:t>
      </w:r>
      <w:r>
        <w:t>je</w:t>
      </w:r>
      <w:r w:rsidRPr="00FE2A30">
        <w:rPr>
          <w:rFonts w:ascii="Arial Unicode MS" w:hAnsi="Arial Unicode MS" w:cs="Arial Unicode MS"/>
        </w:rPr>
        <w:t xml:space="preserve"> </w:t>
      </w:r>
      <w:r w:rsidRPr="00FE2A30">
        <w:t>kryoskopie je citlivější metoda než ebulioskopie. Kryoskopie je téměř nezávislá na změnách atmosférického tlaku (ebulioskopie: T</w:t>
      </w:r>
      <w:r w:rsidRPr="00FE2A30">
        <w:rPr>
          <w:vertAlign w:val="subscript"/>
        </w:rPr>
        <w:t>v</w:t>
      </w:r>
      <w:r w:rsidRPr="00FE2A30">
        <w:t xml:space="preserve"> = f(p)). Při </w:t>
      </w:r>
      <w:r>
        <w:t xml:space="preserve">použití </w:t>
      </w:r>
      <w:r w:rsidRPr="00FE2A30">
        <w:t>ebuli</w:t>
      </w:r>
      <w:r>
        <w:t>oskopie</w:t>
      </w:r>
      <w:r w:rsidRPr="00FE2A30">
        <w:t xml:space="preserve"> hrozí větší nebezpečí tepelného poškození rozpuštěné látky nebo její chemická reakce a rozpouštědlem.</w:t>
      </w:r>
      <w:r>
        <w:t xml:space="preserve"> Ze zdravotního hlediska je vhodnější metoda kryoskopie. Při ní nedochází k nebezpečí úniku škodlivých výparů, jako při ebulioskopii.</w:t>
      </w:r>
    </w:p>
    <w:p w:rsidR="00F97793" w:rsidRPr="00FE2A30" w:rsidRDefault="00F97793" w:rsidP="005E4BFA">
      <w:pPr>
        <w:spacing w:line="276" w:lineRule="auto"/>
        <w:jc w:val="both"/>
      </w:pPr>
    </w:p>
    <w:p w:rsidR="00F97793" w:rsidRPr="00FE2A30" w:rsidRDefault="00F97793" w:rsidP="006D0077">
      <w:pPr>
        <w:pStyle w:val="Heading9"/>
      </w:pPr>
      <w:r w:rsidRPr="00FE2A30">
        <w:t xml:space="preserve">Osmotický tlak </w:t>
      </w:r>
      <w:r>
        <w:t>π</w:t>
      </w:r>
    </w:p>
    <w:p w:rsidR="00F97793" w:rsidRDefault="00F97793" w:rsidP="005E4BFA">
      <w:pPr>
        <w:spacing w:line="276" w:lineRule="auto"/>
        <w:ind w:firstLine="708"/>
        <w:jc w:val="both"/>
      </w:pPr>
    </w:p>
    <w:p w:rsidR="00F97793" w:rsidRPr="00FE2A30" w:rsidRDefault="00F97793" w:rsidP="005E4BFA">
      <w:pPr>
        <w:spacing w:line="276" w:lineRule="auto"/>
        <w:ind w:firstLine="708"/>
        <w:jc w:val="both"/>
      </w:pPr>
      <w:r w:rsidRPr="00FE2A30">
        <w:t xml:space="preserve">Jestliže oddělíme roztok od rozpouštědla polopropustnou membránou (propouští molekuly rozpouštědla, ale ne </w:t>
      </w:r>
      <w:r>
        <w:t>částice rozp</w:t>
      </w:r>
      <w:r w:rsidRPr="00FE2A30">
        <w:t>uštěné látky), bude rozpo</w:t>
      </w:r>
      <w:r>
        <w:t>u</w:t>
      </w:r>
      <w:r w:rsidRPr="00FE2A30">
        <w:t>štědlo samovolně vnikat do roztoku a zřeďovat ho (snaha vyrovnat chemické potenciály lát</w:t>
      </w:r>
      <w:r>
        <w:t>ek na obou stranách membrány). T</w:t>
      </w:r>
      <w:r w:rsidRPr="00FE2A30">
        <w:t xml:space="preserve">ento jev je </w:t>
      </w:r>
      <w:r w:rsidRPr="00717060">
        <w:rPr>
          <w:b/>
          <w:bCs/>
        </w:rPr>
        <w:t>osmóza</w:t>
      </w:r>
      <w:r w:rsidRPr="00FE2A30">
        <w:t>. Chceme-li osmóze zabránit, musíme ze strany roztoku působit tlakem</w:t>
      </w:r>
      <w:r w:rsidRPr="00FE2A30">
        <w:tab/>
      </w:r>
      <w:r w:rsidRPr="00FE2A30">
        <w:tab/>
        <w:t>(= osmotický tlak</w:t>
      </w:r>
      <w:r w:rsidRPr="00FE2A30">
        <w:rPr>
          <w:b/>
          <w:bCs/>
        </w:rPr>
        <w:t xml:space="preserve"> π</w:t>
      </w:r>
      <w:r w:rsidRPr="00FE2A30">
        <w:t>)</w:t>
      </w:r>
      <w:r w:rsidRPr="00FE2A30">
        <w:tab/>
      </w:r>
      <w:r w:rsidRPr="00FE2A30">
        <w:tab/>
      </w:r>
    </w:p>
    <w:p w:rsidR="00F97793" w:rsidRPr="00FE2A30" w:rsidRDefault="00F97793" w:rsidP="005E4BFA">
      <w:pPr>
        <w:spacing w:line="276" w:lineRule="auto"/>
        <w:jc w:val="both"/>
      </w:pPr>
    </w:p>
    <w:p w:rsidR="00F97793" w:rsidRPr="00D225A1" w:rsidRDefault="00F97793" w:rsidP="005E4BFA">
      <w:pPr>
        <w:spacing w:line="276" w:lineRule="auto"/>
        <w:jc w:val="both"/>
        <w:rPr>
          <w:sz w:val="20"/>
          <w:szCs w:val="20"/>
        </w:rPr>
      </w:pPr>
      <w:r w:rsidRPr="00FE2A30">
        <w:t xml:space="preserve">Van´t Hoffova rovnice: </w:t>
      </w:r>
      <w:r w:rsidRPr="00FE2A30">
        <w:rPr>
          <w:bdr w:val="single" w:sz="4" w:space="0" w:color="auto"/>
        </w:rPr>
        <w:t>π = RTc</w:t>
      </w:r>
      <w:r w:rsidRPr="00FE2A30">
        <w:tab/>
      </w:r>
      <w:r w:rsidRPr="00FE2A30">
        <w:tab/>
      </w:r>
      <w:r w:rsidRPr="00FE2A30">
        <w:tab/>
      </w:r>
      <w:r w:rsidRPr="00FE2A30">
        <w:tab/>
      </w:r>
      <w:r w:rsidRPr="00FE2A30">
        <w:tab/>
      </w:r>
      <w:r w:rsidRPr="00FE2A30">
        <w:tab/>
      </w:r>
      <w:r w:rsidRPr="00FE2A30">
        <w:tab/>
      </w:r>
      <w:r w:rsidRPr="00D225A1">
        <w:rPr>
          <w:sz w:val="20"/>
          <w:szCs w:val="20"/>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9</w:t>
      </w:r>
      <w:r w:rsidRPr="00D225A1">
        <w:rPr>
          <w:b/>
          <w:bCs/>
          <w:sz w:val="20"/>
          <w:szCs w:val="20"/>
        </w:rPr>
        <w:fldChar w:fldCharType="end"/>
      </w:r>
      <w:r w:rsidRPr="00D225A1">
        <w:rPr>
          <w:b/>
          <w:bCs/>
          <w:sz w:val="20"/>
          <w:szCs w:val="20"/>
        </w:rPr>
        <w:t>)</w:t>
      </w:r>
    </w:p>
    <w:p w:rsidR="00F97793" w:rsidRPr="00FE2A30" w:rsidRDefault="00F97793" w:rsidP="005E4BFA">
      <w:pPr>
        <w:spacing w:line="276" w:lineRule="auto"/>
        <w:jc w:val="both"/>
      </w:pPr>
      <w:r w:rsidRPr="00FE2A30">
        <w:tab/>
      </w:r>
      <w:r w:rsidRPr="00FE2A30">
        <w:tab/>
      </w:r>
      <w:r w:rsidRPr="00FE2A30">
        <w:tab/>
        <w:t>T(K) ..............</w:t>
      </w:r>
      <w:r w:rsidRPr="00FE2A30">
        <w:tab/>
        <w:t>teplota</w:t>
      </w:r>
    </w:p>
    <w:p w:rsidR="00F97793" w:rsidRPr="00FE2A30" w:rsidRDefault="00F97793" w:rsidP="005E4BFA">
      <w:pPr>
        <w:spacing w:line="276" w:lineRule="auto"/>
        <w:jc w:val="both"/>
      </w:pPr>
      <w:r w:rsidRPr="00FE2A30">
        <w:tab/>
      </w:r>
      <w:r w:rsidRPr="00FE2A30">
        <w:tab/>
      </w:r>
      <w:r w:rsidRPr="00FE2A30">
        <w:tab/>
        <w:t>V(m</w:t>
      </w:r>
      <w:r w:rsidRPr="00FE2A30">
        <w:rPr>
          <w:vertAlign w:val="superscript"/>
        </w:rPr>
        <w:t>3</w:t>
      </w:r>
      <w:r w:rsidRPr="00FE2A30">
        <w:t>).............</w:t>
      </w:r>
      <w:r w:rsidRPr="00FE2A30">
        <w:tab/>
        <w:t>objem roztoku</w:t>
      </w:r>
    </w:p>
    <w:p w:rsidR="00F97793" w:rsidRPr="00FE2A30" w:rsidRDefault="00F97793" w:rsidP="005E4BFA">
      <w:pPr>
        <w:spacing w:line="276" w:lineRule="auto"/>
        <w:jc w:val="both"/>
      </w:pPr>
      <w:r w:rsidRPr="00FE2A30">
        <w:tab/>
      </w:r>
      <w:r w:rsidRPr="00FE2A30">
        <w:tab/>
      </w:r>
      <w:r w:rsidRPr="00FE2A30">
        <w:tab/>
        <w:t>c (mol m</w:t>
      </w:r>
      <w:r w:rsidRPr="00FE2A30">
        <w:rPr>
          <w:vertAlign w:val="superscript"/>
        </w:rPr>
        <w:t>-3</w:t>
      </w:r>
      <w:r w:rsidRPr="00FE2A30">
        <w:t>)....látková koncentrace roztoku</w:t>
      </w:r>
    </w:p>
    <w:p w:rsidR="00F97793" w:rsidRDefault="00F97793" w:rsidP="005E4BFA">
      <w:pPr>
        <w:spacing w:line="276" w:lineRule="auto"/>
        <w:jc w:val="both"/>
      </w:pPr>
      <w:r w:rsidRPr="00FE2A30">
        <w:tab/>
      </w:r>
      <w:r w:rsidRPr="00FE2A30">
        <w:tab/>
      </w:r>
      <w:r w:rsidRPr="00FE2A30">
        <w:tab/>
      </w:r>
      <w:r w:rsidRPr="00FE2A30">
        <w:rPr>
          <w:position w:val="-6"/>
        </w:rPr>
        <w:object w:dxaOrig="200" w:dyaOrig="220">
          <v:shape id="_x0000_i1299" type="#_x0000_t75" style="width:9pt;height:11.25pt" o:ole="">
            <v:imagedata r:id="rId301" o:title=""/>
          </v:shape>
          <o:OLEObject Type="Embed" ProgID="Equation.3" ShapeID="_x0000_i1299" DrawAspect="Content" ObjectID="_1428831364" r:id="rId302"/>
        </w:object>
      </w:r>
      <w:r w:rsidRPr="00FE2A30">
        <w:t>(Pa).............</w:t>
      </w:r>
      <w:r w:rsidRPr="00FE2A30">
        <w:tab/>
        <w:t>osmotický tlak</w:t>
      </w:r>
    </w:p>
    <w:p w:rsidR="00F97793" w:rsidRDefault="00F97793" w:rsidP="005E4BFA">
      <w:pPr>
        <w:spacing w:line="276" w:lineRule="auto"/>
        <w:jc w:val="both"/>
      </w:pPr>
    </w:p>
    <w:p w:rsidR="00F97793" w:rsidRPr="00FE2A30" w:rsidRDefault="00F97793" w:rsidP="005E4BFA">
      <w:pPr>
        <w:spacing w:line="276" w:lineRule="auto"/>
        <w:jc w:val="both"/>
      </w:pPr>
    </w:p>
    <w:p w:rsidR="00F97793" w:rsidRDefault="00F97793" w:rsidP="008E18B1">
      <w:pPr>
        <w:keepNext/>
        <w:spacing w:line="276" w:lineRule="auto"/>
        <w:jc w:val="both"/>
      </w:pPr>
      <w:r>
        <w:rPr>
          <w:noProof/>
        </w:rPr>
        <w:pict>
          <v:shape id="obrázek 601" o:spid="_x0000_i1300" type="#_x0000_t75" style="width:449.25pt;height:111pt;visibility:visible">
            <v:imagedata r:id="rId303" o:title=""/>
          </v:shape>
        </w:pict>
      </w:r>
    </w:p>
    <w:p w:rsidR="00F97793" w:rsidRPr="008E18B1" w:rsidRDefault="00F97793" w:rsidP="008E18B1">
      <w:pPr>
        <w:pStyle w:val="Caption"/>
        <w:jc w:val="both"/>
        <w:rPr>
          <w:sz w:val="20"/>
          <w:szCs w:val="20"/>
        </w:rPr>
      </w:pPr>
      <w:bookmarkStart w:id="81" w:name="_Toc322681152"/>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9</w:t>
      </w:r>
      <w:r w:rsidRPr="008E18B1">
        <w:rPr>
          <w:sz w:val="20"/>
          <w:szCs w:val="20"/>
        </w:rPr>
        <w:fldChar w:fldCharType="end"/>
      </w:r>
      <w:r w:rsidRPr="008E18B1">
        <w:rPr>
          <w:sz w:val="20"/>
          <w:szCs w:val="20"/>
        </w:rPr>
        <w:t>: Osmotický tlak.</w:t>
      </w:r>
      <w:bookmarkEnd w:id="81"/>
    </w:p>
    <w:p w:rsidR="00F97793" w:rsidRPr="00597294" w:rsidRDefault="00F97793" w:rsidP="009F1918">
      <w:pPr>
        <w:spacing w:before="240" w:line="276" w:lineRule="auto"/>
      </w:pPr>
      <w:r>
        <w:t>Měřením osmotického tlaku – osmometricky se např. určuje molární hmotnost rozpouštěných polymerních látek, protože jejich velké molekuly nemohou pronikat přes membránu.</w:t>
      </w:r>
    </w:p>
    <w:p w:rsidR="00F97793" w:rsidRPr="00FE2A30" w:rsidRDefault="00F97793" w:rsidP="00433909">
      <w:pPr>
        <w:pStyle w:val="Heading6"/>
      </w:pPr>
      <w:bookmarkStart w:id="82" w:name="_Toc195845785"/>
      <w:r w:rsidRPr="00FE2A30">
        <w:t>Reálné soustavy</w:t>
      </w:r>
      <w:bookmarkEnd w:id="82"/>
    </w:p>
    <w:p w:rsidR="00F97793" w:rsidRPr="00FE2A30" w:rsidRDefault="00F97793" w:rsidP="00336C9D">
      <w:pPr>
        <w:numPr>
          <w:ilvl w:val="0"/>
          <w:numId w:val="1"/>
        </w:numPr>
        <w:spacing w:line="276" w:lineRule="auto"/>
        <w:jc w:val="both"/>
      </w:pPr>
      <w:r w:rsidRPr="00FE2A30">
        <w:t>odchylky od Raoultova zákona</w:t>
      </w:r>
    </w:p>
    <w:p w:rsidR="00F97793" w:rsidRPr="00FE2A30" w:rsidRDefault="00F97793" w:rsidP="00AE575C">
      <w:pPr>
        <w:pStyle w:val="Heading7"/>
      </w:pPr>
      <w:r w:rsidRPr="00FE2A30">
        <w:t xml:space="preserve">Kladné odchylky </w:t>
      </w:r>
    </w:p>
    <w:p w:rsidR="00F97793" w:rsidRPr="00FE2A30" w:rsidRDefault="00F97793" w:rsidP="005E4BFA">
      <w:pPr>
        <w:spacing w:line="276" w:lineRule="auto"/>
        <w:ind w:left="360"/>
        <w:jc w:val="both"/>
      </w:pPr>
      <w:r w:rsidRPr="00FE2A30">
        <w:t>Celkový tlak nad dvousložkovým roztokem je vyšší než odpovídá Raoultovu zákonu. Příčina: menší přitažlivé síly mezi částicemi než u čistých kapalin.</w:t>
      </w:r>
    </w:p>
    <w:p w:rsidR="00F97793" w:rsidRPr="00FE2A30" w:rsidRDefault="00F97793" w:rsidP="005E4BFA">
      <w:pPr>
        <w:spacing w:line="276" w:lineRule="auto"/>
        <w:ind w:left="360"/>
        <w:jc w:val="both"/>
      </w:pPr>
      <w:r w:rsidRPr="00FE2A30">
        <w:t>Např. aceton – sirouhlík</w:t>
      </w:r>
    </w:p>
    <w:p w:rsidR="00F97793" w:rsidRDefault="00F97793" w:rsidP="005E4BFA">
      <w:pPr>
        <w:spacing w:line="276" w:lineRule="auto"/>
        <w:ind w:firstLine="200"/>
        <w:jc w:val="both"/>
      </w:pPr>
    </w:p>
    <w:p w:rsidR="00F97793" w:rsidRPr="00FE2A30" w:rsidRDefault="00F97793" w:rsidP="005E4BFA">
      <w:pPr>
        <w:spacing w:line="276" w:lineRule="auto"/>
        <w:ind w:firstLine="200"/>
        <w:jc w:val="both"/>
      </w:pPr>
      <w:r w:rsidRPr="00FE2A30">
        <w:t>Azeotropická soustava s minimem bodu varu</w:t>
      </w:r>
    </w:p>
    <w:p w:rsidR="00F97793" w:rsidRPr="00FE2A30" w:rsidRDefault="00F97793" w:rsidP="005E4BFA">
      <w:pPr>
        <w:spacing w:line="276" w:lineRule="auto"/>
        <w:jc w:val="both"/>
      </w:pPr>
    </w:p>
    <w:p w:rsidR="00F97793" w:rsidRPr="00FE2A30" w:rsidRDefault="00F97793" w:rsidP="005E4BFA">
      <w:pPr>
        <w:spacing w:line="276" w:lineRule="auto"/>
        <w:jc w:val="both"/>
      </w:pPr>
      <w:r>
        <w:pict>
          <v:shape id="obrázek 19" o:spid="_x0000_i1301" type="#_x0000_t75" style="width:133.5pt;height:124.5pt;visibility:visible" o:allowoverlap="f">
            <v:imagedata r:id="rId304" o:title=""/>
          </v:shape>
        </w:pict>
      </w:r>
    </w:p>
    <w:p w:rsidR="00F97793" w:rsidRPr="008E18B1" w:rsidRDefault="00F97793" w:rsidP="00034FA7">
      <w:pPr>
        <w:pStyle w:val="Caption"/>
        <w:jc w:val="both"/>
        <w:rPr>
          <w:sz w:val="20"/>
          <w:szCs w:val="20"/>
        </w:rPr>
      </w:pPr>
      <w:bookmarkStart w:id="83" w:name="_Toc322681153"/>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10</w:t>
      </w:r>
      <w:r w:rsidRPr="008E18B1">
        <w:rPr>
          <w:sz w:val="20"/>
          <w:szCs w:val="20"/>
        </w:rPr>
        <w:fldChar w:fldCharType="end"/>
      </w:r>
      <w:r w:rsidRPr="00E14675">
        <w:rPr>
          <w:sz w:val="20"/>
          <w:szCs w:val="20"/>
        </w:rPr>
        <w:t>: Azeotropická soustava a minimem bodu varu.</w:t>
      </w:r>
      <w:bookmarkEnd w:id="83"/>
    </w:p>
    <w:p w:rsidR="00F97793" w:rsidRPr="00FE2A30" w:rsidRDefault="00F97793" w:rsidP="005E4BFA">
      <w:pPr>
        <w:spacing w:line="276" w:lineRule="auto"/>
        <w:ind w:left="360" w:hanging="360"/>
        <w:jc w:val="both"/>
      </w:pPr>
    </w:p>
    <w:p w:rsidR="00F97793" w:rsidRPr="00FE2A30" w:rsidRDefault="00F97793" w:rsidP="005E4BFA">
      <w:pPr>
        <w:spacing w:line="276" w:lineRule="auto"/>
        <w:ind w:left="360" w:hanging="360"/>
        <w:jc w:val="both"/>
      </w:pPr>
    </w:p>
    <w:p w:rsidR="00F97793" w:rsidRPr="00FE2A30" w:rsidRDefault="00F97793" w:rsidP="00597294">
      <w:pPr>
        <w:spacing w:line="276" w:lineRule="auto"/>
        <w:jc w:val="both"/>
      </w:pPr>
      <w:r w:rsidRPr="00FE2A30">
        <w:t>Při destilaci roztoku s tímto fázovým diagramem (</w:t>
      </w:r>
      <w:r>
        <w:t>Obr. 3.10</w:t>
      </w:r>
      <w:r w:rsidRPr="00FE2A30">
        <w:t>) oddestiluje azeotrop (směs o</w:t>
      </w:r>
      <w:r>
        <w:t> </w:t>
      </w:r>
      <w:r w:rsidRPr="00FE2A30">
        <w:t xml:space="preserve">složení </w:t>
      </w:r>
      <w:r w:rsidRPr="00717060">
        <w:rPr>
          <w:b/>
          <w:bCs/>
        </w:rPr>
        <w:t>X</w:t>
      </w:r>
      <w:r w:rsidRPr="00717060">
        <w:rPr>
          <w:b/>
          <w:bCs/>
          <w:vertAlign w:val="subscript"/>
        </w:rPr>
        <w:t>A</w:t>
      </w:r>
      <w:r w:rsidRPr="00FE2A30">
        <w:t>) a v destilační baňce zůstane složka, která byla v přebytku. Azeotropickou směs (t</w:t>
      </w:r>
      <w:r>
        <w:t>j</w:t>
      </w:r>
      <w:r w:rsidRPr="00FE2A30">
        <w:t xml:space="preserve">. o složení </w:t>
      </w:r>
      <w:r w:rsidRPr="00717060">
        <w:rPr>
          <w:b/>
          <w:bCs/>
        </w:rPr>
        <w:t>X</w:t>
      </w:r>
      <w:r w:rsidRPr="00717060">
        <w:rPr>
          <w:b/>
          <w:bCs/>
          <w:vertAlign w:val="subscript"/>
        </w:rPr>
        <w:t>A</w:t>
      </w:r>
      <w:r w:rsidRPr="00FE2A30">
        <w:t>) nelze destilací oddělit.</w:t>
      </w:r>
    </w:p>
    <w:p w:rsidR="00F97793" w:rsidRPr="00FE2A30" w:rsidRDefault="00F97793" w:rsidP="00597294">
      <w:pPr>
        <w:spacing w:line="276" w:lineRule="auto"/>
        <w:jc w:val="both"/>
      </w:pPr>
      <w:r w:rsidRPr="00FE2A30">
        <w:t>Např. H</w:t>
      </w:r>
      <w:r w:rsidRPr="00FE2A30">
        <w:rPr>
          <w:vertAlign w:val="subscript"/>
        </w:rPr>
        <w:t>2</w:t>
      </w:r>
      <w:r w:rsidRPr="00FE2A30">
        <w:t>O – EtOH (X</w:t>
      </w:r>
      <w:r w:rsidRPr="00FE2A30">
        <w:rPr>
          <w:vertAlign w:val="subscript"/>
        </w:rPr>
        <w:t>A</w:t>
      </w:r>
      <w:r w:rsidRPr="00FE2A30">
        <w:t xml:space="preserve"> = 96 obj % EtOH)</w:t>
      </w:r>
    </w:p>
    <w:p w:rsidR="00F97793" w:rsidRPr="00FE2A30" w:rsidRDefault="00F97793" w:rsidP="00AE575C">
      <w:pPr>
        <w:pStyle w:val="Heading7"/>
      </w:pPr>
      <w:r w:rsidRPr="00FE2A30">
        <w:t>Záporné odchylky</w:t>
      </w:r>
    </w:p>
    <w:p w:rsidR="00F97793" w:rsidRPr="00FE2A30" w:rsidRDefault="00F97793" w:rsidP="00717060">
      <w:pPr>
        <w:spacing w:line="276" w:lineRule="auto"/>
        <w:jc w:val="both"/>
      </w:pPr>
      <w:r w:rsidRPr="00FE2A30">
        <w:t xml:space="preserve">Celkový tlak nad dvousložkovým roztokem je nižší než podle Raoultova zákona. Příčina: velké mezimolekulové přitažlivé síly ve srovnání s čistými složkami. </w:t>
      </w:r>
    </w:p>
    <w:p w:rsidR="00F97793" w:rsidRPr="00FE2A30" w:rsidRDefault="00F97793" w:rsidP="005E4BFA">
      <w:pPr>
        <w:spacing w:line="276" w:lineRule="auto"/>
        <w:ind w:left="400"/>
        <w:jc w:val="both"/>
      </w:pPr>
      <w:r w:rsidRPr="00FE2A30">
        <w:t>Např. aceton – chloroform</w:t>
      </w:r>
    </w:p>
    <w:p w:rsidR="00F97793" w:rsidRDefault="00F97793" w:rsidP="005E4BFA">
      <w:pPr>
        <w:spacing w:line="276" w:lineRule="auto"/>
        <w:jc w:val="both"/>
      </w:pPr>
      <w:r w:rsidRPr="00FE2A30">
        <w:t xml:space="preserve"> </w:t>
      </w:r>
    </w:p>
    <w:p w:rsidR="00F97793" w:rsidRPr="00FE2A30" w:rsidRDefault="00F97793" w:rsidP="005E4BFA">
      <w:pPr>
        <w:spacing w:line="276" w:lineRule="auto"/>
        <w:jc w:val="both"/>
      </w:pPr>
      <w:r w:rsidRPr="00FE2A30">
        <w:t>Azeotropická soustava s maximem bodu varu</w:t>
      </w:r>
    </w:p>
    <w:p w:rsidR="00F97793" w:rsidRPr="00FE2A30" w:rsidRDefault="00F97793" w:rsidP="005E4BFA">
      <w:pPr>
        <w:spacing w:line="276" w:lineRule="auto"/>
        <w:jc w:val="both"/>
      </w:pPr>
      <w:r>
        <w:rPr>
          <w:noProof/>
        </w:rPr>
        <w:pict>
          <v:shape id="obrázek 20" o:spid="_x0000_s1050" type="#_x0000_t75" style="position:absolute;left:0;text-align:left;margin-left:15pt;margin-top:6.95pt;width:2in;height:126pt;z-index:-251656192;visibility:visible">
            <v:imagedata r:id="rId305" o:title=""/>
            <w10:wrap type="tight"/>
          </v:shape>
        </w:pic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Default="00F97793" w:rsidP="005E4BFA">
      <w:pPr>
        <w:spacing w:line="276" w:lineRule="auto"/>
        <w:jc w:val="both"/>
      </w:pPr>
    </w:p>
    <w:p w:rsidR="00F97793" w:rsidRPr="008E18B1" w:rsidRDefault="00F97793" w:rsidP="00034FA7">
      <w:pPr>
        <w:pStyle w:val="Caption"/>
        <w:jc w:val="both"/>
        <w:rPr>
          <w:sz w:val="20"/>
          <w:szCs w:val="20"/>
        </w:rPr>
      </w:pPr>
      <w:bookmarkStart w:id="84" w:name="_Toc322681154"/>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11</w:t>
      </w:r>
      <w:r w:rsidRPr="008E18B1">
        <w:rPr>
          <w:sz w:val="20"/>
          <w:szCs w:val="20"/>
        </w:rPr>
        <w:fldChar w:fldCharType="end"/>
      </w:r>
      <w:r w:rsidRPr="00034FA7">
        <w:rPr>
          <w:sz w:val="20"/>
          <w:szCs w:val="20"/>
        </w:rPr>
        <w:t xml:space="preserve"> </w:t>
      </w:r>
      <w:r w:rsidRPr="00E14675">
        <w:rPr>
          <w:sz w:val="20"/>
          <w:szCs w:val="20"/>
        </w:rPr>
        <w:t>Azeotropická soustava s maximem bodu varu.</w:t>
      </w:r>
      <w:bookmarkEnd w:id="84"/>
    </w:p>
    <w:p w:rsidR="00F97793" w:rsidRPr="00FE2A30" w:rsidRDefault="00F97793" w:rsidP="00E677B5">
      <w:pPr>
        <w:spacing w:line="276" w:lineRule="auto"/>
        <w:jc w:val="both"/>
      </w:pPr>
      <w:r w:rsidRPr="00FE2A30">
        <w:t>V tomto případě se napřed oddestiluje složka, která je v nadbytku a v destilační baňce zůstane azeotropická směs.</w:t>
      </w:r>
    </w:p>
    <w:p w:rsidR="00F97793" w:rsidRDefault="00F97793" w:rsidP="005E4BFA">
      <w:pPr>
        <w:spacing w:line="276" w:lineRule="auto"/>
        <w:jc w:val="both"/>
      </w:pPr>
      <w:r w:rsidRPr="00FE2A30">
        <w:t>Např. HNO</w:t>
      </w:r>
      <w:r w:rsidRPr="00FE2A30">
        <w:rPr>
          <w:vertAlign w:val="subscript"/>
        </w:rPr>
        <w:t>3</w:t>
      </w:r>
      <w:r w:rsidRPr="00FE2A30">
        <w:t xml:space="preserve"> – H</w:t>
      </w:r>
      <w:r w:rsidRPr="00FE2A30">
        <w:rPr>
          <w:vertAlign w:val="subscript"/>
        </w:rPr>
        <w:t>2</w:t>
      </w:r>
      <w:r w:rsidRPr="00FE2A30">
        <w:t>O (X</w:t>
      </w:r>
      <w:r w:rsidRPr="00FE2A30">
        <w:rPr>
          <w:vertAlign w:val="subscript"/>
        </w:rPr>
        <w:t>A</w:t>
      </w:r>
      <w:r w:rsidRPr="00FE2A30">
        <w:t xml:space="preserve"> = 68 hmot%HNO</w:t>
      </w:r>
      <w:r w:rsidRPr="00FE2A30">
        <w:rPr>
          <w:vertAlign w:val="subscript"/>
        </w:rPr>
        <w:t>3</w:t>
      </w:r>
      <w:r w:rsidRPr="00FE2A30">
        <w:t>)</w:t>
      </w:r>
    </w:p>
    <w:p w:rsidR="00F97793" w:rsidRDefault="00F97793" w:rsidP="00AE575C">
      <w:pPr>
        <w:pStyle w:val="Heading5"/>
      </w:pPr>
      <w:r>
        <w:t>b) Látky jsou v kapalné fázi nemísitelné</w:t>
      </w:r>
    </w:p>
    <w:p w:rsidR="00F97793" w:rsidRPr="00FF3FFF" w:rsidRDefault="00F97793" w:rsidP="00FF3FFF"/>
    <w:p w:rsidR="00F97793" w:rsidRPr="00FE2A30" w:rsidRDefault="00F97793" w:rsidP="00E677B5">
      <w:pPr>
        <w:spacing w:line="276" w:lineRule="auto"/>
        <w:jc w:val="both"/>
      </w:pPr>
      <w:r>
        <w:t>Kapaliny, pro které platí následující výklad</w:t>
      </w:r>
      <w:r w:rsidRPr="00FE2A30">
        <w:t xml:space="preserve"> spolu </w:t>
      </w:r>
      <w:r>
        <w:t xml:space="preserve">nesmí </w:t>
      </w:r>
      <w:r w:rsidRPr="00FE2A30">
        <w:t xml:space="preserve">reagovat </w:t>
      </w:r>
      <w:r>
        <w:t xml:space="preserve">a jsou zanedbatelně mísitelné </w:t>
      </w:r>
      <w:r w:rsidRPr="00FE2A30">
        <w:t>(voda + benzen, voda + anili</w:t>
      </w:r>
      <w:r>
        <w:t>n, voda +</w:t>
      </w:r>
      <w:r w:rsidRPr="00FE2A30">
        <w:t xml:space="preserve"> </w:t>
      </w:r>
      <w:r>
        <w:t>rtuť</w:t>
      </w:r>
      <w:r w:rsidRPr="00FE2A30">
        <w:t>)</w:t>
      </w:r>
    </w:p>
    <w:p w:rsidR="00F97793" w:rsidRDefault="00F97793" w:rsidP="00E677B5">
      <w:pPr>
        <w:spacing w:line="276" w:lineRule="auto"/>
        <w:jc w:val="both"/>
      </w:pPr>
      <w:r w:rsidRPr="00FE2A30">
        <w:t>Chovají se nezávisle jedna na druhé.</w:t>
      </w:r>
      <w:r w:rsidRPr="00FE2A30">
        <w:tab/>
      </w:r>
      <w:r>
        <w:t xml:space="preserve"> Parciální tlaky par složek ve směsi jsou totožné s tlaky par čistých složek. Pro celkový tlak par nad kapalnou soustavou platí:</w:t>
      </w:r>
    </w:p>
    <w:p w:rsidR="00F97793" w:rsidRDefault="00F97793" w:rsidP="00E677B5">
      <w:pPr>
        <w:spacing w:line="276" w:lineRule="auto"/>
        <w:jc w:val="both"/>
      </w:pPr>
    </w:p>
    <w:p w:rsidR="00F97793" w:rsidRPr="00FE2A30" w:rsidRDefault="00F97793" w:rsidP="00E677B5">
      <w:pPr>
        <w:spacing w:line="276" w:lineRule="auto"/>
        <w:jc w:val="both"/>
      </w:pPr>
      <w:r>
        <w:tab/>
      </w:r>
      <w:r>
        <w:tab/>
      </w:r>
      <w:r>
        <w:tab/>
      </w:r>
      <w:r w:rsidRPr="00FE2A30">
        <w:tab/>
      </w:r>
      <w:r w:rsidRPr="00FE2A30">
        <w:rPr>
          <w:bdr w:val="single" w:sz="4" w:space="0" w:color="auto"/>
        </w:rPr>
        <w:t>p = p</w:t>
      </w:r>
      <w:r w:rsidRPr="00FE2A30">
        <w:rPr>
          <w:position w:val="-10"/>
          <w:bdr w:val="single" w:sz="4" w:space="0" w:color="auto"/>
        </w:rPr>
        <w:object w:dxaOrig="180" w:dyaOrig="340">
          <v:shape id="_x0000_i1302" type="#_x0000_t75" style="width:7.5pt;height:16.5pt" o:ole="">
            <v:imagedata r:id="rId306" o:title=""/>
          </v:shape>
          <o:OLEObject Type="Embed" ProgID="Equation.3" ShapeID="_x0000_i1302" DrawAspect="Content" ObjectID="_1428831365" r:id="rId307"/>
        </w:object>
      </w:r>
      <w:r w:rsidRPr="00FE2A30">
        <w:rPr>
          <w:bdr w:val="single" w:sz="4" w:space="0" w:color="auto"/>
        </w:rPr>
        <w:t>+ p</w:t>
      </w:r>
      <w:r w:rsidRPr="00FE2A30">
        <w:rPr>
          <w:position w:val="-10"/>
          <w:bdr w:val="single" w:sz="4" w:space="0" w:color="auto"/>
        </w:rPr>
        <w:object w:dxaOrig="180" w:dyaOrig="340">
          <v:shape id="_x0000_i1303" type="#_x0000_t75" style="width:9pt;height:16.5pt" o:ole="">
            <v:imagedata r:id="rId308" o:title=""/>
          </v:shape>
          <o:OLEObject Type="Embed" ProgID="Equation.3" ShapeID="_x0000_i1303" DrawAspect="Content" ObjectID="_1428831366" r:id="rId309"/>
        </w:object>
      </w:r>
      <w:r w:rsidRPr="00FE2A30">
        <w:tab/>
      </w:r>
      <w:r>
        <w:tab/>
      </w:r>
      <w:r>
        <w:tab/>
      </w:r>
      <w:r>
        <w:tab/>
      </w:r>
      <w:r>
        <w:tab/>
      </w:r>
      <w:r>
        <w:tab/>
      </w:r>
      <w:r w:rsidRPr="00FE2A30">
        <w:tab/>
      </w:r>
      <w:r w:rsidRPr="00D225A1">
        <w:rPr>
          <w:b/>
          <w:bCs/>
          <w:sz w:val="20"/>
          <w:szCs w:val="20"/>
        </w:rPr>
        <w:t>(</w:t>
      </w:r>
      <w:r w:rsidRPr="00E677B5">
        <w:rPr>
          <w:b/>
          <w:bCs/>
          <w:sz w:val="20"/>
          <w:szCs w:val="20"/>
        </w:rPr>
        <w:t xml:space="preserve">3. </w:t>
      </w:r>
      <w:r w:rsidRPr="00E677B5">
        <w:rPr>
          <w:b/>
          <w:bCs/>
          <w:sz w:val="20"/>
          <w:szCs w:val="20"/>
        </w:rPr>
        <w:fldChar w:fldCharType="begin"/>
      </w:r>
      <w:r w:rsidRPr="00E677B5">
        <w:rPr>
          <w:b/>
          <w:bCs/>
          <w:sz w:val="20"/>
          <w:szCs w:val="20"/>
        </w:rPr>
        <w:instrText xml:space="preserve"> SEQ (3. \* ARABIC </w:instrText>
      </w:r>
      <w:r w:rsidRPr="00E677B5">
        <w:rPr>
          <w:b/>
          <w:bCs/>
          <w:sz w:val="20"/>
          <w:szCs w:val="20"/>
        </w:rPr>
        <w:fldChar w:fldCharType="separate"/>
      </w:r>
      <w:r>
        <w:rPr>
          <w:b/>
          <w:bCs/>
          <w:noProof/>
          <w:sz w:val="20"/>
          <w:szCs w:val="20"/>
        </w:rPr>
        <w:t>10</w:t>
      </w:r>
      <w:r w:rsidRPr="00E677B5">
        <w:rPr>
          <w:b/>
          <w:bCs/>
          <w:sz w:val="20"/>
          <w:szCs w:val="20"/>
        </w:rPr>
        <w:fldChar w:fldCharType="end"/>
      </w:r>
      <w:r w:rsidRPr="00E677B5">
        <w:rPr>
          <w:b/>
          <w:bCs/>
          <w:sz w:val="20"/>
          <w:szCs w:val="20"/>
        </w:rPr>
        <w:t>)</w:t>
      </w:r>
    </w:p>
    <w:p w:rsidR="00F97793" w:rsidRPr="00FE2A30" w:rsidRDefault="00F97793" w:rsidP="005E4BFA">
      <w:pPr>
        <w:spacing w:line="276" w:lineRule="auto"/>
        <w:ind w:left="705"/>
        <w:jc w:val="both"/>
      </w:pPr>
      <w:r w:rsidRPr="00FE2A30">
        <w:tab/>
      </w:r>
      <w:r w:rsidRPr="00FE2A30">
        <w:tab/>
      </w:r>
      <w:r w:rsidRPr="00FE2A30">
        <w:tab/>
      </w:r>
      <w:r w:rsidRPr="00FE2A30">
        <w:tab/>
      </w:r>
      <w:r w:rsidRPr="00FE2A30">
        <w:tab/>
        <w:t>p</w:t>
      </w:r>
      <w:r w:rsidRPr="00FE2A30">
        <w:rPr>
          <w:position w:val="-10"/>
        </w:rPr>
        <w:object w:dxaOrig="180" w:dyaOrig="340">
          <v:shape id="_x0000_i1304" type="#_x0000_t75" style="width:7.5pt;height:16.5pt" o:ole="">
            <v:imagedata r:id="rId306" o:title=""/>
          </v:shape>
          <o:OLEObject Type="Embed" ProgID="Equation.3" ShapeID="_x0000_i1304" DrawAspect="Content" ObjectID="_1428831367" r:id="rId310"/>
        </w:object>
      </w:r>
      <w:r w:rsidRPr="00FE2A30">
        <w:t>.......</w:t>
      </w:r>
      <w:r w:rsidRPr="00FE2A30">
        <w:tab/>
        <w:t>tlak</w:t>
      </w:r>
      <w:r>
        <w:t xml:space="preserve"> čisté</w:t>
      </w:r>
      <w:r w:rsidRPr="00FE2A30">
        <w:t xml:space="preserve"> látky A</w:t>
      </w:r>
    </w:p>
    <w:p w:rsidR="00F97793" w:rsidRPr="00FE2A30" w:rsidRDefault="00F97793" w:rsidP="005E4BFA">
      <w:pPr>
        <w:spacing w:line="276" w:lineRule="auto"/>
        <w:ind w:left="705"/>
        <w:jc w:val="both"/>
      </w:pPr>
      <w:r w:rsidRPr="00FE2A30">
        <w:tab/>
      </w:r>
      <w:r w:rsidRPr="00FE2A30">
        <w:tab/>
      </w:r>
      <w:r w:rsidRPr="00FE2A30">
        <w:tab/>
      </w:r>
      <w:r w:rsidRPr="00FE2A30">
        <w:tab/>
      </w:r>
      <w:r w:rsidRPr="00FE2A30">
        <w:tab/>
        <w:t>p</w:t>
      </w:r>
      <w:r w:rsidRPr="00FE2A30">
        <w:rPr>
          <w:position w:val="-10"/>
        </w:rPr>
        <w:object w:dxaOrig="180" w:dyaOrig="340">
          <v:shape id="_x0000_i1305" type="#_x0000_t75" style="width:7.5pt;height:16.5pt" o:ole="">
            <v:imagedata r:id="rId311" o:title=""/>
          </v:shape>
          <o:OLEObject Type="Embed" ProgID="Equation.3" ShapeID="_x0000_i1305" DrawAspect="Content" ObjectID="_1428831368" r:id="rId312"/>
        </w:object>
      </w:r>
      <w:r w:rsidRPr="00FE2A30">
        <w:t>.......</w:t>
      </w:r>
      <w:r w:rsidRPr="00FE2A30">
        <w:tab/>
        <w:t xml:space="preserve">parciální tlak </w:t>
      </w:r>
      <w:r>
        <w:t xml:space="preserve">čisté </w:t>
      </w:r>
      <w:r w:rsidRPr="00FE2A30">
        <w:t>látky B</w:t>
      </w:r>
      <w:r w:rsidRPr="00FE2A30">
        <w:tab/>
      </w:r>
      <w:r w:rsidRPr="00FE2A30">
        <w:tab/>
      </w:r>
      <w:r w:rsidRPr="00FE2A30">
        <w:tab/>
      </w:r>
      <w:r w:rsidRPr="00FE2A30">
        <w:tab/>
      </w:r>
    </w:p>
    <w:p w:rsidR="00F97793" w:rsidRPr="00FE2A30" w:rsidRDefault="00F97793" w:rsidP="00E677B5">
      <w:pPr>
        <w:pStyle w:val="Caption"/>
        <w:spacing w:line="276" w:lineRule="auto"/>
      </w:pPr>
    </w:p>
    <w:p w:rsidR="00F97793" w:rsidRPr="00FE2A30" w:rsidRDefault="00F97793" w:rsidP="00E677B5">
      <w:pPr>
        <w:spacing w:line="276" w:lineRule="auto"/>
        <w:jc w:val="both"/>
      </w:pPr>
      <w:r w:rsidRPr="00FE2A30">
        <w:t>Soustava vře při nižší teplotě</w:t>
      </w:r>
      <w:r>
        <w:t>,</w:t>
      </w:r>
      <w:r w:rsidRPr="00FE2A30">
        <w:t xml:space="preserve"> než kterákoli z čistých složek</w:t>
      </w:r>
      <w:r>
        <w:t>.</w:t>
      </w:r>
      <w:r w:rsidRPr="00FE2A30">
        <w:t xml:space="preserve"> </w:t>
      </w:r>
      <w:r>
        <w:t>Teplota, při níž směs vře,</w:t>
      </w:r>
      <w:r w:rsidRPr="00FE2A30">
        <w:t xml:space="preserve"> nezávisí na množství složek. Zůstává konstantní, dokud se těkavější složka zcela nevypaří. Pak se teplota</w:t>
      </w:r>
      <w:r>
        <w:t xml:space="preserve"> víceméně</w:t>
      </w:r>
      <w:r w:rsidRPr="00FE2A30">
        <w:t xml:space="preserve"> skokem změní až ne teplotu varu méně těkavé složky.</w:t>
      </w:r>
    </w:p>
    <w:p w:rsidR="00F97793" w:rsidRDefault="00F97793" w:rsidP="00A92699">
      <w:pPr>
        <w:spacing w:line="276" w:lineRule="auto"/>
        <w:jc w:val="both"/>
      </w:pPr>
    </w:p>
    <w:p w:rsidR="00F97793" w:rsidRDefault="00F97793" w:rsidP="00A92699">
      <w:pPr>
        <w:spacing w:line="276" w:lineRule="auto"/>
        <w:jc w:val="both"/>
      </w:pPr>
    </w:p>
    <w:p w:rsidR="00F97793" w:rsidRDefault="00F97793" w:rsidP="00A92699">
      <w:pPr>
        <w:spacing w:line="276" w:lineRule="auto"/>
        <w:jc w:val="both"/>
      </w:pPr>
      <w:r w:rsidRPr="00FE2A30">
        <w:t>Využití: destilace s vodní párou:</w:t>
      </w:r>
    </w:p>
    <w:p w:rsidR="00F97793" w:rsidRPr="00FE2A30" w:rsidRDefault="00F97793" w:rsidP="005E4BFA">
      <w:pPr>
        <w:spacing w:line="276" w:lineRule="auto"/>
        <w:ind w:left="705"/>
        <w:jc w:val="both"/>
      </w:pPr>
    </w:p>
    <w:p w:rsidR="00F97793" w:rsidRPr="00FE2A30" w:rsidRDefault="00F97793" w:rsidP="005E4BFA">
      <w:pPr>
        <w:spacing w:line="276" w:lineRule="auto"/>
        <w:ind w:left="705"/>
        <w:jc w:val="both"/>
      </w:pPr>
      <w:r w:rsidRPr="00FE2A30">
        <w:t xml:space="preserve"> </w:t>
      </w:r>
      <w:r w:rsidRPr="00FE2A30">
        <w:rPr>
          <w:position w:val="-30"/>
        </w:rPr>
        <w:object w:dxaOrig="960" w:dyaOrig="720">
          <v:shape id="_x0000_i1306" type="#_x0000_t75" style="width:48pt;height:36pt" o:ole="" o:bordertopcolor="this" o:borderleftcolor="this" o:borderbottomcolor="this" o:borderrightcolor="this">
            <v:imagedata r:id="rId313" o:title=""/>
            <w10:bordertop type="single" width="4"/>
            <w10:borderleft type="single" width="4"/>
            <w10:borderbottom type="single" width="4"/>
            <w10:borderright type="single" width="4"/>
          </v:shape>
          <o:OLEObject Type="Embed" ProgID="Equation.3" ShapeID="_x0000_i1306" DrawAspect="Content" ObjectID="_1428831369" r:id="rId314"/>
        </w:object>
      </w:r>
      <w:r w:rsidRPr="00FE2A30">
        <w:tab/>
      </w:r>
      <w:r w:rsidRPr="00FE2A30">
        <w:tab/>
      </w:r>
      <w:r w:rsidRPr="00FE2A30">
        <w:tab/>
      </w:r>
      <w:r w:rsidRPr="00FE2A30">
        <w:tab/>
      </w:r>
      <w:r w:rsidRPr="00FE2A30">
        <w:tab/>
      </w:r>
      <w:r w:rsidRPr="00FE2A30">
        <w:tab/>
      </w:r>
      <w:r w:rsidRPr="00FE2A30">
        <w:tab/>
      </w:r>
      <w:r w:rsidRPr="00FE2A30">
        <w:tab/>
      </w:r>
      <w:r>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11</w:t>
      </w:r>
      <w:r w:rsidRPr="00D225A1">
        <w:rPr>
          <w:b/>
          <w:bCs/>
          <w:sz w:val="20"/>
          <w:szCs w:val="20"/>
        </w:rPr>
        <w:fldChar w:fldCharType="end"/>
      </w:r>
      <w:r w:rsidRPr="00FE2A30">
        <w:rPr>
          <w:b/>
          <w:bCs/>
        </w:rPr>
        <w:t>)</w:t>
      </w:r>
    </w:p>
    <w:p w:rsidR="00F97793" w:rsidRPr="00FE2A30" w:rsidRDefault="00F97793" w:rsidP="005E4BFA">
      <w:pPr>
        <w:spacing w:line="276" w:lineRule="auto"/>
        <w:ind w:left="700"/>
        <w:jc w:val="both"/>
      </w:pPr>
      <w:r w:rsidRPr="00FE2A30">
        <w:t>n</w:t>
      </w:r>
      <w:r w:rsidRPr="00FE2A30">
        <w:rPr>
          <w:vertAlign w:val="subscript"/>
        </w:rPr>
        <w:t>A</w:t>
      </w:r>
      <w:r w:rsidRPr="00FE2A30">
        <w:t>, n</w:t>
      </w:r>
      <w:r w:rsidRPr="00FE2A30">
        <w:rPr>
          <w:vertAlign w:val="subscript"/>
        </w:rPr>
        <w:t>B</w:t>
      </w:r>
      <w:r w:rsidRPr="00FE2A30">
        <w:t xml:space="preserve"> ...látková množství látek A, B v destilátu</w:t>
      </w:r>
    </w:p>
    <w:p w:rsidR="00F97793" w:rsidRDefault="00F97793" w:rsidP="00A92699">
      <w:pPr>
        <w:spacing w:line="276" w:lineRule="auto"/>
        <w:jc w:val="both"/>
      </w:pPr>
    </w:p>
    <w:p w:rsidR="00F97793" w:rsidRDefault="00F97793" w:rsidP="00A92699">
      <w:pPr>
        <w:spacing w:line="276" w:lineRule="auto"/>
        <w:jc w:val="both"/>
      </w:pPr>
      <w:r>
        <w:t>Destilací s vodní parou se většinou čistí látky, které jsou ve vodě málo rozpustné a při bodu varu vody mají znatelný tlak nasycených par. Při této destilaci se do destilované směsi zavádí vodní pára, vyvíjená v oddělené nádobě.</w:t>
      </w:r>
    </w:p>
    <w:p w:rsidR="00F97793" w:rsidRDefault="00F97793" w:rsidP="005E4BFA">
      <w:pPr>
        <w:spacing w:line="276" w:lineRule="auto"/>
        <w:ind w:left="3537" w:firstLine="3"/>
        <w:jc w:val="both"/>
      </w:pPr>
    </w:p>
    <w:p w:rsidR="00F97793" w:rsidRPr="00FE2A30" w:rsidRDefault="00F97793" w:rsidP="00A92699">
      <w:pPr>
        <w:spacing w:line="276" w:lineRule="auto"/>
        <w:jc w:val="both"/>
      </w:pPr>
    </w:p>
    <w:p w:rsidR="00F97793" w:rsidRDefault="00F97793" w:rsidP="00A92699">
      <w:pPr>
        <w:spacing w:line="276" w:lineRule="auto"/>
        <w:jc w:val="both"/>
        <w:rPr>
          <w:noProof/>
        </w:rPr>
      </w:pPr>
      <w:r>
        <w:rPr>
          <w:noProof/>
        </w:rPr>
        <w:pict>
          <v:shape id="obrázek 597" o:spid="_x0000_i1307" type="#_x0000_t75" style="width:346.5pt;height:185.25pt;visibility:visible">
            <v:imagedata r:id="rId315" o:title=""/>
          </v:shape>
        </w:pict>
      </w:r>
    </w:p>
    <w:p w:rsidR="00F97793" w:rsidRPr="008E18B1" w:rsidRDefault="00F97793" w:rsidP="00034FA7">
      <w:pPr>
        <w:pStyle w:val="Caption"/>
        <w:jc w:val="both"/>
        <w:rPr>
          <w:sz w:val="20"/>
          <w:szCs w:val="20"/>
        </w:rPr>
      </w:pPr>
      <w:bookmarkStart w:id="85" w:name="_Toc322681155"/>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12</w:t>
      </w:r>
      <w:r w:rsidRPr="008E18B1">
        <w:rPr>
          <w:sz w:val="20"/>
          <w:szCs w:val="20"/>
        </w:rPr>
        <w:fldChar w:fldCharType="end"/>
      </w:r>
      <w:r w:rsidRPr="00E14675">
        <w:rPr>
          <w:sz w:val="20"/>
          <w:szCs w:val="20"/>
        </w:rPr>
        <w:t>: Destilační aparatura pro destilaci s vod</w:t>
      </w:r>
      <w:r>
        <w:rPr>
          <w:sz w:val="20"/>
          <w:szCs w:val="20"/>
        </w:rPr>
        <w:t>n</w:t>
      </w:r>
      <w:r w:rsidRPr="00E14675">
        <w:rPr>
          <w:sz w:val="20"/>
          <w:szCs w:val="20"/>
        </w:rPr>
        <w:t>í parou.</w:t>
      </w:r>
      <w:bookmarkEnd w:id="85"/>
    </w:p>
    <w:p w:rsidR="00F97793" w:rsidRDefault="00F97793" w:rsidP="00AE575C">
      <w:pPr>
        <w:pStyle w:val="Heading5"/>
      </w:pPr>
      <w:r>
        <w:t>c) Látky jsou v kapalné fázi omezeně mísitelné</w:t>
      </w:r>
    </w:p>
    <w:p w:rsidR="00F97793" w:rsidRPr="00FE2A30" w:rsidRDefault="00F97793" w:rsidP="005E4BFA">
      <w:pPr>
        <w:spacing w:line="276" w:lineRule="auto"/>
        <w:jc w:val="both"/>
      </w:pPr>
      <w:r>
        <w:rPr>
          <w:noProof/>
        </w:rPr>
        <w:pict>
          <v:shape id="obrázek 209" o:spid="_x0000_s1051" type="#_x0000_t75" style="position:absolute;left:0;text-align:left;margin-left:2.55pt;margin-top:12.1pt;width:221.95pt;height:160.3pt;z-index:-251651072;visibility:visible">
            <v:imagedata r:id="rId316" o:title=""/>
            <w10:wrap type="tight"/>
          </v:shape>
        </w:pict>
      </w:r>
    </w:p>
    <w:p w:rsidR="00F97793" w:rsidRPr="00FE2A30" w:rsidRDefault="00F97793" w:rsidP="00FC1F59">
      <w:pPr>
        <w:spacing w:line="276" w:lineRule="auto"/>
        <w:jc w:val="both"/>
      </w:pPr>
      <w:r w:rsidRPr="00FE2A30">
        <w:t>T</w:t>
      </w:r>
      <w:r w:rsidRPr="00FE2A30">
        <w:rPr>
          <w:vertAlign w:val="subscript"/>
        </w:rPr>
        <w:t>k</w:t>
      </w:r>
      <w:r w:rsidRPr="00FE2A30">
        <w:t>........</w:t>
      </w:r>
      <w:r w:rsidRPr="00FE2A30">
        <w:tab/>
        <w:t>kritická</w:t>
      </w:r>
      <w:r w:rsidRPr="00FE2A30">
        <w:rPr>
          <w:vertAlign w:val="subscript"/>
        </w:rPr>
        <w:t xml:space="preserve"> </w:t>
      </w:r>
      <w:r w:rsidRPr="00FE2A30">
        <w:t xml:space="preserve">rozpouštěcí teplota. Nad touto </w:t>
      </w:r>
      <w:r w:rsidRPr="00FE2A30">
        <w:tab/>
        <w:t xml:space="preserve">teplotou jsou složky dokonale mísitelné </w:t>
      </w:r>
    </w:p>
    <w:p w:rsidR="00F97793" w:rsidRPr="00FE2A30" w:rsidRDefault="00F97793" w:rsidP="005E4BFA">
      <w:pPr>
        <w:spacing w:line="276" w:lineRule="auto"/>
      </w:pPr>
      <w:r w:rsidRPr="00FE2A30">
        <w:t>C.........</w:t>
      </w:r>
      <w:r w:rsidRPr="00FE2A30">
        <w:tab/>
        <w:t>anilin nasycený vodou</w:t>
      </w:r>
    </w:p>
    <w:p w:rsidR="00F97793" w:rsidRPr="00FE2A30" w:rsidRDefault="00F97793" w:rsidP="005E4BFA">
      <w:pPr>
        <w:spacing w:line="276" w:lineRule="auto"/>
      </w:pPr>
      <w:r w:rsidRPr="00FE2A30">
        <w:t>K.........stejné složení obou fází</w:t>
      </w:r>
    </w:p>
    <w:p w:rsidR="00F97793" w:rsidRPr="00FE2A30" w:rsidRDefault="00F97793" w:rsidP="005E4BFA">
      <w:pPr>
        <w:spacing w:line="276" w:lineRule="auto"/>
      </w:pPr>
      <w:r w:rsidRPr="00FE2A30">
        <w:t>w</w:t>
      </w:r>
      <w:r w:rsidRPr="00FE2A30">
        <w:rPr>
          <w:vertAlign w:val="subscript"/>
        </w:rPr>
        <w:t>C</w:t>
      </w:r>
      <w:r w:rsidRPr="00FE2A30">
        <w:t>.......</w:t>
      </w:r>
      <w:r w:rsidRPr="00FE2A30">
        <w:rPr>
          <w:vertAlign w:val="subscript"/>
        </w:rPr>
        <w:tab/>
      </w:r>
      <w:r w:rsidRPr="00FE2A30">
        <w:t>hmotnostní zlomek látky C</w:t>
      </w:r>
    </w:p>
    <w:p w:rsidR="00F97793" w:rsidRPr="00FE2A30" w:rsidRDefault="00F97793" w:rsidP="005E4BFA">
      <w:pPr>
        <w:spacing w:line="276" w:lineRule="auto"/>
      </w:pPr>
      <w:r w:rsidRPr="00FE2A30">
        <w:t>w</w:t>
      </w:r>
      <w:r w:rsidRPr="00FE2A30">
        <w:rPr>
          <w:vertAlign w:val="subscript"/>
        </w:rPr>
        <w:t>D</w:t>
      </w:r>
      <w:r w:rsidRPr="00FE2A30">
        <w:t>.......hmotnostní zlomek látky D</w:t>
      </w:r>
      <w:r>
        <w:t xml:space="preserve"> </w: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8E18B1" w:rsidRDefault="00F97793" w:rsidP="00A244D6">
      <w:pPr>
        <w:pStyle w:val="Caption"/>
        <w:spacing w:before="0"/>
        <w:jc w:val="both"/>
        <w:rPr>
          <w:sz w:val="20"/>
          <w:szCs w:val="20"/>
        </w:rPr>
      </w:pPr>
      <w:bookmarkStart w:id="86" w:name="_Toc322681156"/>
      <w:bookmarkStart w:id="87" w:name="_Toc195768670"/>
      <w:bookmarkStart w:id="88" w:name="_Toc196031418"/>
      <w:bookmarkStart w:id="89" w:name="_Toc322678601"/>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13</w:t>
      </w:r>
      <w:r w:rsidRPr="008E18B1">
        <w:rPr>
          <w:sz w:val="20"/>
          <w:szCs w:val="20"/>
        </w:rPr>
        <w:fldChar w:fldCharType="end"/>
      </w:r>
      <w:r w:rsidRPr="00E14675">
        <w:rPr>
          <w:sz w:val="20"/>
          <w:szCs w:val="20"/>
        </w:rPr>
        <w:t>: Fázový diagram soustavy voda – anilin.</w:t>
      </w:r>
      <w:bookmarkEnd w:id="86"/>
    </w:p>
    <w:bookmarkEnd w:id="87"/>
    <w:bookmarkEnd w:id="88"/>
    <w:bookmarkEnd w:id="89"/>
    <w:p w:rsidR="00F97793" w:rsidRPr="00FE2A30" w:rsidRDefault="00F97793" w:rsidP="005E4BFA">
      <w:pPr>
        <w:spacing w:line="276" w:lineRule="auto"/>
        <w:jc w:val="both"/>
      </w:pPr>
      <w:r w:rsidRPr="00FE2A30">
        <w:t>Např. voda – anilin</w:t>
      </w:r>
    </w:p>
    <w:p w:rsidR="00F97793" w:rsidRPr="00FE2A30" w:rsidRDefault="00F97793" w:rsidP="005E4BFA">
      <w:pPr>
        <w:spacing w:line="276" w:lineRule="auto"/>
        <w:ind w:left="720" w:hanging="720"/>
        <w:jc w:val="both"/>
      </w:pPr>
      <w:r w:rsidRPr="00FE2A30">
        <w:tab/>
        <w:t>Pokud stav soustavy odpovídá například bodu M</w:t>
      </w:r>
      <w:r>
        <w:t>, jsou v soustavě dvě fáze: „k</w:t>
      </w:r>
      <w:r w:rsidRPr="00FE2A30">
        <w:t>onjugované roztoky“</w:t>
      </w:r>
    </w:p>
    <w:p w:rsidR="00F97793" w:rsidRDefault="00F97793" w:rsidP="005E4BFA">
      <w:pPr>
        <w:spacing w:line="276" w:lineRule="auto"/>
        <w:ind w:left="720" w:hanging="720"/>
        <w:jc w:val="both"/>
      </w:pPr>
      <w:r w:rsidRPr="00FE2A30">
        <w:tab/>
      </w:r>
      <w:r w:rsidRPr="00FE2A30">
        <w:tab/>
        <w:t>1) voda nasycená anilínem (C)</w:t>
      </w:r>
    </w:p>
    <w:p w:rsidR="00F97793" w:rsidRPr="00FE2A30" w:rsidRDefault="00F97793" w:rsidP="005E4BFA">
      <w:pPr>
        <w:spacing w:line="276" w:lineRule="auto"/>
        <w:ind w:left="720" w:hanging="720"/>
        <w:jc w:val="both"/>
      </w:pPr>
      <w:r w:rsidRPr="00FE2A30">
        <w:tab/>
      </w:r>
      <w:r w:rsidRPr="00FE2A30">
        <w:tab/>
        <w:t>2) anilin nasycený vodou (D)</w:t>
      </w:r>
    </w:p>
    <w:p w:rsidR="00F97793" w:rsidRDefault="00F97793" w:rsidP="00282FBD">
      <w:pPr>
        <w:spacing w:line="276" w:lineRule="auto"/>
        <w:jc w:val="both"/>
      </w:pPr>
      <w:r>
        <w:t xml:space="preserve">Mísíme-li spolu vodu a anilín, zprvu se jedna kapalina v druhé rozpouští. Když se vytvoří nasycený roztok, začnou se vedle sebe objevovat dvě kapalné fáze: nasycený roztok vody v anilínu a nasycený roztok anilinu ve vodě. Při dané teplotě mají tyto roztoky stálou koncentraci a označují se konjugované roztoky. Přídavkem vody nebo anilínu se mění pouze jejich vzájemné zastoupení v soustavě. </w:t>
      </w:r>
    </w:p>
    <w:p w:rsidR="00F97793" w:rsidRPr="00FE2A30" w:rsidRDefault="00F97793" w:rsidP="00282FBD">
      <w:pPr>
        <w:spacing w:line="276" w:lineRule="auto"/>
        <w:jc w:val="both"/>
      </w:pPr>
      <w:r>
        <w:t xml:space="preserve">Jestliže teplota podporuje vzájemnou rozpustnost kapalin, budou se body charakterizující složení konjugovaných roztoků k sobě přibližovat při zvyšování teploty. Při dostatečně vysoké teplotě splynou v jediný bod (K), při kterém mají obě fáze stejné složení. To znamená, že se již neoddělují. Nad touto teplotou, která se nazývá </w:t>
      </w:r>
      <w:r w:rsidRPr="00A941FB">
        <w:rPr>
          <w:i/>
          <w:iCs/>
        </w:rPr>
        <w:t>kritická rozpouštěcí teplota</w:t>
      </w:r>
      <w:r>
        <w:t>, jsou obě složky dokonale mísitelné a tvoří při libovolném složení celé soustavy vždy jen jednu fázi.</w:t>
      </w:r>
    </w:p>
    <w:p w:rsidR="00F97793" w:rsidRPr="00FE2A30" w:rsidRDefault="00F97793" w:rsidP="00282FBD">
      <w:pPr>
        <w:spacing w:line="276" w:lineRule="auto"/>
        <w:ind w:left="720" w:hanging="720"/>
        <w:jc w:val="both"/>
      </w:pPr>
      <w:r>
        <w:t>Pokud je soustava ve stavu dvou fází, je z</w:t>
      </w:r>
      <w:r w:rsidRPr="00FE2A30">
        <w:t xml:space="preserve">astoupení obou fází je dáno pákovým pravidlem: </w:t>
      </w:r>
    </w:p>
    <w:p w:rsidR="00F97793" w:rsidRDefault="00F97793" w:rsidP="005E4BFA">
      <w:pPr>
        <w:spacing w:line="276" w:lineRule="auto"/>
        <w:ind w:left="720" w:hanging="720"/>
        <w:jc w:val="both"/>
      </w:pPr>
      <w:r>
        <w:rPr>
          <w:noProof/>
        </w:rPr>
        <w:pict>
          <v:shape id="obrázek 577" o:spid="_x0000_s1052" type="#_x0000_t75" style="position:absolute;left:0;text-align:left;margin-left:-2.85pt;margin-top:7.65pt;width:240.15pt;height:121.45pt;z-index:-251645952;visibility:visible">
            <v:imagedata r:id="rId317" o:title=""/>
            <w10:wrap type="tight"/>
          </v:shape>
        </w:pict>
      </w:r>
    </w:p>
    <w:p w:rsidR="00F97793" w:rsidRDefault="00F97793" w:rsidP="005E4BFA">
      <w:pPr>
        <w:spacing w:line="276" w:lineRule="auto"/>
        <w:ind w:left="720" w:hanging="720"/>
        <w:jc w:val="both"/>
      </w:pPr>
    </w:p>
    <w:p w:rsidR="00F97793" w:rsidRDefault="00F97793" w:rsidP="005E4BFA">
      <w:pPr>
        <w:spacing w:line="276" w:lineRule="auto"/>
        <w:ind w:left="720" w:hanging="720"/>
        <w:jc w:val="both"/>
      </w:pPr>
    </w:p>
    <w:p w:rsidR="00F97793" w:rsidRPr="00EC42FD" w:rsidRDefault="00F97793" w:rsidP="005E4BFA">
      <w:pPr>
        <w:spacing w:line="276" w:lineRule="auto"/>
        <w:ind w:left="720" w:hanging="720"/>
        <w:jc w:val="both"/>
      </w:pPr>
      <w:r>
        <w:t>m</w:t>
      </w:r>
      <w:r>
        <w:rPr>
          <w:vertAlign w:val="subscript"/>
        </w:rPr>
        <w:t>1</w:t>
      </w:r>
      <w:r>
        <w:t xml:space="preserve"> a</w:t>
      </w:r>
      <w:r>
        <w:rPr>
          <w:vertAlign w:val="subscript"/>
        </w:rPr>
        <w:t>1</w:t>
      </w:r>
      <w:r>
        <w:t xml:space="preserve"> = m</w:t>
      </w:r>
      <w:r>
        <w:rPr>
          <w:vertAlign w:val="subscript"/>
        </w:rPr>
        <w:t>2</w:t>
      </w:r>
      <w:r>
        <w:t xml:space="preserve"> a</w:t>
      </w:r>
      <w:r>
        <w:rPr>
          <w:vertAlign w:val="subscript"/>
        </w:rPr>
        <w:t>2</w:t>
      </w:r>
      <w:r>
        <w:t>, kde m</w:t>
      </w:r>
      <w:r>
        <w:rPr>
          <w:vertAlign w:val="subscript"/>
        </w:rPr>
        <w:t>1</w:t>
      </w:r>
      <w:r>
        <w:t>, m</w:t>
      </w:r>
      <w:r>
        <w:rPr>
          <w:vertAlign w:val="subscript"/>
        </w:rPr>
        <w:t>2</w:t>
      </w:r>
      <w:r>
        <w:t xml:space="preserve"> jsou síly působící na rameno; a</w:t>
      </w:r>
      <w:r>
        <w:rPr>
          <w:vertAlign w:val="subscript"/>
        </w:rPr>
        <w:t>1</w:t>
      </w:r>
      <w:r>
        <w:t>, a</w:t>
      </w:r>
      <w:r>
        <w:rPr>
          <w:vertAlign w:val="subscript"/>
        </w:rPr>
        <w:t xml:space="preserve">2 </w:t>
      </w:r>
      <w:r w:rsidRPr="00EC42FD">
        <w:t>jsou délky ramen</w:t>
      </w:r>
    </w:p>
    <w:p w:rsidR="00F97793" w:rsidRPr="00EC42FD" w:rsidRDefault="00F97793" w:rsidP="005E4BFA">
      <w:pPr>
        <w:spacing w:line="276" w:lineRule="auto"/>
        <w:ind w:left="720" w:hanging="720"/>
        <w:jc w:val="both"/>
        <w:rPr>
          <w:vertAlign w:val="subscript"/>
        </w:rPr>
      </w:pPr>
    </w:p>
    <w:p w:rsidR="00F97793" w:rsidRDefault="00F97793" w:rsidP="005E4BFA">
      <w:pPr>
        <w:spacing w:line="276" w:lineRule="auto"/>
        <w:ind w:left="720" w:hanging="720"/>
        <w:jc w:val="both"/>
      </w:pPr>
    </w:p>
    <w:p w:rsidR="00F97793" w:rsidRDefault="00F97793" w:rsidP="005E4BFA">
      <w:pPr>
        <w:spacing w:line="276" w:lineRule="auto"/>
        <w:ind w:left="720" w:hanging="720"/>
        <w:jc w:val="both"/>
      </w:pPr>
    </w:p>
    <w:p w:rsidR="00F97793" w:rsidRPr="008E18B1" w:rsidRDefault="00F97793" w:rsidP="00034FA7">
      <w:pPr>
        <w:pStyle w:val="Caption"/>
        <w:jc w:val="both"/>
        <w:rPr>
          <w:sz w:val="20"/>
          <w:szCs w:val="20"/>
        </w:rPr>
      </w:pPr>
      <w:bookmarkStart w:id="90" w:name="_Toc322681157"/>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14</w:t>
      </w:r>
      <w:r w:rsidRPr="008E18B1">
        <w:rPr>
          <w:sz w:val="20"/>
          <w:szCs w:val="20"/>
        </w:rPr>
        <w:fldChar w:fldCharType="end"/>
      </w:r>
      <w:r w:rsidRPr="00EF385C">
        <w:rPr>
          <w:sz w:val="20"/>
          <w:szCs w:val="20"/>
        </w:rPr>
        <w:t>: Pákové pravidlo.</w:t>
      </w:r>
      <w:bookmarkEnd w:id="90"/>
    </w:p>
    <w:p w:rsidR="00F97793" w:rsidRDefault="00F97793" w:rsidP="005E4BFA">
      <w:pPr>
        <w:spacing w:line="276" w:lineRule="auto"/>
      </w:pPr>
      <w:r>
        <w:t>Postupujeme takto:</w:t>
      </w:r>
    </w:p>
    <w:p w:rsidR="00F97793" w:rsidRPr="00D225A1" w:rsidRDefault="00F97793" w:rsidP="005E4BFA">
      <w:pPr>
        <w:spacing w:line="276" w:lineRule="auto"/>
        <w:rPr>
          <w:rFonts w:ascii="Arial Unicode MS" w:hAnsi="Arial Unicode MS"/>
          <w:sz w:val="20"/>
          <w:szCs w:val="20"/>
        </w:rPr>
      </w:pPr>
      <w:r w:rsidRPr="00FE2A30">
        <w:t>n</w:t>
      </w:r>
      <w:r>
        <w:rPr>
          <w:vertAlign w:val="subscript"/>
        </w:rPr>
        <w:t>C</w:t>
      </w:r>
      <w:r w:rsidRPr="00FE2A30">
        <w:rPr>
          <w:vertAlign w:val="subscript"/>
        </w:rPr>
        <w:t xml:space="preserve"> </w:t>
      </w:r>
      <w:r w:rsidRPr="00FE2A30">
        <w:t>· CM = n</w:t>
      </w:r>
      <w:r w:rsidRPr="00FE2A30">
        <w:rPr>
          <w:vertAlign w:val="subscript"/>
        </w:rPr>
        <w:t>D</w:t>
      </w:r>
      <w:r w:rsidRPr="00FE2A30">
        <w:t>· DM</w:t>
      </w:r>
      <w:r w:rsidRPr="00FE2A30">
        <w:tab/>
      </w:r>
      <w:r w:rsidRPr="00FE2A30">
        <w:sym w:font="Symbol" w:char="F0DE"/>
      </w:r>
      <w:r w:rsidRPr="00FE2A30">
        <w:rPr>
          <w:rFonts w:ascii="Arial Unicode MS" w:hAnsi="Arial Unicode MS" w:cs="Arial Unicode MS"/>
        </w:rPr>
        <w:t xml:space="preserve"> </w:t>
      </w:r>
      <w:r w:rsidRPr="00FE2A30">
        <w:rPr>
          <w:rFonts w:ascii="Arial Unicode MS" w:hAnsi="Arial Unicode MS"/>
          <w:position w:val="-30"/>
        </w:rPr>
        <w:object w:dxaOrig="1700" w:dyaOrig="700">
          <v:shape id="_x0000_i1308" type="#_x0000_t75" style="width:84.75pt;height:35.25pt" o:ole="" o:bordertopcolor="this" o:borderleftcolor="this" o:borderbottomcolor="this" o:borderrightcolor="this">
            <v:imagedata r:id="rId318" o:title=""/>
            <w10:bordertop type="single" width="4"/>
            <w10:borderleft type="single" width="4"/>
            <w10:borderbottom type="single" width="4"/>
            <w10:borderright type="single" width="4"/>
          </v:shape>
          <o:OLEObject Type="Embed" ProgID="Equation.3" ShapeID="_x0000_i1308" DrawAspect="Content" ObjectID="_1428831370" r:id="rId319"/>
        </w:object>
      </w:r>
      <w:r w:rsidRPr="00FE2A30">
        <w:rPr>
          <w:rFonts w:ascii="Arial Unicode MS" w:hAnsi="Arial Unicode MS"/>
        </w:rPr>
        <w:tab/>
      </w:r>
      <w:r>
        <w:rPr>
          <w:rFonts w:ascii="Arial Unicode MS" w:hAnsi="Arial Unicode MS"/>
        </w:rPr>
        <w:tab/>
      </w:r>
      <w:r>
        <w:rPr>
          <w:rFonts w:ascii="Arial Unicode MS" w:hAnsi="Arial Unicode MS"/>
        </w:rPr>
        <w:tab/>
      </w:r>
      <w:r w:rsidRPr="00FE2A30">
        <w:rPr>
          <w:rFonts w:ascii="Arial Unicode MS" w:hAnsi="Arial Unicode MS"/>
        </w:rPr>
        <w:tab/>
      </w:r>
      <w:r w:rsidRPr="00FE2A30">
        <w:rPr>
          <w:rFonts w:ascii="Arial Unicode MS" w:hAnsi="Arial Unicode MS"/>
        </w:rPr>
        <w:tab/>
      </w:r>
      <w:r>
        <w:rPr>
          <w:rFonts w:ascii="Arial Unicode MS" w:hAnsi="Arial Unicode MS"/>
        </w:rPr>
        <w:tab/>
      </w:r>
      <w:r>
        <w:rPr>
          <w:rFonts w:ascii="Arial Unicode MS" w:hAnsi="Arial Unicode MS"/>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12</w:t>
      </w:r>
      <w:r w:rsidRPr="00D225A1">
        <w:rPr>
          <w:b/>
          <w:bCs/>
          <w:sz w:val="20"/>
          <w:szCs w:val="20"/>
        </w:rPr>
        <w:fldChar w:fldCharType="end"/>
      </w:r>
      <w:r w:rsidRPr="00D225A1">
        <w:rPr>
          <w:b/>
          <w:bCs/>
          <w:sz w:val="20"/>
          <w:szCs w:val="20"/>
        </w:rPr>
        <w:t>)</w:t>
      </w:r>
    </w:p>
    <w:p w:rsidR="00F97793" w:rsidRPr="00FE2A30" w:rsidRDefault="00F97793" w:rsidP="005E4BFA">
      <w:pPr>
        <w:spacing w:line="276" w:lineRule="auto"/>
        <w:ind w:left="708" w:firstLine="708"/>
      </w:pPr>
      <w:r w:rsidRPr="00FE2A30">
        <w:t>n</w:t>
      </w:r>
      <w:r w:rsidRPr="00FE2A30">
        <w:rPr>
          <w:vertAlign w:val="subscript"/>
        </w:rPr>
        <w:t>C</w:t>
      </w:r>
      <w:r w:rsidRPr="00FE2A30">
        <w:t>........</w:t>
      </w:r>
      <w:r w:rsidRPr="00FE2A30">
        <w:tab/>
        <w:t>látkové množství fáze dané bodem C</w:t>
      </w:r>
    </w:p>
    <w:p w:rsidR="00F97793" w:rsidRPr="00FE2A30" w:rsidRDefault="00F97793" w:rsidP="005E4BFA">
      <w:pPr>
        <w:spacing w:line="276" w:lineRule="auto"/>
      </w:pPr>
      <w:r w:rsidRPr="00FE2A30">
        <w:tab/>
      </w:r>
      <w:r w:rsidRPr="00FE2A30">
        <w:tab/>
        <w:t>n</w:t>
      </w:r>
      <w:r w:rsidRPr="00FE2A30">
        <w:rPr>
          <w:vertAlign w:val="subscript"/>
        </w:rPr>
        <w:t>D</w:t>
      </w:r>
      <w:r w:rsidRPr="00FE2A30">
        <w:t>........látkové množství fáze dané bodem D</w:t>
      </w:r>
    </w:p>
    <w:p w:rsidR="00F97793" w:rsidRPr="00FE2A30" w:rsidRDefault="00F97793" w:rsidP="005E4BFA">
      <w:pPr>
        <w:spacing w:line="276" w:lineRule="auto"/>
        <w:ind w:left="720" w:hanging="720"/>
        <w:jc w:val="both"/>
      </w:pPr>
      <w:r w:rsidRPr="00FE2A30">
        <w:tab/>
      </w:r>
      <w:r w:rsidRPr="00FE2A30">
        <w:tab/>
        <w:t>x..........molární zlomky</w:t>
      </w:r>
      <w:r w:rsidRPr="00FE2A30">
        <w:tab/>
      </w:r>
      <w:r w:rsidRPr="00FE2A30">
        <w:tab/>
      </w:r>
      <w:r w:rsidRPr="00FE2A30">
        <w:tab/>
      </w:r>
      <w:r w:rsidRPr="00FE2A30">
        <w:tab/>
      </w:r>
      <w:r w:rsidRPr="00FE2A30">
        <w:tab/>
      </w:r>
      <w:r w:rsidRPr="00FE2A30">
        <w:tab/>
      </w:r>
      <w:r w:rsidRPr="00FE2A30">
        <w:tab/>
      </w:r>
    </w:p>
    <w:p w:rsidR="00F97793" w:rsidRDefault="00F97793" w:rsidP="005E4BFA">
      <w:pPr>
        <w:spacing w:line="276" w:lineRule="auto"/>
        <w:ind w:left="720" w:hanging="720"/>
        <w:jc w:val="both"/>
      </w:pPr>
    </w:p>
    <w:p w:rsidR="00F97793" w:rsidRPr="00FE2A30" w:rsidRDefault="00F97793" w:rsidP="005E4BFA">
      <w:pPr>
        <w:spacing w:line="276" w:lineRule="auto"/>
        <w:ind w:left="720" w:hanging="720"/>
        <w:jc w:val="both"/>
      </w:pPr>
    </w:p>
    <w:p w:rsidR="00F97793" w:rsidRPr="00D225A1" w:rsidRDefault="00F97793" w:rsidP="005E4BFA">
      <w:pPr>
        <w:spacing w:line="276" w:lineRule="auto"/>
        <w:ind w:left="720" w:hanging="720"/>
        <w:jc w:val="both"/>
        <w:rPr>
          <w:sz w:val="20"/>
          <w:szCs w:val="20"/>
        </w:rPr>
      </w:pPr>
      <w:r w:rsidRPr="00FE2A30">
        <w:t>bdobně:</w:t>
      </w:r>
      <w:r>
        <w:tab/>
      </w:r>
      <w:r>
        <w:tab/>
      </w:r>
      <w:r w:rsidRPr="00FE2A30">
        <w:t xml:space="preserve"> </w:t>
      </w:r>
      <w:r w:rsidRPr="00FE2A30">
        <w:rPr>
          <w:position w:val="-30"/>
        </w:rPr>
        <w:object w:dxaOrig="1800" w:dyaOrig="700">
          <v:shape id="_x0000_i1309" type="#_x0000_t75" style="width:90pt;height:35.25pt" o:ole="" o:bordertopcolor="this" o:borderleftcolor="this" o:borderbottomcolor="this" o:borderrightcolor="this">
            <v:imagedata r:id="rId320" o:title=""/>
            <w10:bordertop type="single" width="4"/>
            <w10:borderleft type="single" width="4"/>
            <w10:borderbottom type="single" width="4"/>
            <w10:borderright type="single" width="4"/>
          </v:shape>
          <o:OLEObject Type="Embed" ProgID="Equation.3" ShapeID="_x0000_i1309" DrawAspect="Content" ObjectID="_1428831371" r:id="rId321"/>
        </w:object>
      </w:r>
      <w:r>
        <w:tab/>
      </w:r>
      <w:r>
        <w:tab/>
      </w:r>
      <w:r w:rsidRPr="00FE2A30">
        <w:tab/>
      </w:r>
      <w:r w:rsidRPr="00FE2A30">
        <w:tab/>
      </w:r>
      <w:r w:rsidRPr="00FE2A30">
        <w:tab/>
      </w:r>
      <w:r>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13</w:t>
      </w:r>
      <w:r w:rsidRPr="00D225A1">
        <w:rPr>
          <w:b/>
          <w:bCs/>
          <w:sz w:val="20"/>
          <w:szCs w:val="20"/>
        </w:rPr>
        <w:fldChar w:fldCharType="end"/>
      </w:r>
      <w:r w:rsidRPr="00D225A1">
        <w:rPr>
          <w:b/>
          <w:bCs/>
          <w:sz w:val="20"/>
          <w:szCs w:val="20"/>
        </w:rPr>
        <w:t>)</w:t>
      </w:r>
    </w:p>
    <w:p w:rsidR="00F97793" w:rsidRPr="00FE2A30" w:rsidRDefault="00F97793" w:rsidP="005E4BFA">
      <w:pPr>
        <w:spacing w:line="276" w:lineRule="auto"/>
        <w:ind w:left="720" w:hanging="720"/>
        <w:jc w:val="both"/>
      </w:pPr>
      <w:r w:rsidRPr="00FE2A30">
        <w:tab/>
      </w:r>
      <w:r w:rsidRPr="00FE2A30">
        <w:tab/>
        <w:t>g</w:t>
      </w:r>
      <w:r w:rsidRPr="00FE2A30">
        <w:rPr>
          <w:vertAlign w:val="subscript"/>
        </w:rPr>
        <w:t>C</w:t>
      </w:r>
      <w:r w:rsidRPr="00FE2A30">
        <w:t>........</w:t>
      </w:r>
      <w:r w:rsidRPr="00FE2A30">
        <w:tab/>
        <w:t>hmotnost fáze dané bodem C</w:t>
      </w:r>
    </w:p>
    <w:p w:rsidR="00F97793" w:rsidRPr="00FE2A30" w:rsidRDefault="00F97793" w:rsidP="005E4BFA">
      <w:pPr>
        <w:spacing w:line="276" w:lineRule="auto"/>
        <w:ind w:left="720" w:hanging="720"/>
        <w:jc w:val="both"/>
      </w:pPr>
      <w:r w:rsidRPr="00FE2A30">
        <w:tab/>
      </w:r>
      <w:r w:rsidRPr="00FE2A30">
        <w:tab/>
        <w:t>g</w:t>
      </w:r>
      <w:r w:rsidRPr="00FE2A30">
        <w:rPr>
          <w:vertAlign w:val="subscript"/>
        </w:rPr>
        <w:t>D</w:t>
      </w:r>
      <w:r w:rsidRPr="00FE2A30">
        <w:t>........hmotnost fáze dané bodem D</w:t>
      </w:r>
    </w:p>
    <w:p w:rsidR="00F97793" w:rsidRDefault="00F97793" w:rsidP="005E4BFA">
      <w:pPr>
        <w:spacing w:line="276" w:lineRule="auto"/>
        <w:ind w:left="720" w:hanging="720"/>
        <w:jc w:val="both"/>
      </w:pPr>
      <w:r w:rsidRPr="00FE2A30">
        <w:tab/>
      </w:r>
      <w:r w:rsidRPr="00FE2A30">
        <w:tab/>
        <w:t>w.........hmotnostní zlomky</w:t>
      </w:r>
      <w:r w:rsidRPr="00FE2A30">
        <w:tab/>
      </w:r>
      <w:r w:rsidRPr="00FE2A30">
        <w:tab/>
      </w:r>
      <w:r w:rsidRPr="00FE2A30">
        <w:tab/>
      </w:r>
      <w:r w:rsidRPr="00FE2A30">
        <w:tab/>
      </w:r>
      <w:r w:rsidRPr="00FE2A30">
        <w:tab/>
      </w:r>
      <w:r w:rsidRPr="00FE2A30">
        <w:tab/>
      </w:r>
      <w:r w:rsidRPr="00FE2A30">
        <w:tab/>
      </w:r>
    </w:p>
    <w:p w:rsidR="00F97793" w:rsidRDefault="00F97793" w:rsidP="005E4BFA">
      <w:pPr>
        <w:spacing w:line="276" w:lineRule="auto"/>
        <w:ind w:left="720" w:hanging="720"/>
        <w:jc w:val="both"/>
        <w:sectPr w:rsidR="00F97793" w:rsidSect="00FB602A">
          <w:headerReference w:type="default" r:id="rId322"/>
          <w:footnotePr>
            <w:numFmt w:val="chicago"/>
          </w:footnotePr>
          <w:pgSz w:w="11906" w:h="16838"/>
          <w:pgMar w:top="1418" w:right="1134" w:bottom="1418" w:left="1418" w:header="709" w:footer="709" w:gutter="284"/>
          <w:cols w:space="708"/>
          <w:docGrid w:linePitch="360"/>
        </w:sectPr>
      </w:pPr>
    </w:p>
    <w:p w:rsidR="00F97793" w:rsidRPr="00FE2A30" w:rsidRDefault="00F97793" w:rsidP="00FF3FFF">
      <w:pPr>
        <w:pStyle w:val="Heading5"/>
      </w:pPr>
      <w:r>
        <w:t xml:space="preserve">B) </w:t>
      </w:r>
      <w:r w:rsidRPr="00FE2A30">
        <w:t>Rovnováha mezi kapalnou a pevnou fází</w:t>
      </w:r>
    </w:p>
    <w:p w:rsidR="00F97793" w:rsidRPr="00FE2A30" w:rsidRDefault="00F97793" w:rsidP="005E4BFA">
      <w:pPr>
        <w:spacing w:line="276" w:lineRule="auto"/>
        <w:ind w:firstLine="708"/>
        <w:jc w:val="both"/>
      </w:pPr>
      <w:r w:rsidRPr="00FE2A30">
        <w:rPr>
          <w:lang w:val="nl-NL"/>
        </w:rPr>
        <w:t xml:space="preserve">[ p ] – při </w:t>
      </w:r>
      <w:r w:rsidRPr="00FE2A30">
        <w:t>konstantním tlaku</w:t>
      </w:r>
    </w:p>
    <w:p w:rsidR="00F97793" w:rsidRDefault="00F97793" w:rsidP="005E4BFA">
      <w:pPr>
        <w:spacing w:line="276" w:lineRule="auto"/>
        <w:jc w:val="both"/>
      </w:pPr>
    </w:p>
    <w:p w:rsidR="00F97793"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r>
        <w:rPr>
          <w:noProof/>
        </w:rPr>
        <w:pict>
          <v:shape id="obrázek 207" o:spid="_x0000_s1053" type="#_x0000_t75" style="position:absolute;left:0;text-align:left;margin-left:14.65pt;margin-top:-55.9pt;width:196.95pt;height:190.95pt;z-index:-251652096;visibility:visible">
            <v:imagedata r:id="rId323" o:title=""/>
            <w10:wrap type="tight"/>
          </v:shape>
        </w:pict>
      </w:r>
    </w:p>
    <w:p w:rsidR="00F97793" w:rsidRPr="00FE2A30" w:rsidRDefault="00F97793" w:rsidP="005E4BFA">
      <w:pPr>
        <w:spacing w:line="276" w:lineRule="auto"/>
        <w:jc w:val="both"/>
      </w:pPr>
    </w:p>
    <w:p w:rsidR="00F97793"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Default="00F97793" w:rsidP="005E4BFA">
      <w:pPr>
        <w:spacing w:line="276" w:lineRule="auto"/>
        <w:jc w:val="both"/>
      </w:pPr>
    </w:p>
    <w:p w:rsidR="00F97793" w:rsidRDefault="00F97793" w:rsidP="005E4BFA">
      <w:pPr>
        <w:spacing w:line="276" w:lineRule="auto"/>
        <w:jc w:val="both"/>
      </w:pPr>
    </w:p>
    <w:p w:rsidR="00F97793" w:rsidRDefault="00F97793" w:rsidP="00034FA7">
      <w:pPr>
        <w:pStyle w:val="Caption"/>
        <w:jc w:val="both"/>
        <w:rPr>
          <w:sz w:val="20"/>
          <w:szCs w:val="20"/>
        </w:rPr>
      </w:pPr>
      <w:bookmarkStart w:id="91" w:name="_Toc322681158"/>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15</w:t>
      </w:r>
      <w:r w:rsidRPr="008E18B1">
        <w:rPr>
          <w:sz w:val="20"/>
          <w:szCs w:val="20"/>
        </w:rPr>
        <w:fldChar w:fldCharType="end"/>
      </w:r>
      <w:r w:rsidRPr="00EF385C">
        <w:rPr>
          <w:sz w:val="20"/>
          <w:szCs w:val="20"/>
        </w:rPr>
        <w:t xml:space="preserve">: </w:t>
      </w:r>
      <w:r w:rsidRPr="00E14675">
        <w:rPr>
          <w:sz w:val="20"/>
          <w:szCs w:val="20"/>
        </w:rPr>
        <w:t>Fázový diagram soustavy s eutektickým bodem.</w:t>
      </w:r>
      <w:bookmarkEnd w:id="91"/>
    </w:p>
    <w:p w:rsidR="00F97793" w:rsidRPr="00FE2A30" w:rsidRDefault="00F97793" w:rsidP="00282FBD">
      <w:pPr>
        <w:spacing w:line="276" w:lineRule="auto"/>
      </w:pPr>
    </w:p>
    <w:p w:rsidR="00F97793" w:rsidRPr="006874E5" w:rsidRDefault="00F97793" w:rsidP="00282FBD">
      <w:pPr>
        <w:spacing w:line="276" w:lineRule="auto"/>
        <w:jc w:val="both"/>
      </w:pPr>
      <w:r>
        <w:t>V laboratorní i technické praxi (metalurgii) se často setkáme se soustavami dokonale mísitelných v kapalné fázi</w:t>
      </w:r>
      <w:r w:rsidRPr="00FE2A30">
        <w:t xml:space="preserve">, ale </w:t>
      </w:r>
      <w:r>
        <w:t>prakticky nemísitelných</w:t>
      </w:r>
      <w:r w:rsidRPr="00FE2A30">
        <w:t xml:space="preserve"> ve fázi pevné</w:t>
      </w:r>
      <w:r>
        <w:t xml:space="preserve"> (soustava bismut – kadmium). Typickým příkladem popisu jejich fázového chování je fázový diagram s eutektickým bodem (E). </w:t>
      </w:r>
      <w:r w:rsidRPr="006874E5">
        <w:rPr>
          <w:i/>
          <w:iCs/>
        </w:rPr>
        <w:t>Eutektický bod</w:t>
      </w:r>
      <w:r>
        <w:rPr>
          <w:i/>
          <w:iCs/>
        </w:rPr>
        <w:t xml:space="preserve"> </w:t>
      </w:r>
      <w:r>
        <w:t xml:space="preserve">udává eutektické složení soustavy eutektickou teplotu. </w:t>
      </w:r>
      <w:r w:rsidRPr="006874E5">
        <w:rPr>
          <w:i/>
          <w:iCs/>
        </w:rPr>
        <w:t>Eutektická teplota</w:t>
      </w:r>
      <w:r>
        <w:rPr>
          <w:i/>
          <w:iCs/>
        </w:rPr>
        <w:t xml:space="preserve"> </w:t>
      </w:r>
      <w:r>
        <w:t>je nejnižší teplota, při které v uvedené soustavě může existovat kapalina.</w:t>
      </w:r>
    </w:p>
    <w:p w:rsidR="00F97793" w:rsidRDefault="00F97793" w:rsidP="00282FBD">
      <w:pPr>
        <w:spacing w:line="276" w:lineRule="auto"/>
        <w:jc w:val="both"/>
      </w:pPr>
      <w:r w:rsidRPr="00FE2A30">
        <w:t xml:space="preserve">Při teplotě </w:t>
      </w:r>
      <w:r w:rsidRPr="00141907">
        <w:rPr>
          <w:b/>
          <w:bCs/>
        </w:rPr>
        <w:t>T</w:t>
      </w:r>
      <w:r w:rsidRPr="00141907">
        <w:rPr>
          <w:b/>
          <w:bCs/>
          <w:vertAlign w:val="subscript"/>
        </w:rPr>
        <w:t>E</w:t>
      </w:r>
      <w:r w:rsidRPr="00FE2A30">
        <w:t xml:space="preserve"> je v kapalné fázi tavenina o složení daném bodem E (eutektikum). Při dalším snížení celá tavenina ztuhne.</w:t>
      </w:r>
    </w:p>
    <w:p w:rsidR="00F97793" w:rsidRPr="00FE2A30" w:rsidRDefault="00F97793" w:rsidP="00282FBD">
      <w:pPr>
        <w:spacing w:line="276" w:lineRule="auto"/>
        <w:jc w:val="both"/>
      </w:pPr>
      <w:r>
        <w:t>S eutektickými soustavami se setkáváme i v oblastech mimo metalurgii, často u vodných roztoků solí. Pro soustavu led – NaCl je eutektická teplota – 21,2 °C a eutektikum obsahuje 22,4 hmot. % NaCl. Protože eutektické směsi tají při konstantní teplotě, používají se jako chladící lázně s konstantní nízkou teplotou.</w:t>
      </w:r>
    </w:p>
    <w:p w:rsidR="00F97793" w:rsidRPr="00FE2A30" w:rsidRDefault="00F97793" w:rsidP="005E4BFA">
      <w:pPr>
        <w:spacing w:line="276" w:lineRule="auto"/>
      </w:pPr>
    </w:p>
    <w:p w:rsidR="00F97793" w:rsidRPr="00FE2A30" w:rsidRDefault="00F97793" w:rsidP="00CF607F">
      <w:pPr>
        <w:pStyle w:val="Heading3"/>
      </w:pPr>
      <w:bookmarkStart w:id="92" w:name="_Toc195845788"/>
      <w:bookmarkStart w:id="93" w:name="_Toc322681119"/>
      <w:r>
        <w:t xml:space="preserve">3.2.3 </w:t>
      </w:r>
      <w:r w:rsidRPr="00FE2A30">
        <w:t>Třísložkové soustavy</w:t>
      </w:r>
      <w:bookmarkEnd w:id="92"/>
      <w:bookmarkEnd w:id="93"/>
    </w:p>
    <w:p w:rsidR="00F97793" w:rsidRPr="00FE2A30" w:rsidRDefault="00F97793" w:rsidP="00113073">
      <w:pPr>
        <w:pStyle w:val="Heading4"/>
      </w:pPr>
      <w:r>
        <w:t xml:space="preserve">3.2.3.1 </w:t>
      </w:r>
      <w:r w:rsidRPr="00FE2A30">
        <w:t>Způsob znázorňování fázových diagramů</w:t>
      </w:r>
    </w:p>
    <w:p w:rsidR="00F97793" w:rsidRPr="00FF3FFF" w:rsidRDefault="00F97793" w:rsidP="00FF3FFF"/>
    <w:p w:rsidR="00F97793" w:rsidRDefault="00F97793" w:rsidP="00421C91">
      <w:pPr>
        <w:spacing w:line="276" w:lineRule="auto"/>
      </w:pPr>
      <w:r>
        <w:t>V třísložkových soustavách mohou nastávat různé případy podle vzájemné mísitelnosti nebo nemísitelnosti jednotlivých složek. Z pohledu fázového diagramu nastává problém, jak v něm zvládnout všechny čtyři stupně volnosti. Pokud by se totiž v diagramu měly plnohodnotně znázornit části odpovídající jedné fázi, byl by k tomu potřebný 4-rozměrný diagram, jak plyne z následujícího výpočtu.</w:t>
      </w:r>
    </w:p>
    <w:p w:rsidR="00F97793" w:rsidRDefault="00F97793" w:rsidP="00421C91">
      <w:pPr>
        <w:spacing w:line="276" w:lineRule="auto"/>
      </w:pPr>
    </w:p>
    <w:p w:rsidR="00F97793" w:rsidRDefault="00F97793" w:rsidP="00421C91">
      <w:pPr>
        <w:spacing w:line="276" w:lineRule="auto"/>
        <w:rPr>
          <w:bdr w:val="single" w:sz="4" w:space="0" w:color="auto"/>
        </w:rPr>
      </w:pPr>
      <w:r w:rsidRPr="00FE2A30">
        <w:t xml:space="preserve">GFZ: v + f = s + 2, s = 3 </w:t>
      </w:r>
      <w:r w:rsidRPr="00FE2A30">
        <w:sym w:font="Symbol" w:char="F0DE"/>
      </w:r>
      <w:r w:rsidRPr="00FE2A30">
        <w:rPr>
          <w:rFonts w:ascii="Arial Unicode MS" w:hAnsi="Arial Unicode MS" w:cs="Arial Unicode MS"/>
        </w:rPr>
        <w:t xml:space="preserve"> </w:t>
      </w:r>
      <w:r w:rsidRPr="00FE2A30">
        <w:t>v + f = 5</w:t>
      </w:r>
      <w:r w:rsidRPr="00FE2A30">
        <w:tab/>
        <w:t xml:space="preserve">Pokud f = 1, pak </w:t>
      </w:r>
      <w:r w:rsidRPr="00FE2A30">
        <w:rPr>
          <w:bdr w:val="single" w:sz="4" w:space="0" w:color="auto"/>
        </w:rPr>
        <w:t>v = 4</w:t>
      </w:r>
    </w:p>
    <w:p w:rsidR="00F97793" w:rsidRPr="00FE2A30" w:rsidRDefault="00F97793" w:rsidP="00421C91">
      <w:pPr>
        <w:spacing w:line="276" w:lineRule="auto"/>
      </w:pPr>
    </w:p>
    <w:p w:rsidR="00F97793" w:rsidRPr="00FE2A30" w:rsidRDefault="00F97793" w:rsidP="00421C91">
      <w:pPr>
        <w:spacing w:line="276" w:lineRule="auto"/>
        <w:jc w:val="both"/>
      </w:pPr>
      <w:r>
        <w:t>Problém se řeší tím způsobem, že z</w:t>
      </w:r>
      <w:r w:rsidRPr="00FE2A30">
        <w:t>volíme konstantní teplotu a tlak, získáme plošný diagram, tzv. Gibbsův trojúhelník.</w:t>
      </w:r>
    </w:p>
    <w:p w:rsidR="00F97793" w:rsidRPr="00FE2A30" w:rsidRDefault="00F97793" w:rsidP="00421C91">
      <w:pPr>
        <w:spacing w:line="276" w:lineRule="auto"/>
        <w:jc w:val="both"/>
      </w:pPr>
      <w:r>
        <w:t>Za n</w:t>
      </w:r>
      <w:r w:rsidRPr="00FE2A30">
        <w:t>ezávisle proměnné</w:t>
      </w:r>
      <w:r>
        <w:t xml:space="preserve"> se zvolí molární zlomky dvou složek</w:t>
      </w:r>
      <w:r w:rsidRPr="00FE2A30">
        <w:t xml:space="preserve"> </w:t>
      </w:r>
      <w:r w:rsidRPr="00141907">
        <w:rPr>
          <w:b/>
          <w:bCs/>
        </w:rPr>
        <w:t>x</w:t>
      </w:r>
      <w:r w:rsidRPr="00141907">
        <w:rPr>
          <w:b/>
          <w:bCs/>
          <w:vertAlign w:val="subscript"/>
        </w:rPr>
        <w:t>A</w:t>
      </w:r>
      <w:r w:rsidRPr="00141907">
        <w:t>,</w:t>
      </w:r>
      <w:r w:rsidRPr="00141907">
        <w:rPr>
          <w:b/>
          <w:bCs/>
        </w:rPr>
        <w:t xml:space="preserve"> x</w:t>
      </w:r>
      <w:r w:rsidRPr="00141907">
        <w:rPr>
          <w:b/>
          <w:bCs/>
          <w:vertAlign w:val="subscript"/>
        </w:rPr>
        <w:t>B</w:t>
      </w:r>
      <w:r>
        <w:t>. Molární zlomek třetí složky je tím dán</w:t>
      </w:r>
      <w:r w:rsidRPr="00FE2A30">
        <w:t xml:space="preserve"> (x</w:t>
      </w:r>
      <w:r w:rsidRPr="00FE2A30">
        <w:rPr>
          <w:vertAlign w:val="subscript"/>
        </w:rPr>
        <w:t>C</w:t>
      </w:r>
      <w:r w:rsidRPr="00FE2A30">
        <w:t xml:space="preserve"> = 1 – x</w:t>
      </w:r>
      <w:r w:rsidRPr="00FE2A30">
        <w:rPr>
          <w:vertAlign w:val="subscript"/>
        </w:rPr>
        <w:t>A</w:t>
      </w:r>
      <w:r w:rsidRPr="00FE2A30">
        <w:t xml:space="preserve"> – x</w:t>
      </w:r>
      <w:r w:rsidRPr="00FE2A30">
        <w:rPr>
          <w:vertAlign w:val="subscript"/>
        </w:rPr>
        <w:t>B</w:t>
      </w:r>
      <w:r w:rsidRPr="00FE2A30">
        <w:t>)</w:t>
      </w:r>
      <w:r>
        <w:t>. Na strany rovnostranného trojúhelníka se nanášejí molární zlomky tak, že jejich hodnoty vzrůstají směrem k vrcholům A, B, C, které odpovídají čistým složkám. Strany trojúhelníka znázorňují složení binární soustavy. Body uvnitř trojúhelníka udávají složení třísložkové (ternární) soustavy.</w:t>
      </w:r>
    </w:p>
    <w:p w:rsidR="00F97793" w:rsidRPr="00FE2A30" w:rsidRDefault="00F97793" w:rsidP="005E4BFA">
      <w:pPr>
        <w:spacing w:line="276" w:lineRule="auto"/>
        <w:jc w:val="both"/>
      </w:pPr>
    </w:p>
    <w:p w:rsidR="00F97793" w:rsidRPr="00FE2A30" w:rsidRDefault="00F97793" w:rsidP="005E4BFA">
      <w:pPr>
        <w:spacing w:line="276" w:lineRule="auto"/>
        <w:jc w:val="both"/>
      </w:pPr>
      <w:r>
        <w:rPr>
          <w:noProof/>
        </w:rPr>
        <w:pict>
          <v:shape id="obrázek 23" o:spid="_x0000_s1054" type="#_x0000_t75" style="position:absolute;left:0;text-align:left;margin-left:-13.75pt;margin-top:6.05pt;width:173.7pt;height:152.15pt;z-index:-251655168;visibility:visible">
            <v:imagedata r:id="rId324" o:title=""/>
            <w10:wrap type="tight"/>
          </v:shape>
        </w:pict>
      </w:r>
      <w:r>
        <w:t>Mo</w:t>
      </w:r>
      <w:r w:rsidRPr="00FE2A30">
        <w:t>lární zlomky v bodě D:</w:t>
      </w:r>
      <w:r w:rsidRPr="00FE2A30">
        <w:tab/>
      </w:r>
    </w:p>
    <w:p w:rsidR="00F97793" w:rsidRPr="00FE2A30" w:rsidRDefault="00F97793" w:rsidP="005E4BFA">
      <w:pPr>
        <w:spacing w:line="276" w:lineRule="auto"/>
        <w:ind w:firstLine="708"/>
        <w:jc w:val="both"/>
      </w:pPr>
      <w:r w:rsidRPr="00FE2A30">
        <w:t xml:space="preserve">0,3 složky B (tj. 30%) </w:t>
      </w:r>
    </w:p>
    <w:p w:rsidR="00F97793" w:rsidRPr="00FE2A30" w:rsidRDefault="00F97793" w:rsidP="00421C91">
      <w:pPr>
        <w:spacing w:line="276" w:lineRule="auto"/>
        <w:ind w:firstLine="708"/>
        <w:jc w:val="both"/>
      </w:pPr>
      <w:r w:rsidRPr="00FE2A30">
        <w:t>0,7 složky C (tj. 70%)</w:t>
      </w:r>
    </w:p>
    <w:p w:rsidR="00F97793" w:rsidRPr="00FE2A30" w:rsidRDefault="00F97793" w:rsidP="005E4BFA">
      <w:pPr>
        <w:spacing w:line="276" w:lineRule="auto"/>
        <w:jc w:val="both"/>
      </w:pPr>
    </w:p>
    <w:p w:rsidR="00F97793" w:rsidRPr="00FE2A30" w:rsidRDefault="00F97793" w:rsidP="005E4BFA">
      <w:pPr>
        <w:spacing w:line="276" w:lineRule="auto"/>
        <w:jc w:val="both"/>
      </w:pPr>
      <w:r w:rsidRPr="00FE2A30">
        <w:t>Molární zlomky v bodě E:</w:t>
      </w:r>
    </w:p>
    <w:p w:rsidR="00F97793" w:rsidRPr="00FE2A30" w:rsidRDefault="00F97793" w:rsidP="005E4BFA">
      <w:pPr>
        <w:spacing w:line="276" w:lineRule="auto"/>
        <w:jc w:val="both"/>
      </w:pPr>
      <w:r w:rsidRPr="00FE2A30">
        <w:tab/>
        <w:t>0,3 složky A (tj. 30%)</w:t>
      </w:r>
    </w:p>
    <w:p w:rsidR="00F97793" w:rsidRPr="00FE2A30" w:rsidRDefault="00F97793" w:rsidP="005E4BFA">
      <w:pPr>
        <w:spacing w:line="276" w:lineRule="auto"/>
        <w:jc w:val="both"/>
      </w:pPr>
      <w:r w:rsidRPr="00FE2A30">
        <w:tab/>
        <w:t>0,7 složky B (tj. 70%)</w:t>
      </w:r>
    </w:p>
    <w:p w:rsidR="00F97793" w:rsidRPr="00FE2A30" w:rsidRDefault="00F97793" w:rsidP="005E4BFA">
      <w:pPr>
        <w:spacing w:line="276" w:lineRule="auto"/>
        <w:jc w:val="both"/>
      </w:pPr>
      <w:r w:rsidRPr="00FE2A30">
        <w:tab/>
        <w:t>0,2 složky C (tj. 20%)</w:t>
      </w:r>
    </w:p>
    <w:p w:rsidR="00F97793" w:rsidRPr="00FE2A30" w:rsidRDefault="00F97793" w:rsidP="005E4BFA">
      <w:pPr>
        <w:spacing w:line="276" w:lineRule="auto"/>
        <w:jc w:val="both"/>
      </w:pPr>
    </w:p>
    <w:p w:rsidR="00F97793" w:rsidRPr="00FE2A30" w:rsidRDefault="00F97793" w:rsidP="005E4BFA">
      <w:pPr>
        <w:spacing w:line="276" w:lineRule="auto"/>
        <w:jc w:val="both"/>
      </w:pPr>
    </w:p>
    <w:p w:rsidR="00F97793" w:rsidRDefault="00F97793" w:rsidP="00227F62">
      <w:pPr>
        <w:pStyle w:val="Caption"/>
        <w:jc w:val="both"/>
        <w:rPr>
          <w:sz w:val="20"/>
          <w:szCs w:val="20"/>
        </w:rPr>
      </w:pPr>
      <w:bookmarkStart w:id="94" w:name="_Toc322681159"/>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16</w:t>
      </w:r>
      <w:r w:rsidRPr="008E18B1">
        <w:rPr>
          <w:sz w:val="20"/>
          <w:szCs w:val="20"/>
        </w:rPr>
        <w:fldChar w:fldCharType="end"/>
      </w:r>
      <w:r w:rsidRPr="00E14675">
        <w:rPr>
          <w:sz w:val="20"/>
          <w:szCs w:val="20"/>
        </w:rPr>
        <w:t>: Gibbsův trojúhelník.</w:t>
      </w:r>
      <w:bookmarkEnd w:id="94"/>
    </w:p>
    <w:p w:rsidR="00F97793" w:rsidRPr="00FE2A30" w:rsidRDefault="00F97793" w:rsidP="005E4BFA">
      <w:pPr>
        <w:spacing w:line="276" w:lineRule="auto"/>
      </w:pPr>
    </w:p>
    <w:p w:rsidR="00F97793" w:rsidRDefault="00F97793" w:rsidP="00251355">
      <w:pPr>
        <w:pStyle w:val="Heading4"/>
      </w:pPr>
      <w:r>
        <w:t xml:space="preserve">3.2.3.2 </w:t>
      </w:r>
      <w:r w:rsidRPr="00FE2A30">
        <w:t>Rozdělovací rovnováhy (extrakce)</w:t>
      </w:r>
    </w:p>
    <w:p w:rsidR="00F97793" w:rsidRDefault="00F97793" w:rsidP="00251355"/>
    <w:p w:rsidR="00F97793" w:rsidRDefault="00F97793" w:rsidP="00480FC4">
      <w:pPr>
        <w:spacing w:line="276" w:lineRule="auto"/>
        <w:jc w:val="both"/>
      </w:pPr>
      <w:r>
        <w:t xml:space="preserve">Přidáme-li k heterogenní soustavě tvořené dvěma nemísitelnými kapalinami třetí složku, která se v nich rozpustí, ustálí se po čase tzv. </w:t>
      </w:r>
      <w:r w:rsidRPr="00480FC4">
        <w:rPr>
          <w:i/>
          <w:iCs/>
        </w:rPr>
        <w:t>rozdělovací rovnováha</w:t>
      </w:r>
      <w:r>
        <w:t xml:space="preserve">. Při ní se rozpuštěná látka rozdělí mezi obě kapalné fáze v určitém poměru, který můžeme zjistit termodynamicky. </w:t>
      </w:r>
    </w:p>
    <w:p w:rsidR="00F97793" w:rsidRDefault="00F97793" w:rsidP="00480FC4">
      <w:pPr>
        <w:spacing w:line="276" w:lineRule="auto"/>
        <w:jc w:val="both"/>
      </w:pPr>
      <w:r>
        <w:t>Rozdělovací rovnováhy jsou základem extrakce (vytřepávání) látek z jednoho rozpouštědla do druhého, v kterém jsou tyto látky rozpustnější. Tímto způsobem můžeme látky zbavit nežádoucích příměsí, např. organické látky anorganických solí, které jsou většinou v organických rozpouštědlech málo rozpustné.</w:t>
      </w:r>
      <w:r w:rsidRPr="00480FC4">
        <w:t xml:space="preserve"> </w:t>
      </w:r>
      <w:r w:rsidRPr="00FE2A30">
        <w:t xml:space="preserve">Extrakce </w:t>
      </w:r>
      <w:r>
        <w:t>je</w:t>
      </w:r>
      <w:r w:rsidRPr="00FE2A30">
        <w:t xml:space="preserve"> převedení látky z kapalné nebo pevné směsi do malého objemu rozpouštědla.</w:t>
      </w:r>
    </w:p>
    <w:p w:rsidR="00F97793" w:rsidRPr="00FE2A30" w:rsidRDefault="00F97793" w:rsidP="005E4BFA">
      <w:pPr>
        <w:spacing w:line="276" w:lineRule="auto"/>
        <w:jc w:val="both"/>
      </w:pPr>
      <w:r>
        <w:rPr>
          <w:noProof/>
        </w:rPr>
        <w:pict>
          <v:shape id="obrázek 214" o:spid="_x0000_i1310" type="#_x0000_t75" style="width:188.25pt;height:136.5pt;visibility:visible">
            <v:imagedata r:id="rId325" o:title=""/>
          </v:shape>
        </w:pict>
      </w:r>
    </w:p>
    <w:p w:rsidR="00F97793" w:rsidRDefault="00F97793" w:rsidP="00227F62">
      <w:pPr>
        <w:pStyle w:val="Caption"/>
        <w:jc w:val="both"/>
        <w:rPr>
          <w:sz w:val="20"/>
          <w:szCs w:val="20"/>
        </w:rPr>
      </w:pPr>
      <w:bookmarkStart w:id="95" w:name="_Toc322681160"/>
      <w:bookmarkStart w:id="96" w:name="_Toc195757371"/>
      <w:bookmarkStart w:id="97" w:name="_Toc195768673"/>
      <w:bookmarkStart w:id="98" w:name="_Toc196031421"/>
      <w:bookmarkStart w:id="99" w:name="_Toc322678605"/>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17</w:t>
      </w:r>
      <w:r w:rsidRPr="008E18B1">
        <w:rPr>
          <w:sz w:val="20"/>
          <w:szCs w:val="20"/>
        </w:rPr>
        <w:fldChar w:fldCharType="end"/>
      </w:r>
      <w:r w:rsidRPr="00E14675">
        <w:rPr>
          <w:sz w:val="20"/>
          <w:szCs w:val="20"/>
        </w:rPr>
        <w:t>: Znázornění extrakce.</w:t>
      </w:r>
      <w:bookmarkEnd w:id="95"/>
    </w:p>
    <w:bookmarkEnd w:id="96"/>
    <w:bookmarkEnd w:id="97"/>
    <w:bookmarkEnd w:id="98"/>
    <w:bookmarkEnd w:id="99"/>
    <w:p w:rsidR="00F97793" w:rsidRPr="00FE2A30" w:rsidRDefault="00F97793" w:rsidP="005E4BFA">
      <w:pPr>
        <w:spacing w:line="276" w:lineRule="auto"/>
        <w:jc w:val="both"/>
      </w:pPr>
    </w:p>
    <w:p w:rsidR="00F97793" w:rsidRDefault="00F97793" w:rsidP="00897B0E">
      <w:pPr>
        <w:spacing w:line="276" w:lineRule="auto"/>
        <w:jc w:val="both"/>
      </w:pPr>
      <w:r>
        <w:t>Za rovnováhy musí být chemické potenciály rozpuštěné látky v obou rozpouštědlech stejné, tj. termodynamická podmínka rovnováhy.</w:t>
      </w:r>
    </w:p>
    <w:p w:rsidR="00F97793" w:rsidRPr="00897B0E" w:rsidRDefault="00F97793" w:rsidP="00897B0E">
      <w:pPr>
        <w:spacing w:line="276" w:lineRule="auto"/>
        <w:jc w:val="both"/>
      </w:pPr>
      <w:r>
        <w:t>µ</w:t>
      </w:r>
      <w:r>
        <w:rPr>
          <w:vertAlign w:val="subscript"/>
        </w:rPr>
        <w:t>1</w:t>
      </w:r>
      <w:r>
        <w:t xml:space="preserve"> = µ</w:t>
      </w:r>
      <w:r>
        <w:rPr>
          <w:vertAlign w:val="subscript"/>
        </w:rPr>
        <w:t>2</w:t>
      </w:r>
      <w:r>
        <w:t>, toto lze vyjádřit rovnicí:</w:t>
      </w:r>
    </w:p>
    <w:p w:rsidR="00F97793" w:rsidRPr="00FE2A30" w:rsidRDefault="00F97793" w:rsidP="00897B0E">
      <w:pPr>
        <w:spacing w:line="276" w:lineRule="auto"/>
        <w:jc w:val="both"/>
      </w:pPr>
      <w:r w:rsidRPr="00FE2A30">
        <w:rPr>
          <w:rFonts w:ascii="Arial Unicode MS" w:hAnsi="Arial Unicode MS"/>
          <w:position w:val="-10"/>
        </w:rPr>
        <w:object w:dxaOrig="279" w:dyaOrig="340">
          <v:shape id="_x0000_i1311" type="#_x0000_t75" style="width:14.25pt;height:16.5pt" o:ole="">
            <v:imagedata r:id="rId326" o:title=""/>
          </v:shape>
          <o:OLEObject Type="Embed" ProgID="Equation.3" ShapeID="_x0000_i1311" DrawAspect="Content" ObjectID="_1428831372" r:id="rId327"/>
        </w:object>
      </w:r>
      <w:r w:rsidRPr="00FE2A30">
        <w:t xml:space="preserve"> + RT ln a</w:t>
      </w:r>
      <w:r w:rsidRPr="00FE2A30">
        <w:rPr>
          <w:vertAlign w:val="subscript"/>
        </w:rPr>
        <w:t>1</w:t>
      </w:r>
      <w:r w:rsidRPr="00FE2A30">
        <w:t xml:space="preserve"> =</w:t>
      </w:r>
      <w:r w:rsidRPr="00FE2A30">
        <w:rPr>
          <w:rFonts w:ascii="Arial Unicode MS" w:hAnsi="Arial Unicode MS"/>
          <w:position w:val="-10"/>
        </w:rPr>
        <w:object w:dxaOrig="300" w:dyaOrig="340">
          <v:shape id="_x0000_i1312" type="#_x0000_t75" style="width:15pt;height:16.5pt" o:ole="">
            <v:imagedata r:id="rId328" o:title=""/>
          </v:shape>
          <o:OLEObject Type="Embed" ProgID="Equation.3" ShapeID="_x0000_i1312" DrawAspect="Content" ObjectID="_1428831373" r:id="rId329"/>
        </w:object>
      </w:r>
      <w:r w:rsidRPr="00FE2A30">
        <w:t xml:space="preserve"> + RT ln a</w:t>
      </w:r>
      <w:r w:rsidRPr="00FE2A30">
        <w:rPr>
          <w:vertAlign w:val="subscript"/>
        </w:rPr>
        <w:t>2</w:t>
      </w:r>
    </w:p>
    <w:p w:rsidR="00F97793" w:rsidRDefault="00F97793" w:rsidP="005E4BFA">
      <w:pPr>
        <w:spacing w:line="276" w:lineRule="auto"/>
        <w:jc w:val="both"/>
      </w:pPr>
      <w:r>
        <w:t>úpravou vztahu dostáváme:</w:t>
      </w:r>
    </w:p>
    <w:p w:rsidR="00F97793" w:rsidRPr="00D225A1" w:rsidRDefault="00F97793" w:rsidP="005E4BFA">
      <w:pPr>
        <w:spacing w:line="276" w:lineRule="auto"/>
        <w:jc w:val="both"/>
        <w:rPr>
          <w:sz w:val="20"/>
          <w:szCs w:val="20"/>
        </w:rPr>
      </w:pPr>
      <w:r w:rsidRPr="00FE2A30">
        <w:t xml:space="preserve">ln </w:t>
      </w:r>
      <w:r w:rsidRPr="00FE2A30">
        <w:rPr>
          <w:position w:val="-30"/>
        </w:rPr>
        <w:object w:dxaOrig="1380" w:dyaOrig="700">
          <v:shape id="_x0000_i1313" type="#_x0000_t75" style="width:69.75pt;height:35.25pt" o:ole="">
            <v:imagedata r:id="rId330" o:title=""/>
          </v:shape>
          <o:OLEObject Type="Embed" ProgID="Equation.3" ShapeID="_x0000_i1313" DrawAspect="Content" ObjectID="_1428831374" r:id="rId331"/>
        </w:object>
      </w:r>
      <w:r w:rsidRPr="00FE2A30">
        <w:tab/>
      </w:r>
      <w:r>
        <w:t xml:space="preserve">popř. </w:t>
      </w:r>
      <w:r>
        <w:tab/>
      </w:r>
      <w:r w:rsidRPr="00FE2A30">
        <w:t>exp</w:t>
      </w:r>
      <w:r w:rsidRPr="00FE2A30">
        <w:rPr>
          <w:position w:val="-32"/>
        </w:rPr>
        <w:object w:dxaOrig="1040" w:dyaOrig="760">
          <v:shape id="_x0000_i1314" type="#_x0000_t75" style="width:51pt;height:38.25pt" o:ole="">
            <v:imagedata r:id="rId332" o:title=""/>
          </v:shape>
          <o:OLEObject Type="Embed" ProgID="Equation.3" ShapeID="_x0000_i1314" DrawAspect="Content" ObjectID="_1428831375" r:id="rId333"/>
        </w:object>
      </w:r>
      <w:r w:rsidRPr="00FE2A30">
        <w:t xml:space="preserve"> = </w:t>
      </w:r>
      <w:r w:rsidRPr="00FE2A30">
        <w:rPr>
          <w:position w:val="-30"/>
          <w:bdr w:val="single" w:sz="4" w:space="0" w:color="auto"/>
        </w:rPr>
        <w:object w:dxaOrig="340" w:dyaOrig="680">
          <v:shape id="_x0000_i1315" type="#_x0000_t75" style="width:16.5pt;height:33.75pt" o:ole="">
            <v:imagedata r:id="rId334" o:title=""/>
          </v:shape>
          <o:OLEObject Type="Embed" ProgID="Equation.3" ShapeID="_x0000_i1315" DrawAspect="Content" ObjectID="_1428831376" r:id="rId335"/>
        </w:object>
      </w:r>
      <w:r w:rsidRPr="00FE2A30">
        <w:rPr>
          <w:bdr w:val="single" w:sz="4" w:space="0" w:color="auto"/>
        </w:rPr>
        <w:t xml:space="preserve"> = konst. = K</w:t>
      </w:r>
      <w:r w:rsidRPr="00FE2A30">
        <w:rPr>
          <w:bdr w:val="single" w:sz="4" w:space="0" w:color="auto"/>
          <w:vertAlign w:val="subscript"/>
        </w:rPr>
        <w:t>r</w:t>
      </w:r>
      <w:r w:rsidRPr="00FE2A30">
        <w:rPr>
          <w:vertAlign w:val="subscript"/>
        </w:rPr>
        <w:tab/>
      </w:r>
      <w:r w:rsidRPr="00FE2A30">
        <w:rPr>
          <w:vertAlign w:val="subscript"/>
        </w:rPr>
        <w:tab/>
      </w:r>
      <w:r w:rsidRPr="00FE2A30">
        <w:rPr>
          <w:vertAlign w:val="subscript"/>
        </w:rPr>
        <w:tab/>
      </w:r>
      <w:r>
        <w:rPr>
          <w:vertAlign w:val="subscript"/>
        </w:rP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14</w:t>
      </w:r>
      <w:r w:rsidRPr="00D225A1">
        <w:rPr>
          <w:b/>
          <w:bCs/>
          <w:sz w:val="20"/>
          <w:szCs w:val="20"/>
        </w:rPr>
        <w:fldChar w:fldCharType="end"/>
      </w:r>
      <w:r w:rsidRPr="00D225A1">
        <w:rPr>
          <w:b/>
          <w:bCs/>
          <w:sz w:val="20"/>
          <w:szCs w:val="20"/>
        </w:rPr>
        <w:t>)</w:t>
      </w:r>
    </w:p>
    <w:p w:rsidR="00F97793" w:rsidRDefault="00F97793" w:rsidP="005E4BFA">
      <w:pPr>
        <w:spacing w:line="276" w:lineRule="auto"/>
        <w:jc w:val="both"/>
      </w:pPr>
    </w:p>
    <w:p w:rsidR="00F97793" w:rsidRDefault="00F97793" w:rsidP="005E4BFA">
      <w:pPr>
        <w:spacing w:line="276" w:lineRule="auto"/>
        <w:jc w:val="both"/>
      </w:pPr>
      <w:r>
        <w:t xml:space="preserve">Konstanta </w:t>
      </w:r>
      <w:r w:rsidRPr="00141907">
        <w:rPr>
          <w:b/>
          <w:bCs/>
        </w:rPr>
        <w:t>K</w:t>
      </w:r>
      <w:r w:rsidRPr="00141907">
        <w:rPr>
          <w:b/>
          <w:bCs/>
          <w:vertAlign w:val="subscript"/>
        </w:rPr>
        <w:t>r</w:t>
      </w:r>
      <w:r>
        <w:t xml:space="preserve"> se nazývá </w:t>
      </w:r>
      <w:r w:rsidRPr="00D853C3">
        <w:rPr>
          <w:b/>
          <w:bCs/>
        </w:rPr>
        <w:t>rozdělovací konstanta</w:t>
      </w:r>
      <w:r>
        <w:t>.</w:t>
      </w:r>
    </w:p>
    <w:p w:rsidR="00F97793" w:rsidRDefault="00F97793" w:rsidP="005E4BFA">
      <w:pPr>
        <w:spacing w:line="276" w:lineRule="auto"/>
        <w:jc w:val="both"/>
      </w:pPr>
      <w:r>
        <w:t>Vztah (3.14) je vyjádřením tzv. rozdělovacího zákona, podle kterého platí:</w:t>
      </w:r>
    </w:p>
    <w:p w:rsidR="00F97793" w:rsidRDefault="00F97793" w:rsidP="005E4BFA">
      <w:pPr>
        <w:spacing w:line="276" w:lineRule="auto"/>
        <w:jc w:val="both"/>
      </w:pPr>
    </w:p>
    <w:p w:rsidR="00F97793" w:rsidRPr="00FE2A30" w:rsidRDefault="00F97793" w:rsidP="00D853C3">
      <w:pPr>
        <w:pBdr>
          <w:top w:val="single" w:sz="4" w:space="0" w:color="auto"/>
          <w:left w:val="single" w:sz="4" w:space="4" w:color="auto"/>
          <w:bottom w:val="single" w:sz="4" w:space="1" w:color="auto"/>
          <w:right w:val="single" w:sz="4" w:space="4" w:color="auto"/>
        </w:pBdr>
        <w:spacing w:line="276" w:lineRule="auto"/>
        <w:jc w:val="both"/>
      </w:pPr>
      <w:r w:rsidRPr="00FE2A30">
        <w:t>Poměr aktivit látky rozpouštěné ve dvou nemísitelných kapalinách je při dané teplotě konstantní.</w:t>
      </w:r>
    </w:p>
    <w:p w:rsidR="00F97793" w:rsidRDefault="00F97793" w:rsidP="005E4BFA">
      <w:pPr>
        <w:spacing w:line="276" w:lineRule="auto"/>
        <w:jc w:val="both"/>
      </w:pPr>
    </w:p>
    <w:p w:rsidR="00F97793" w:rsidRPr="00D853C3" w:rsidRDefault="00F97793" w:rsidP="005E4BFA">
      <w:pPr>
        <w:spacing w:line="276" w:lineRule="auto"/>
        <w:jc w:val="both"/>
      </w:pPr>
      <w:r>
        <w:t>Pro zředěné roztoky můžeme místo aktivit používat koncentrace</w:t>
      </w:r>
      <w:r w:rsidRPr="00FE2A30">
        <w:t xml:space="preserve"> </w:t>
      </w:r>
      <w:r>
        <w:t>(</w:t>
      </w:r>
      <w:r w:rsidRPr="00FE2A30">
        <w:t xml:space="preserve">a </w:t>
      </w:r>
      <w:r>
        <w:rPr>
          <w:position w:val="-4"/>
        </w:rPr>
        <w:t xml:space="preserve">→ </w:t>
      </w:r>
      <w:r w:rsidRPr="00FE2A30">
        <w:t>c)</w:t>
      </w:r>
      <w:r>
        <w:t xml:space="preserve"> a rozdělovací zákon psát ve formě:</w:t>
      </w:r>
    </w:p>
    <w:p w:rsidR="00F97793" w:rsidRDefault="00F97793" w:rsidP="005E4BFA">
      <w:pPr>
        <w:spacing w:line="276" w:lineRule="auto"/>
        <w:jc w:val="both"/>
      </w:pPr>
      <w:r w:rsidRPr="00FE2A30">
        <w:tab/>
      </w:r>
      <w:r w:rsidRPr="00FE2A30">
        <w:rPr>
          <w:bdr w:val="single" w:sz="4" w:space="0" w:color="auto"/>
        </w:rPr>
        <w:t>k</w:t>
      </w:r>
      <w:r w:rsidRPr="00FE2A30">
        <w:rPr>
          <w:bdr w:val="single" w:sz="4" w:space="0" w:color="auto"/>
          <w:vertAlign w:val="subscript"/>
        </w:rPr>
        <w:t>r</w:t>
      </w:r>
      <w:r w:rsidRPr="00FE2A30">
        <w:rPr>
          <w:bdr w:val="single" w:sz="4" w:space="0" w:color="auto"/>
        </w:rPr>
        <w:t xml:space="preserve"> = </w:t>
      </w:r>
      <w:r w:rsidRPr="00FE2A30">
        <w:rPr>
          <w:position w:val="-30"/>
          <w:bdr w:val="single" w:sz="4" w:space="0" w:color="auto"/>
        </w:rPr>
        <w:object w:dxaOrig="340" w:dyaOrig="680">
          <v:shape id="_x0000_i1316" type="#_x0000_t75" style="width:16.5pt;height:33.75pt" o:ole="">
            <v:imagedata r:id="rId336" o:title=""/>
          </v:shape>
          <o:OLEObject Type="Embed" ProgID="Equation.3" ShapeID="_x0000_i1316" DrawAspect="Content" ObjectID="_1428831377" r:id="rId337"/>
        </w:object>
      </w:r>
    </w:p>
    <w:p w:rsidR="00F97793" w:rsidRDefault="00F97793" w:rsidP="005E4BFA">
      <w:pPr>
        <w:spacing w:line="276" w:lineRule="auto"/>
        <w:jc w:val="both"/>
      </w:pPr>
      <w:r w:rsidRPr="00EC42FD">
        <w:rPr>
          <w:b/>
          <w:bCs/>
        </w:rPr>
        <w:t>k</w:t>
      </w:r>
      <w:r w:rsidRPr="00EC42FD">
        <w:rPr>
          <w:b/>
          <w:bCs/>
          <w:vertAlign w:val="subscript"/>
        </w:rPr>
        <w:t xml:space="preserve">r </w:t>
      </w:r>
      <w:r>
        <w:t xml:space="preserve">je </w:t>
      </w:r>
      <w:r w:rsidRPr="00EC42FD">
        <w:t>rozdělovací k</w:t>
      </w:r>
      <w:r w:rsidRPr="00FE2A30">
        <w:t>oeficient</w:t>
      </w:r>
      <w:r>
        <w:t xml:space="preserve">; </w:t>
      </w:r>
      <w:r w:rsidRPr="00141907">
        <w:rPr>
          <w:b/>
          <w:bCs/>
        </w:rPr>
        <w:t>c</w:t>
      </w:r>
      <w:r w:rsidRPr="00141907">
        <w:rPr>
          <w:b/>
          <w:bCs/>
          <w:vertAlign w:val="subscript"/>
        </w:rPr>
        <w:t>1</w:t>
      </w:r>
      <w:r>
        <w:t>,</w:t>
      </w:r>
      <w:r w:rsidRPr="00141907">
        <w:rPr>
          <w:b/>
          <w:bCs/>
        </w:rPr>
        <w:t xml:space="preserve"> c</w:t>
      </w:r>
      <w:r w:rsidRPr="00141907">
        <w:rPr>
          <w:b/>
          <w:bCs/>
          <w:vertAlign w:val="subscript"/>
        </w:rPr>
        <w:t>2</w:t>
      </w:r>
      <w:r>
        <w:t xml:space="preserve"> jsou molární koncentrace rozpuštěné látky v kapalině.</w:t>
      </w:r>
      <w:r w:rsidRPr="00FE2A30">
        <w:tab/>
      </w:r>
    </w:p>
    <w:p w:rsidR="00F97793" w:rsidRPr="00FE2A30" w:rsidRDefault="00F97793" w:rsidP="005E4BFA">
      <w:pPr>
        <w:spacing w:line="276" w:lineRule="auto"/>
        <w:jc w:val="both"/>
      </w:pPr>
    </w:p>
    <w:p w:rsidR="00F97793" w:rsidRDefault="00F97793" w:rsidP="005E4BFA">
      <w:pPr>
        <w:spacing w:line="276" w:lineRule="auto"/>
        <w:jc w:val="both"/>
      </w:pPr>
      <w:r w:rsidRPr="00FE2A30">
        <w:t>Extrakce je účinnější, jestliže extrahujeme několikrát malým objemem čistého rozpouštědla než jednou velkým objemem.</w:t>
      </w:r>
    </w:p>
    <w:p w:rsidR="00F97793" w:rsidRDefault="00F97793" w:rsidP="005E4BFA">
      <w:pPr>
        <w:spacing w:line="276" w:lineRule="auto"/>
        <w:jc w:val="both"/>
      </w:pPr>
    </w:p>
    <w:p w:rsidR="00F97793" w:rsidRPr="00D469EE" w:rsidRDefault="00F97793" w:rsidP="00D469EE">
      <w:pPr>
        <w:ind w:left="708"/>
        <w:jc w:val="both"/>
        <w:rPr>
          <w:i/>
          <w:iCs/>
          <w:sz w:val="20"/>
          <w:szCs w:val="20"/>
        </w:rPr>
      </w:pPr>
      <w:r w:rsidRPr="00D469EE">
        <w:rPr>
          <w:i/>
          <w:iCs/>
          <w:sz w:val="20"/>
          <w:szCs w:val="20"/>
        </w:rPr>
        <w:t>Příklad: Jaký je rozdělovací koeficient jodu mezi chloroform a vodu, jestliže bylo po ustavení rovnováhy mezi oběma fázemi zjištěno, že v 250 ml vodné fáze je obsaženo 0,3 mg a v 50 ml organické fáze 7,2 ml jodu?</w:t>
      </w:r>
    </w:p>
    <w:p w:rsidR="00F97793" w:rsidRPr="00D469EE" w:rsidRDefault="00F97793" w:rsidP="00D469EE">
      <w:pPr>
        <w:jc w:val="both"/>
        <w:rPr>
          <w:i/>
          <w:iCs/>
          <w:sz w:val="20"/>
          <w:szCs w:val="20"/>
        </w:rPr>
      </w:pPr>
    </w:p>
    <w:p w:rsidR="00F97793" w:rsidRDefault="00F97793" w:rsidP="00A244D6">
      <w:pPr>
        <w:ind w:firstLine="708"/>
        <w:jc w:val="both"/>
        <w:rPr>
          <w:sz w:val="20"/>
          <w:szCs w:val="20"/>
        </w:rPr>
      </w:pPr>
      <w:r w:rsidRPr="00D469EE">
        <w:rPr>
          <w:sz w:val="20"/>
          <w:szCs w:val="20"/>
        </w:rPr>
        <w:t>Řešení:</w:t>
      </w:r>
      <w:r w:rsidRPr="00D469EE">
        <w:rPr>
          <w:sz w:val="20"/>
          <w:szCs w:val="20"/>
        </w:rPr>
        <w:tab/>
      </w:r>
      <w:r w:rsidRPr="00D469EE">
        <w:rPr>
          <w:sz w:val="20"/>
          <w:szCs w:val="20"/>
        </w:rPr>
        <w:tab/>
      </w:r>
      <w:r w:rsidRPr="00EC42FD">
        <w:rPr>
          <w:sz w:val="20"/>
          <w:szCs w:val="20"/>
        </w:rPr>
        <w:t xml:space="preserve">K = </w:t>
      </w:r>
      <w:r w:rsidRPr="00A244D6">
        <w:rPr>
          <w:sz w:val="20"/>
          <w:szCs w:val="20"/>
        </w:rPr>
        <w:fldChar w:fldCharType="begin"/>
      </w:r>
      <w:r w:rsidRPr="00A244D6">
        <w:rPr>
          <w:sz w:val="20"/>
          <w:szCs w:val="20"/>
        </w:rPr>
        <w:instrText xml:space="preserve"> QUOTE </w:instrText>
      </w:r>
      <w:r w:rsidRPr="0028601B">
        <w:rPr>
          <w:position w:val="-20"/>
        </w:rPr>
        <w:pict>
          <v:shape id="_x0000_i1317" type="#_x0000_t75" style="width:63.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5230&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244D6&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C5230&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ascii=&quot;Cambria Math&quot; w:fareast=&quot;Arial Unicode MS&quot;/&gt;&lt;wx:font wx:val=&quot;Cambria Math&quot;/&gt;&lt;w:sz w:val=&quot;20&quot;/&gt;&lt;w:sz-cs w:val=&quot;20&quot;/&gt;&lt;/w:rPr&gt;&lt;m:t&gt;C&lt;/m:t&gt;&lt;/m:r&gt;&lt;/m:e&gt;&lt;m:sub&gt;&lt;m:r&gt;&lt;m:rPr&gt;&lt;m:sty m:val=&quot;p&quot;/&gt;&lt;/m:rPr&gt;&lt;w:rPr&gt;&lt;w:rFonts w:ascii=&quot;Cambria Math&quot; w:fareast=&quot;Arial Unicode MS&quot;/&gt;&lt;wx:font wx:val=&quot;Cambria Math&quot;/&gt;&lt;w:sz w:val=&quot;20&quot;/&gt;&lt;w:sz-cs w:val=&quot;20&quot;/&gt;&lt;/w:rPr&gt;&lt;m:t&gt;1&lt;/m:t&gt;&lt;/m:r&gt;&lt;/m:sub&gt;&lt;/m:sSub&gt;&lt;/m:num&gt;&lt;m:den&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ascii=&quot;Cambria Math&quot; w:fareast=&quot;Arial Unicode MS&quot;/&gt;&lt;wx:font wx:val=&quot;Cambria Math&quot;/&gt;&lt;w:sz w:val=&quot;20&quot;/&gt;&lt;w:sz-cs w:val=&quot;20&quot;/&gt;&lt;/w:rPr&gt;&lt;m:t&gt;c&lt;/m:t&gt;&lt;/m:r&gt;&lt;/m:e&gt;&lt;m:sub&gt;&lt;m:r&gt;&lt;m:rPr&gt;&lt;m:sty m:val=&quot;p&quot;/&gt;&lt;/m:rPr&gt;&lt;w:rPr&gt;&lt;w:rFonts w:ascii=&quot;Cambria Math&quot; w:fareast=&quot;Arial Unicode MS&quot;/&gt;&lt;wx:font wx:val=&quot;Cambria Math&quot;/&gt;&lt;w:sz w:val=&quot;20&quot;/&gt;&lt;w:sz-cs w:val=&quot;20&quot;/&gt;&lt;/w:rPr&gt;&lt;m:t&gt;2&lt;/m:t&gt;&lt;/m:r&gt;&lt;/m:sub&gt;&lt;/m:sSub&gt;&lt;/m:den&gt;&lt;/m:f&gt;&lt;m:r&gt;&lt;m:rPr&gt;&lt;m:sty m:val=&quot;p&quot;/&gt;&lt;/m:rPr&gt;&lt;w:rPr&gt;&lt;w:rFonts w:ascii=&quot;Cambria Math&quot; w:fareast=&quot;Arial Unicode MS&quot;/&gt;&lt;wx:font wx:val=&quot;Cambria Math&quot;/&gt;&lt;w:sz w:val=&quot;20&quot;/&gt;&lt;w:sz-cs w:val=&quot;20&quot;/&gt;&lt;/w:rPr&gt;&lt;m:t&gt;=&lt;/m:t&gt;&lt;/m:r&gt;&lt;m:f&gt;&lt;m:fPr&gt;&lt;m:ctrlPr&gt;&lt;w:rPr&gt;&lt;w:rFonts w:ascii=&quot;Cambria Math&quot; w:fareast=&quot;Arial Unicode MS&quot; w:h-ansi=&quot;Cambria Math&quot;/&gt;&lt;wx:font wx:val=&quot;Cambria Math&quot;/&gt;&lt;w:sz w:val=&quot;20&quot;/&gt;&lt;w:sz-cs w:val=&quot;20&quot;/&gt;&lt;/w:rPr&gt;&lt;/m:ctrlPr&gt;&lt;/m:fPr&gt;&lt;m:num&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7,2&lt;/m:t&gt;&lt;/m:r&gt;&lt;/m:num&gt;&lt;m:den&gt;&lt;m:r&gt;&lt;m:rPr&gt;&lt;m:sty m:val=&quot;p&quot;/&gt;&lt;/m:rPr&gt;&lt;w:rPr&gt;&lt;w:rFonts w:ascii=&quot;Cambria Math&quot; w:fareast=&quot;Arial Unicode MS&quot;/&gt;&lt;wx:font wx:val=&quot;Cambria Math&quot;/&gt;&lt;w:sz w:val=&quot;20&quot;/&gt;&lt;w:sz-cs w:val=&quot;20&quot;/&gt;&lt;/w:rPr&gt;&lt;m:t&gt;50&lt;/m:t&gt;&lt;/m:r&gt;&lt;/m:den&gt;&lt;/m:f&gt;&lt;/m:num&gt;&lt;m:den&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0,3&lt;/m:t&gt;&lt;/m:r&gt;&lt;/m:num&gt;&lt;m:den&gt;&lt;m:r&gt;&lt;m:rPr&gt;&lt;m:sty m:val=&quot;p&quot;/&gt;&lt;/m:rPr&gt;&lt;w:rPr&gt;&lt;w:rFonts w:ascii=&quot;Cambria Math&quot; w:fareast=&quot;Arial Unicode MS&quot;/&gt;&lt;wx:font wx:val=&quot;Cambria Math&quot;/&gt;&lt;w:sz w:val=&quot;20&quot;/&gt;&lt;w:sz-cs w:val=&quot;20&quot;/&gt;&lt;/w:rPr&gt;&lt;m:t&gt;250&lt;/m:t&gt;&lt;/m:r&gt;&lt;/m:den&gt;&lt;/m:f&gt;&lt;/m:den&gt;&lt;/m:f&gt;&lt;m:r&gt;&lt;m:rPr&gt;&lt;m:sty m:val=&quot;p&quot;/&gt;&lt;/m:rPr&gt;&lt;w:rPr&gt;&lt;w:rFonts w:ascii=&quot;Cambria Math&quot; w:fareast=&quot;Arial Unicode MS&quot;/&gt;&lt;wx:font wx:val=&quot;Cambria Math&quot;/&gt;&lt;w:sz w:val=&quot;20&quot;/&gt;&lt;w:sz-cs w:val=&quot;20&quot;/&gt;&lt;/w:rPr&gt;&lt;m:t&gt;=12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38" o:title="" chromakey="white"/>
          </v:shape>
        </w:pict>
      </w:r>
      <w:r w:rsidRPr="00A244D6">
        <w:rPr>
          <w:sz w:val="20"/>
          <w:szCs w:val="20"/>
        </w:rPr>
        <w:instrText xml:space="preserve"> </w:instrText>
      </w:r>
      <w:r w:rsidRPr="00A244D6">
        <w:rPr>
          <w:sz w:val="20"/>
          <w:szCs w:val="20"/>
        </w:rPr>
        <w:fldChar w:fldCharType="separate"/>
      </w:r>
      <w:r w:rsidRPr="0028601B">
        <w:rPr>
          <w:position w:val="-20"/>
        </w:rPr>
        <w:pict>
          <v:shape id="_x0000_i1318" type="#_x0000_t75" style="width:63.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stylePaneFormatFilter w:val=&quot;0004&quot;/&gt;&lt;w:defaultTabStop w:val=&quot;708&quot;/&gt;&lt;w:hyphenationZone w:val=&quot;425&quot;/&gt;&lt;w:evenAndOddHeaders/&gt;&lt;w:drawingGridHorizontalSpacing w:val=&quot;100&quot;/&gt;&lt;w:drawingGridVerticalSpacing w:val=&quot;136&quot;/&gt;&lt;w:displayHorizontalDrawingGridEvery w:val=&quot;2&quot;/&gt;&lt;w:displayVertic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useWord2002TableStyleRules/&gt;&lt;/w:compat&gt;&lt;wsp:rsids&gt;&lt;wsp:rsidRoot wsp:val=&quot;002B2901&quot;/&gt;&lt;wsp:rsid wsp:val=&quot;0000123D&quot;/&gt;&lt;wsp:rsid wsp:val=&quot;00002B06&quot;/&gt;&lt;wsp:rsid wsp:val=&quot;0000760E&quot;/&gt;&lt;wsp:rsid wsp:val=&quot;00007AC0&quot;/&gt;&lt;wsp:rsid wsp:val=&quot;000114B1&quot;/&gt;&lt;wsp:rsid wsp:val=&quot;0001403B&quot;/&gt;&lt;wsp:rsid wsp:val=&quot;0001418F&quot;/&gt;&lt;wsp:rsid wsp:val=&quot;00015997&quot;/&gt;&lt;wsp:rsid wsp:val=&quot;00015C2D&quot;/&gt;&lt;wsp:rsid wsp:val=&quot;00016D4C&quot;/&gt;&lt;wsp:rsid wsp:val=&quot;00016E20&quot;/&gt;&lt;wsp:rsid wsp:val=&quot;00017AFD&quot;/&gt;&lt;wsp:rsid wsp:val=&quot;00017D4B&quot;/&gt;&lt;wsp:rsid wsp:val=&quot;00021951&quot;/&gt;&lt;wsp:rsid wsp:val=&quot;000228A4&quot;/&gt;&lt;wsp:rsid wsp:val=&quot;00023102&quot;/&gt;&lt;wsp:rsid wsp:val=&quot;00025D84&quot;/&gt;&lt;wsp:rsid wsp:val=&quot;00027903&quot;/&gt;&lt;wsp:rsid wsp:val=&quot;000304A0&quot;/&gt;&lt;wsp:rsid wsp:val=&quot;000324DF&quot;/&gt;&lt;wsp:rsid wsp:val=&quot;00033307&quot;/&gt;&lt;wsp:rsid wsp:val=&quot;00034402&quot;/&gt;&lt;wsp:rsid wsp:val=&quot;00034FA7&quot;/&gt;&lt;wsp:rsid wsp:val=&quot;000353D1&quot;/&gt;&lt;wsp:rsid wsp:val=&quot;00037836&quot;/&gt;&lt;wsp:rsid wsp:val=&quot;0004060E&quot;/&gt;&lt;wsp:rsid wsp:val=&quot;000413A8&quot;/&gt;&lt;wsp:rsid wsp:val=&quot;00041F68&quot;/&gt;&lt;wsp:rsid wsp:val=&quot;00044043&quot;/&gt;&lt;wsp:rsid wsp:val=&quot;0005272F&quot;/&gt;&lt;wsp:rsid wsp:val=&quot;000540A5&quot;/&gt;&lt;wsp:rsid wsp:val=&quot;000557F6&quot;/&gt;&lt;wsp:rsid wsp:val=&quot;0006059A&quot;/&gt;&lt;wsp:rsid wsp:val=&quot;000610CB&quot;/&gt;&lt;wsp:rsid wsp:val=&quot;00061341&quot;/&gt;&lt;wsp:rsid wsp:val=&quot;00061A00&quot;/&gt;&lt;wsp:rsid wsp:val=&quot;00062CDE&quot;/&gt;&lt;wsp:rsid wsp:val=&quot;000642EA&quot;/&gt;&lt;wsp:rsid wsp:val=&quot;000647D4&quot;/&gt;&lt;wsp:rsid wsp:val=&quot;000659F7&quot;/&gt;&lt;wsp:rsid wsp:val=&quot;00066ECB&quot;/&gt;&lt;wsp:rsid wsp:val=&quot;000715F5&quot;/&gt;&lt;wsp:rsid wsp:val=&quot;0007292A&quot;/&gt;&lt;wsp:rsid wsp:val=&quot;000739BD&quot;/&gt;&lt;wsp:rsid wsp:val=&quot;000762C9&quot;/&gt;&lt;wsp:rsid wsp:val=&quot;000800E5&quot;/&gt;&lt;wsp:rsid wsp:val=&quot;00082ED8&quot;/&gt;&lt;wsp:rsid wsp:val=&quot;00082F9D&quot;/&gt;&lt;wsp:rsid wsp:val=&quot;00083DFF&quot;/&gt;&lt;wsp:rsid wsp:val=&quot;0008446A&quot;/&gt;&lt;wsp:rsid wsp:val=&quot;000954F0&quot;/&gt;&lt;wsp:rsid wsp:val=&quot;000A1E2F&quot;/&gt;&lt;wsp:rsid wsp:val=&quot;000A45E9&quot;/&gt;&lt;wsp:rsid wsp:val=&quot;000A66A4&quot;/&gt;&lt;wsp:rsid wsp:val=&quot;000A6AAA&quot;/&gt;&lt;wsp:rsid wsp:val=&quot;000B0D36&quot;/&gt;&lt;wsp:rsid wsp:val=&quot;000B49D2&quot;/&gt;&lt;wsp:rsid wsp:val=&quot;000B5318&quot;/&gt;&lt;wsp:rsid wsp:val=&quot;000B5976&quot;/&gt;&lt;wsp:rsid wsp:val=&quot;000C0976&quot;/&gt;&lt;wsp:rsid wsp:val=&quot;000C3D93&quot;/&gt;&lt;wsp:rsid wsp:val=&quot;000C540E&quot;/&gt;&lt;wsp:rsid wsp:val=&quot;000C592D&quot;/&gt;&lt;wsp:rsid wsp:val=&quot;000C5D5A&quot;/&gt;&lt;wsp:rsid wsp:val=&quot;000D4739&quot;/&gt;&lt;wsp:rsid wsp:val=&quot;000D57F4&quot;/&gt;&lt;wsp:rsid wsp:val=&quot;000D6F5D&quot;/&gt;&lt;wsp:rsid wsp:val=&quot;000D71DC&quot;/&gt;&lt;wsp:rsid wsp:val=&quot;000E039F&quot;/&gt;&lt;wsp:rsid wsp:val=&quot;000E1435&quot;/&gt;&lt;wsp:rsid wsp:val=&quot;000E44CC&quot;/&gt;&lt;wsp:rsid wsp:val=&quot;000E47B8&quot;/&gt;&lt;wsp:rsid wsp:val=&quot;000E6877&quot;/&gt;&lt;wsp:rsid wsp:val=&quot;000F09E4&quot;/&gt;&lt;wsp:rsid wsp:val=&quot;000F1F8F&quot;/&gt;&lt;wsp:rsid wsp:val=&quot;000F282B&quot;/&gt;&lt;wsp:rsid wsp:val=&quot;000F54BC&quot;/&gt;&lt;wsp:rsid wsp:val=&quot;001002A0&quot;/&gt;&lt;wsp:rsid wsp:val=&quot;00100559&quot;/&gt;&lt;wsp:rsid wsp:val=&quot;001020A9&quot;/&gt;&lt;wsp:rsid wsp:val=&quot;0010385C&quot;/&gt;&lt;wsp:rsid wsp:val=&quot;0010654C&quot;/&gt;&lt;wsp:rsid wsp:val=&quot;00106CAE&quot;/&gt;&lt;wsp:rsid wsp:val=&quot;00107672&quot;/&gt;&lt;wsp:rsid wsp:val=&quot;001105A2&quot;/&gt;&lt;wsp:rsid wsp:val=&quot;00110649&quot;/&gt;&lt;wsp:rsid wsp:val=&quot;0011188E&quot;/&gt;&lt;wsp:rsid wsp:val=&quot;00112550&quot;/&gt;&lt;wsp:rsid wsp:val=&quot;00113073&quot;/&gt;&lt;wsp:rsid wsp:val=&quot;001132B7&quot;/&gt;&lt;wsp:rsid wsp:val=&quot;0011396D&quot;/&gt;&lt;wsp:rsid wsp:val=&quot;001221D6&quot;/&gt;&lt;wsp:rsid wsp:val=&quot;00122752&quot;/&gt;&lt;wsp:rsid wsp:val=&quot;00123A0A&quot;/&gt;&lt;wsp:rsid wsp:val=&quot;00123AB5&quot;/&gt;&lt;wsp:rsid wsp:val=&quot;00125CAE&quot;/&gt;&lt;wsp:rsid wsp:val=&quot;00126306&quot;/&gt;&lt;wsp:rsid wsp:val=&quot;00127067&quot;/&gt;&lt;wsp:rsid wsp:val=&quot;00130126&quot;/&gt;&lt;wsp:rsid wsp:val=&quot;00132B0D&quot;/&gt;&lt;wsp:rsid wsp:val=&quot;001331A6&quot;/&gt;&lt;wsp:rsid wsp:val=&quot;00137F41&quot;/&gt;&lt;wsp:rsid wsp:val=&quot;0014008A&quot;/&gt;&lt;wsp:rsid wsp:val=&quot;00140A59&quot;/&gt;&lt;wsp:rsid wsp:val=&quot;00141907&quot;/&gt;&lt;wsp:rsid wsp:val=&quot;00143FF9&quot;/&gt;&lt;wsp:rsid wsp:val=&quot;00147CFC&quot;/&gt;&lt;wsp:rsid wsp:val=&quot;00156091&quot;/&gt;&lt;wsp:rsid wsp:val=&quot;001575D2&quot;/&gt;&lt;wsp:rsid wsp:val=&quot;00166BAC&quot;/&gt;&lt;wsp:rsid wsp:val=&quot;00167983&quot;/&gt;&lt;wsp:rsid wsp:val=&quot;00170702&quot;/&gt;&lt;wsp:rsid wsp:val=&quot;00170F6D&quot;/&gt;&lt;wsp:rsid wsp:val=&quot;00173508&quot;/&gt;&lt;wsp:rsid wsp:val=&quot;00174EB4&quot;/&gt;&lt;wsp:rsid wsp:val=&quot;00175299&quot;/&gt;&lt;wsp:rsid wsp:val=&quot;001772D4&quot;/&gt;&lt;wsp:rsid wsp:val=&quot;00177FC4&quot;/&gt;&lt;wsp:rsid wsp:val=&quot;00181EC6&quot;/&gt;&lt;wsp:rsid wsp:val=&quot;00182826&quot;/&gt;&lt;wsp:rsid wsp:val=&quot;0018409A&quot;/&gt;&lt;wsp:rsid wsp:val=&quot;001867C4&quot;/&gt;&lt;wsp:rsid wsp:val=&quot;001870DC&quot;/&gt;&lt;wsp:rsid wsp:val=&quot;001876E5&quot;/&gt;&lt;wsp:rsid wsp:val=&quot;0018783A&quot;/&gt;&lt;wsp:rsid wsp:val=&quot;00192F6E&quot;/&gt;&lt;wsp:rsid wsp:val=&quot;00194FCF&quot;/&gt;&lt;wsp:rsid wsp:val=&quot;001958F0&quot;/&gt;&lt;wsp:rsid wsp:val=&quot;001A0798&quot;/&gt;&lt;wsp:rsid wsp:val=&quot;001A0F48&quot;/&gt;&lt;wsp:rsid wsp:val=&quot;001A19F4&quot;/&gt;&lt;wsp:rsid wsp:val=&quot;001A2772&quot;/&gt;&lt;wsp:rsid wsp:val=&quot;001A5BF8&quot;/&gt;&lt;wsp:rsid wsp:val=&quot;001A5EC2&quot;/&gt;&lt;wsp:rsid wsp:val=&quot;001A5F94&quot;/&gt;&lt;wsp:rsid wsp:val=&quot;001A6D9C&quot;/&gt;&lt;wsp:rsid wsp:val=&quot;001B2A97&quot;/&gt;&lt;wsp:rsid wsp:val=&quot;001B38FA&quot;/&gt;&lt;wsp:rsid wsp:val=&quot;001B3F75&quot;/&gt;&lt;wsp:rsid wsp:val=&quot;001B565F&quot;/&gt;&lt;wsp:rsid wsp:val=&quot;001B570A&quot;/&gt;&lt;wsp:rsid wsp:val=&quot;001B58D7&quot;/&gt;&lt;wsp:rsid wsp:val=&quot;001C1326&quot;/&gt;&lt;wsp:rsid wsp:val=&quot;001C497C&quot;/&gt;&lt;wsp:rsid wsp:val=&quot;001C6A5C&quot;/&gt;&lt;wsp:rsid wsp:val=&quot;001C74B2&quot;/&gt;&lt;wsp:rsid wsp:val=&quot;001C74B8&quot;/&gt;&lt;wsp:rsid wsp:val=&quot;001C7504&quot;/&gt;&lt;wsp:rsid wsp:val=&quot;001D0EC6&quot;/&gt;&lt;wsp:rsid wsp:val=&quot;001D1846&quot;/&gt;&lt;wsp:rsid wsp:val=&quot;001D5C65&quot;/&gt;&lt;wsp:rsid wsp:val=&quot;001D7120&quot;/&gt;&lt;wsp:rsid wsp:val=&quot;001D76D1&quot;/&gt;&lt;wsp:rsid wsp:val=&quot;001E08DE&quot;/&gt;&lt;wsp:rsid wsp:val=&quot;001E0BE7&quot;/&gt;&lt;wsp:rsid wsp:val=&quot;001E5811&quot;/&gt;&lt;wsp:rsid wsp:val=&quot;001E7071&quot;/&gt;&lt;wsp:rsid wsp:val=&quot;001E7842&quot;/&gt;&lt;wsp:rsid wsp:val=&quot;001E7D03&quot;/&gt;&lt;wsp:rsid wsp:val=&quot;001F1DC1&quot;/&gt;&lt;wsp:rsid wsp:val=&quot;001F1E2B&quot;/&gt;&lt;wsp:rsid wsp:val=&quot;001F1EFD&quot;/&gt;&lt;wsp:rsid wsp:val=&quot;001F2B28&quot;/&gt;&lt;wsp:rsid wsp:val=&quot;001F3726&quot;/&gt;&lt;wsp:rsid wsp:val=&quot;001F393E&quot;/&gt;&lt;wsp:rsid wsp:val=&quot;00200650&quot;/&gt;&lt;wsp:rsid wsp:val=&quot;00201B53&quot;/&gt;&lt;wsp:rsid wsp:val=&quot;00201C4F&quot;/&gt;&lt;wsp:rsid wsp:val=&quot;0020287F&quot;/&gt;&lt;wsp:rsid wsp:val=&quot;002035E7&quot;/&gt;&lt;wsp:rsid wsp:val=&quot;00204BD5&quot;/&gt;&lt;wsp:rsid wsp:val=&quot;00204E08&quot;/&gt;&lt;wsp:rsid wsp:val=&quot;00205F0F&quot;/&gt;&lt;wsp:rsid wsp:val=&quot;00216165&quot;/&gt;&lt;wsp:rsid wsp:val=&quot;00220049&quot;/&gt;&lt;wsp:rsid wsp:val=&quot;0022036B&quot;/&gt;&lt;wsp:rsid wsp:val=&quot;00222176&quot;/&gt;&lt;wsp:rsid wsp:val=&quot;002222D0&quot;/&gt;&lt;wsp:rsid wsp:val=&quot;002227A6&quot;/&gt;&lt;wsp:rsid wsp:val=&quot;00222F58&quot;/&gt;&lt;wsp:rsid wsp:val=&quot;0022340B&quot;/&gt;&lt;wsp:rsid wsp:val=&quot;00223B51&quot;/&gt;&lt;wsp:rsid wsp:val=&quot;00227354&quot;/&gt;&lt;wsp:rsid wsp:val=&quot;00227783&quot;/&gt;&lt;wsp:rsid wsp:val=&quot;00227F62&quot;/&gt;&lt;wsp:rsid wsp:val=&quot;0023045E&quot;/&gt;&lt;wsp:rsid wsp:val=&quot;00230627&quot;/&gt;&lt;wsp:rsid wsp:val=&quot;00232903&quot;/&gt;&lt;wsp:rsid wsp:val=&quot;00232947&quot;/&gt;&lt;wsp:rsid wsp:val=&quot;00235017&quot;/&gt;&lt;wsp:rsid wsp:val=&quot;0023688A&quot;/&gt;&lt;wsp:rsid wsp:val=&quot;00237CAC&quot;/&gt;&lt;wsp:rsid wsp:val=&quot;00242049&quot;/&gt;&lt;wsp:rsid wsp:val=&quot;002422A2&quot;/&gt;&lt;wsp:rsid wsp:val=&quot;002443E0&quot;/&gt;&lt;wsp:rsid wsp:val=&quot;00244CFD&quot;/&gt;&lt;wsp:rsid wsp:val=&quot;00246966&quot;/&gt;&lt;wsp:rsid wsp:val=&quot;00251355&quot;/&gt;&lt;wsp:rsid wsp:val=&quot;00252BC2&quot;/&gt;&lt;wsp:rsid wsp:val=&quot;0025366A&quot;/&gt;&lt;wsp:rsid wsp:val=&quot;0025422C&quot;/&gt;&lt;wsp:rsid wsp:val=&quot;002557A4&quot;/&gt;&lt;wsp:rsid wsp:val=&quot;00255DEB&quot;/&gt;&lt;wsp:rsid wsp:val=&quot;00257750&quot;/&gt;&lt;wsp:rsid wsp:val=&quot;00260FBE&quot;/&gt;&lt;wsp:rsid wsp:val=&quot;0026167B&quot;/&gt;&lt;wsp:rsid wsp:val=&quot;002618E4&quot;/&gt;&lt;wsp:rsid wsp:val=&quot;00262440&quot;/&gt;&lt;wsp:rsid wsp:val=&quot;00263779&quot;/&gt;&lt;wsp:rsid wsp:val=&quot;00265AAA&quot;/&gt;&lt;wsp:rsid wsp:val=&quot;00265F8A&quot;/&gt;&lt;wsp:rsid wsp:val=&quot;00267E49&quot;/&gt;&lt;wsp:rsid wsp:val=&quot;0027159D&quot;/&gt;&lt;wsp:rsid wsp:val=&quot;00271739&quot;/&gt;&lt;wsp:rsid wsp:val=&quot;00271FDF&quot;/&gt;&lt;wsp:rsid wsp:val=&quot;002726A0&quot;/&gt;&lt;wsp:rsid wsp:val=&quot;00273856&quot;/&gt;&lt;wsp:rsid wsp:val=&quot;00277008&quot;/&gt;&lt;wsp:rsid wsp:val=&quot;002815BE&quot;/&gt;&lt;wsp:rsid wsp:val=&quot;002818B8&quot;/&gt;&lt;wsp:rsid wsp:val=&quot;00282EF2&quot;/&gt;&lt;wsp:rsid wsp:val=&quot;00282FBD&quot;/&gt;&lt;wsp:rsid wsp:val=&quot;0028338E&quot;/&gt;&lt;wsp:rsid wsp:val=&quot;00284B31&quot;/&gt;&lt;wsp:rsid wsp:val=&quot;00297855&quot;/&gt;&lt;wsp:rsid wsp:val=&quot;002A0C83&quot;/&gt;&lt;wsp:rsid wsp:val=&quot;002A3ED8&quot;/&gt;&lt;wsp:rsid wsp:val=&quot;002A62F2&quot;/&gt;&lt;wsp:rsid wsp:val=&quot;002A6E96&quot;/&gt;&lt;wsp:rsid wsp:val=&quot;002A6F05&quot;/&gt;&lt;wsp:rsid wsp:val=&quot;002A7DED&quot;/&gt;&lt;wsp:rsid wsp:val=&quot;002B034B&quot;/&gt;&lt;wsp:rsid wsp:val=&quot;002B153E&quot;/&gt;&lt;wsp:rsid wsp:val=&quot;002B2051&quot;/&gt;&lt;wsp:rsid wsp:val=&quot;002B2901&quot;/&gt;&lt;wsp:rsid wsp:val=&quot;002B2987&quot;/&gt;&lt;wsp:rsid wsp:val=&quot;002B2C46&quot;/&gt;&lt;wsp:rsid wsp:val=&quot;002B6077&quot;/&gt;&lt;wsp:rsid wsp:val=&quot;002B7416&quot;/&gt;&lt;wsp:rsid wsp:val=&quot;002C0DE0&quot;/&gt;&lt;wsp:rsid wsp:val=&quot;002C10A3&quot;/&gt;&lt;wsp:rsid wsp:val=&quot;002C3459&quot;/&gt;&lt;wsp:rsid wsp:val=&quot;002C3B6B&quot;/&gt;&lt;wsp:rsid wsp:val=&quot;002C5F77&quot;/&gt;&lt;wsp:rsid wsp:val=&quot;002D318A&quot;/&gt;&lt;wsp:rsid wsp:val=&quot;002E2866&quot;/&gt;&lt;wsp:rsid wsp:val=&quot;002E382A&quot;/&gt;&lt;wsp:rsid wsp:val=&quot;002E4803&quot;/&gt;&lt;wsp:rsid wsp:val=&quot;002E5D7C&quot;/&gt;&lt;wsp:rsid wsp:val=&quot;002E5E86&quot;/&gt;&lt;wsp:rsid wsp:val=&quot;002E652E&quot;/&gt;&lt;wsp:rsid wsp:val=&quot;002E7868&quot;/&gt;&lt;wsp:rsid wsp:val=&quot;002E7D08&quot;/&gt;&lt;wsp:rsid wsp:val=&quot;002F1EA1&quot;/&gt;&lt;wsp:rsid wsp:val=&quot;002F322D&quot;/&gt;&lt;wsp:rsid wsp:val=&quot;002F3AA7&quot;/&gt;&lt;wsp:rsid wsp:val=&quot;002F655D&quot;/&gt;&lt;wsp:rsid wsp:val=&quot;00306442&quot;/&gt;&lt;wsp:rsid wsp:val=&quot;00306791&quot;/&gt;&lt;wsp:rsid wsp:val=&quot;00306A2C&quot;/&gt;&lt;wsp:rsid wsp:val=&quot;00312316&quot;/&gt;&lt;wsp:rsid wsp:val=&quot;00313FCA&quot;/&gt;&lt;wsp:rsid wsp:val=&quot;00314316&quot;/&gt;&lt;wsp:rsid wsp:val=&quot;003168F6&quot;/&gt;&lt;wsp:rsid wsp:val=&quot;00321292&quot;/&gt;&lt;wsp:rsid wsp:val=&quot;00321F87&quot;/&gt;&lt;wsp:rsid wsp:val=&quot;003270E1&quot;/&gt;&lt;wsp:rsid wsp:val=&quot;003316D9&quot;/&gt;&lt;wsp:rsid wsp:val=&quot;003328AB&quot;/&gt;&lt;wsp:rsid wsp:val=&quot;00336339&quot;/&gt;&lt;wsp:rsid wsp:val=&quot;00336C9D&quot;/&gt;&lt;wsp:rsid wsp:val=&quot;00340F32&quot;/&gt;&lt;wsp:rsid wsp:val=&quot;003412A2&quot;/&gt;&lt;wsp:rsid wsp:val=&quot;003424C3&quot;/&gt;&lt;wsp:rsid wsp:val=&quot;00344F84&quot;/&gt;&lt;wsp:rsid wsp:val=&quot;00345685&quot;/&gt;&lt;wsp:rsid wsp:val=&quot;00351110&quot;/&gt;&lt;wsp:rsid wsp:val=&quot;00354FB2&quot;/&gt;&lt;wsp:rsid wsp:val=&quot;003558BB&quot;/&gt;&lt;wsp:rsid wsp:val=&quot;003573B3&quot;/&gt;&lt;wsp:rsid wsp:val=&quot;003620CE&quot;/&gt;&lt;wsp:rsid wsp:val=&quot;0036660D&quot;/&gt;&lt;wsp:rsid wsp:val=&quot;00367490&quot;/&gt;&lt;wsp:rsid wsp:val=&quot;00370170&quot;/&gt;&lt;wsp:rsid wsp:val=&quot;00371616&quot;/&gt;&lt;wsp:rsid wsp:val=&quot;00375B98&quot;/&gt;&lt;wsp:rsid wsp:val=&quot;00380828&quot;/&gt;&lt;wsp:rsid wsp:val=&quot;0038260A&quot;/&gt;&lt;wsp:rsid wsp:val=&quot;003839D6&quot;/&gt;&lt;wsp:rsid wsp:val=&quot;003858C5&quot;/&gt;&lt;wsp:rsid wsp:val=&quot;00386AC2&quot;/&gt;&lt;wsp:rsid wsp:val=&quot;0039066D&quot;/&gt;&lt;wsp:rsid wsp:val=&quot;0039091C&quot;/&gt;&lt;wsp:rsid wsp:val=&quot;00394380&quot;/&gt;&lt;wsp:rsid wsp:val=&quot;00396313&quot;/&gt;&lt;wsp:rsid wsp:val=&quot;00397AE9&quot;/&gt;&lt;wsp:rsid wsp:val=&quot;003A13BA&quot;/&gt;&lt;wsp:rsid wsp:val=&quot;003A219A&quot;/&gt;&lt;wsp:rsid wsp:val=&quot;003A2870&quot;/&gt;&lt;wsp:rsid wsp:val=&quot;003A36DB&quot;/&gt;&lt;wsp:rsid wsp:val=&quot;003A3897&quot;/&gt;&lt;wsp:rsid wsp:val=&quot;003A3943&quot;/&gt;&lt;wsp:rsid wsp:val=&quot;003A45B4&quot;/&gt;&lt;wsp:rsid wsp:val=&quot;003A717C&quot;/&gt;&lt;wsp:rsid wsp:val=&quot;003A79A5&quot;/&gt;&lt;wsp:rsid wsp:val=&quot;003B0A6C&quot;/&gt;&lt;wsp:rsid wsp:val=&quot;003B326A&quot;/&gt;&lt;wsp:rsid wsp:val=&quot;003B50BA&quot;/&gt;&lt;wsp:rsid wsp:val=&quot;003C2BA2&quot;/&gt;&lt;wsp:rsid wsp:val=&quot;003C4F27&quot;/&gt;&lt;wsp:rsid wsp:val=&quot;003C6866&quot;/&gt;&lt;wsp:rsid wsp:val=&quot;003C7036&quot;/&gt;&lt;wsp:rsid wsp:val=&quot;003D263B&quot;/&gt;&lt;wsp:rsid wsp:val=&quot;003D353C&quot;/&gt;&lt;wsp:rsid wsp:val=&quot;003D3ABA&quot;/&gt;&lt;wsp:rsid wsp:val=&quot;003D67F9&quot;/&gt;&lt;wsp:rsid wsp:val=&quot;003D6CC7&quot;/&gt;&lt;wsp:rsid wsp:val=&quot;003E0143&quot;/&gt;&lt;wsp:rsid wsp:val=&quot;003E0C75&quot;/&gt;&lt;wsp:rsid wsp:val=&quot;003E20D2&quot;/&gt;&lt;wsp:rsid wsp:val=&quot;003E39EA&quot;/&gt;&lt;wsp:rsid wsp:val=&quot;003E3FE1&quot;/&gt;&lt;wsp:rsid wsp:val=&quot;003E5580&quot;/&gt;&lt;wsp:rsid wsp:val=&quot;003E6CBC&quot;/&gt;&lt;wsp:rsid wsp:val=&quot;003F0104&quot;/&gt;&lt;wsp:rsid wsp:val=&quot;003F01D5&quot;/&gt;&lt;wsp:rsid wsp:val=&quot;003F39D6&quot;/&gt;&lt;wsp:rsid wsp:val=&quot;003F3EC1&quot;/&gt;&lt;wsp:rsid wsp:val=&quot;003F5ED8&quot;/&gt;&lt;wsp:rsid wsp:val=&quot;004008DF&quot;/&gt;&lt;wsp:rsid wsp:val=&quot;0040178C&quot;/&gt;&lt;wsp:rsid wsp:val=&quot;0040362B&quot;/&gt;&lt;wsp:rsid wsp:val=&quot;004048A3&quot;/&gt;&lt;wsp:rsid wsp:val=&quot;00404B0A&quot;/&gt;&lt;wsp:rsid wsp:val=&quot;00404B25&quot;/&gt;&lt;wsp:rsid wsp:val=&quot;004134A0&quot;/&gt;&lt;wsp:rsid wsp:val=&quot;0041466F&quot;/&gt;&lt;wsp:rsid wsp:val=&quot;00416F1A&quot;/&gt;&lt;wsp:rsid wsp:val=&quot;004211F9&quot;/&gt;&lt;wsp:rsid wsp:val=&quot;00421601&quot;/&gt;&lt;wsp:rsid wsp:val=&quot;00421C91&quot;/&gt;&lt;wsp:rsid wsp:val=&quot;00424701&quot;/&gt;&lt;wsp:rsid wsp:val=&quot;00424F1B&quot;/&gt;&lt;wsp:rsid wsp:val=&quot;0042509C&quot;/&gt;&lt;wsp:rsid wsp:val=&quot;004252D0&quot;/&gt;&lt;wsp:rsid wsp:val=&quot;00425A5B&quot;/&gt;&lt;wsp:rsid wsp:val=&quot;00427B3B&quot;/&gt;&lt;wsp:rsid wsp:val=&quot;00433909&quot;/&gt;&lt;wsp:rsid wsp:val=&quot;0043565D&quot;/&gt;&lt;wsp:rsid wsp:val=&quot;00437005&quot;/&gt;&lt;wsp:rsid wsp:val=&quot;00437DC5&quot;/&gt;&lt;wsp:rsid wsp:val=&quot;004454A4&quot;/&gt;&lt;wsp:rsid wsp:val=&quot;00445626&quot;/&gt;&lt;wsp:rsid wsp:val=&quot;00445845&quot;/&gt;&lt;wsp:rsid wsp:val=&quot;00445C62&quot;/&gt;&lt;wsp:rsid wsp:val=&quot;004463B5&quot;/&gt;&lt;wsp:rsid wsp:val=&quot;00446A54&quot;/&gt;&lt;wsp:rsid wsp:val=&quot;00453FB4&quot;/&gt;&lt;wsp:rsid wsp:val=&quot;00455683&quot;/&gt;&lt;wsp:rsid wsp:val=&quot;00460B0E&quot;/&gt;&lt;wsp:rsid wsp:val=&quot;004612F2&quot;/&gt;&lt;wsp:rsid wsp:val=&quot;00463850&quot;/&gt;&lt;wsp:rsid wsp:val=&quot;00466801&quot;/&gt;&lt;wsp:rsid wsp:val=&quot;00466B70&quot;/&gt;&lt;wsp:rsid wsp:val=&quot;004719CF&quot;/&gt;&lt;wsp:rsid wsp:val=&quot;00471B7B&quot;/&gt;&lt;wsp:rsid wsp:val=&quot;00474017&quot;/&gt;&lt;wsp:rsid wsp:val=&quot;00474093&quot;/&gt;&lt;wsp:rsid wsp:val=&quot;0047440C&quot;/&gt;&lt;wsp:rsid wsp:val=&quot;00475D43&quot;/&gt;&lt;wsp:rsid wsp:val=&quot;00476582&quot;/&gt;&lt;wsp:rsid wsp:val=&quot;004807CA&quot;/&gt;&lt;wsp:rsid wsp:val=&quot;00480FC4&quot;/&gt;&lt;wsp:rsid wsp:val=&quot;004830A8&quot;/&gt;&lt;wsp:rsid wsp:val=&quot;004847D8&quot;/&gt;&lt;wsp:rsid wsp:val=&quot;0048521B&quot;/&gt;&lt;wsp:rsid wsp:val=&quot;00490B24&quot;/&gt;&lt;wsp:rsid wsp:val=&quot;0049125D&quot;/&gt;&lt;wsp:rsid wsp:val=&quot;00492DF4&quot;/&gt;&lt;wsp:rsid wsp:val=&quot;004946E8&quot;/&gt;&lt;wsp:rsid wsp:val=&quot;004A2146&quot;/&gt;&lt;wsp:rsid wsp:val=&quot;004A23C1&quot;/&gt;&lt;wsp:rsid wsp:val=&quot;004A3170&quot;/&gt;&lt;wsp:rsid wsp:val=&quot;004A3B0C&quot;/&gt;&lt;wsp:rsid wsp:val=&quot;004A48D0&quot;/&gt;&lt;wsp:rsid wsp:val=&quot;004A4E87&quot;/&gt;&lt;wsp:rsid wsp:val=&quot;004A50A4&quot;/&gt;&lt;wsp:rsid wsp:val=&quot;004B010E&quot;/&gt;&lt;wsp:rsid wsp:val=&quot;004B2D35&quot;/&gt;&lt;wsp:rsid wsp:val=&quot;004C20A7&quot;/&gt;&lt;wsp:rsid wsp:val=&quot;004C3E31&quot;/&gt;&lt;wsp:rsid wsp:val=&quot;004C46A3&quot;/&gt;&lt;wsp:rsid wsp:val=&quot;004C5230&quot;/&gt;&lt;wsp:rsid wsp:val=&quot;004C65C6&quot;/&gt;&lt;wsp:rsid wsp:val=&quot;004D0318&quot;/&gt;&lt;wsp:rsid wsp:val=&quot;004D0A6F&quot;/&gt;&lt;wsp:rsid wsp:val=&quot;004D226D&quot;/&gt;&lt;wsp:rsid wsp:val=&quot;004D24B5&quot;/&gt;&lt;wsp:rsid wsp:val=&quot;004D4B2F&quot;/&gt;&lt;wsp:rsid wsp:val=&quot;004D61B1&quot;/&gt;&lt;wsp:rsid wsp:val=&quot;004D7739&quot;/&gt;&lt;wsp:rsid wsp:val=&quot;004E04D0&quot;/&gt;&lt;wsp:rsid wsp:val=&quot;004E5C2E&quot;/&gt;&lt;wsp:rsid wsp:val=&quot;004F2B1F&quot;/&gt;&lt;wsp:rsid wsp:val=&quot;004F7F24&quot;/&gt;&lt;wsp:rsid wsp:val=&quot;00500A42&quot;/&gt;&lt;wsp:rsid wsp:val=&quot;005021D0&quot;/&gt;&lt;wsp:rsid wsp:val=&quot;00503414&quot;/&gt;&lt;wsp:rsid wsp:val=&quot;00505E79&quot;/&gt;&lt;wsp:rsid wsp:val=&quot;00511C7E&quot;/&gt;&lt;wsp:rsid wsp:val=&quot;00512998&quot;/&gt;&lt;wsp:rsid wsp:val=&quot;005131CD&quot;/&gt;&lt;wsp:rsid wsp:val=&quot;00515899&quot;/&gt;&lt;wsp:rsid wsp:val=&quot;00515FF0&quot;/&gt;&lt;wsp:rsid wsp:val=&quot;00520096&quot;/&gt;&lt;wsp:rsid wsp:val=&quot;00520E22&quot;/&gt;&lt;wsp:rsid wsp:val=&quot;00525BD0&quot;/&gt;&lt;wsp:rsid wsp:val=&quot;00530E33&quot;/&gt;&lt;wsp:rsid wsp:val=&quot;00532173&quot;/&gt;&lt;wsp:rsid wsp:val=&quot;00534A84&quot;/&gt;&lt;wsp:rsid wsp:val=&quot;0053710D&quot;/&gt;&lt;wsp:rsid wsp:val=&quot;00540C4D&quot;/&gt;&lt;wsp:rsid wsp:val=&quot;0054260C&quot;/&gt;&lt;wsp:rsid wsp:val=&quot;005428C6&quot;/&gt;&lt;wsp:rsid wsp:val=&quot;00546E4D&quot;/&gt;&lt;wsp:rsid wsp:val=&quot;00547040&quot;/&gt;&lt;wsp:rsid wsp:val=&quot;00551BEF&quot;/&gt;&lt;wsp:rsid wsp:val=&quot;005520E0&quot;/&gt;&lt;wsp:rsid wsp:val=&quot;00552496&quot;/&gt;&lt;wsp:rsid wsp:val=&quot;00552D15&quot;/&gt;&lt;wsp:rsid wsp:val=&quot;005607D2&quot;/&gt;&lt;wsp:rsid wsp:val=&quot;005608DD&quot;/&gt;&lt;wsp:rsid wsp:val=&quot;005608FB&quot;/&gt;&lt;wsp:rsid wsp:val=&quot;00562814&quot;/&gt;&lt;wsp:rsid wsp:val=&quot;00563057&quot;/&gt;&lt;wsp:rsid wsp:val=&quot;005660FF&quot;/&gt;&lt;wsp:rsid wsp:val=&quot;00572B82&quot;/&gt;&lt;wsp:rsid wsp:val=&quot;00572D28&quot;/&gt;&lt;wsp:rsid wsp:val=&quot;00572F89&quot;/&gt;&lt;wsp:rsid wsp:val=&quot;00575164&quot;/&gt;&lt;wsp:rsid wsp:val=&quot;0058248A&quot;/&gt;&lt;wsp:rsid wsp:val=&quot;00584D2E&quot;/&gt;&lt;wsp:rsid wsp:val=&quot;00585455&quot;/&gt;&lt;wsp:rsid wsp:val=&quot;00590851&quot;/&gt;&lt;wsp:rsid wsp:val=&quot;00591F9B&quot;/&gt;&lt;wsp:rsid wsp:val=&quot;005958DB&quot;/&gt;&lt;wsp:rsid wsp:val=&quot;00595B45&quot;/&gt;&lt;wsp:rsid wsp:val=&quot;00595D83&quot;/&gt;&lt;wsp:rsid wsp:val=&quot;00596877&quot;/&gt;&lt;wsp:rsid wsp:val=&quot;00597294&quot;/&gt;&lt;wsp:rsid wsp:val=&quot;005974B7&quot;/&gt;&lt;wsp:rsid wsp:val=&quot;005A1DD0&quot;/&gt;&lt;wsp:rsid wsp:val=&quot;005A1E58&quot;/&gt;&lt;wsp:rsid wsp:val=&quot;005A2B68&quot;/&gt;&lt;wsp:rsid wsp:val=&quot;005A5FE2&quot;/&gt;&lt;wsp:rsid wsp:val=&quot;005B23E4&quot;/&gt;&lt;wsp:rsid wsp:val=&quot;005B689B&quot;/&gt;&lt;wsp:rsid wsp:val=&quot;005C0B8C&quot;/&gt;&lt;wsp:rsid wsp:val=&quot;005C1E7B&quot;/&gt;&lt;wsp:rsid wsp:val=&quot;005C2F62&quot;/&gt;&lt;wsp:rsid wsp:val=&quot;005C73B6&quot;/&gt;&lt;wsp:rsid wsp:val=&quot;005C7823&quot;/&gt;&lt;wsp:rsid wsp:val=&quot;005D01F9&quot;/&gt;&lt;wsp:rsid wsp:val=&quot;005D0A7C&quot;/&gt;&lt;wsp:rsid wsp:val=&quot;005D2F56&quot;/&gt;&lt;wsp:rsid wsp:val=&quot;005D37D0&quot;/&gt;&lt;wsp:rsid wsp:val=&quot;005D3988&quot;/&gt;&lt;wsp:rsid wsp:val=&quot;005D6CF1&quot;/&gt;&lt;wsp:rsid wsp:val=&quot;005E06C2&quot;/&gt;&lt;wsp:rsid wsp:val=&quot;005E1697&quot;/&gt;&lt;wsp:rsid wsp:val=&quot;005E2C6F&quot;/&gt;&lt;wsp:rsid wsp:val=&quot;005E4BFA&quot;/&gt;&lt;wsp:rsid wsp:val=&quot;005E6292&quot;/&gt;&lt;wsp:rsid wsp:val=&quot;005F054C&quot;/&gt;&lt;wsp:rsid wsp:val=&quot;005F094C&quot;/&gt;&lt;wsp:rsid wsp:val=&quot;005F1E36&quot;/&gt;&lt;wsp:rsid wsp:val=&quot;005F7B8A&quot;/&gt;&lt;wsp:rsid wsp:val=&quot;0060009C&quot;/&gt;&lt;wsp:rsid wsp:val=&quot;00601479&quot;/&gt;&lt;wsp:rsid wsp:val=&quot;00601E11&quot;/&gt;&lt;wsp:rsid wsp:val=&quot;00602E51&quot;/&gt;&lt;wsp:rsid wsp:val=&quot;00603259&quot;/&gt;&lt;wsp:rsid wsp:val=&quot;0060355F&quot;/&gt;&lt;wsp:rsid wsp:val=&quot;006043EF&quot;/&gt;&lt;wsp:rsid wsp:val=&quot;00604AB4&quot;/&gt;&lt;wsp:rsid wsp:val=&quot;00605252&quot;/&gt;&lt;wsp:rsid wsp:val=&quot;00607C58&quot;/&gt;&lt;wsp:rsid wsp:val=&quot;006108EB&quot;/&gt;&lt;wsp:rsid wsp:val=&quot;00613526&quot;/&gt;&lt;wsp:rsid wsp:val=&quot;006136E2&quot;/&gt;&lt;wsp:rsid wsp:val=&quot;0061379C&quot;/&gt;&lt;wsp:rsid wsp:val=&quot;00624CE2&quot;/&gt;&lt;wsp:rsid wsp:val=&quot;00626302&quot;/&gt;&lt;wsp:rsid wsp:val=&quot;00627CA8&quot;/&gt;&lt;wsp:rsid wsp:val=&quot;006339E0&quot;/&gt;&lt;wsp:rsid wsp:val=&quot;006359EE&quot;/&gt;&lt;wsp:rsid wsp:val=&quot;00637450&quot;/&gt;&lt;wsp:rsid wsp:val=&quot;0064059C&quot;/&gt;&lt;wsp:rsid wsp:val=&quot;006414BC&quot;/&gt;&lt;wsp:rsid wsp:val=&quot;00641D2D&quot;/&gt;&lt;wsp:rsid wsp:val=&quot;00642833&quot;/&gt;&lt;wsp:rsid wsp:val=&quot;00644C95&quot;/&gt;&lt;wsp:rsid wsp:val=&quot;006454A1&quot;/&gt;&lt;wsp:rsid wsp:val=&quot;006472A9&quot;/&gt;&lt;wsp:rsid wsp:val=&quot;00650100&quot;/&gt;&lt;wsp:rsid wsp:val=&quot;006504E6&quot;/&gt;&lt;wsp:rsid wsp:val=&quot;00651BD3&quot;/&gt;&lt;wsp:rsid wsp:val=&quot;00653B4A&quot;/&gt;&lt;wsp:rsid wsp:val=&quot;00657B1E&quot;/&gt;&lt;wsp:rsid wsp:val=&quot;006620BE&quot;/&gt;&lt;wsp:rsid wsp:val=&quot;0066515D&quot;/&gt;&lt;wsp:rsid wsp:val=&quot;00665C85&quot;/&gt;&lt;wsp:rsid wsp:val=&quot;006703F6&quot;/&gt;&lt;wsp:rsid wsp:val=&quot;00672BA4&quot;/&gt;&lt;wsp:rsid wsp:val=&quot;00672D7C&quot;/&gt;&lt;wsp:rsid wsp:val=&quot;00673A4B&quot;/&gt;&lt;wsp:rsid wsp:val=&quot;00676AF3&quot;/&gt;&lt;wsp:rsid wsp:val=&quot;00681944&quot;/&gt;&lt;wsp:rsid wsp:val=&quot;00681B92&quot;/&gt;&lt;wsp:rsid wsp:val=&quot;00683578&quot;/&gt;&lt;wsp:rsid wsp:val=&quot;00685051&quot;/&gt;&lt;wsp:rsid wsp:val=&quot;00685B4F&quot;/&gt;&lt;wsp:rsid wsp:val=&quot;00687216&quot;/&gt;&lt;wsp:rsid wsp:val=&quot;006874E5&quot;/&gt;&lt;wsp:rsid wsp:val=&quot;006910A2&quot;/&gt;&lt;wsp:rsid wsp:val=&quot;006A0F05&quot;/&gt;&lt;wsp:rsid wsp:val=&quot;006A18F3&quot;/&gt;&lt;wsp:rsid wsp:val=&quot;006A62CC&quot;/&gt;&lt;wsp:rsid wsp:val=&quot;006A6E8C&quot;/&gt;&lt;wsp:rsid wsp:val=&quot;006B1D28&quot;/&gt;&lt;wsp:rsid wsp:val=&quot;006B37C6&quot;/&gt;&lt;wsp:rsid wsp:val=&quot;006B4678&quot;/&gt;&lt;wsp:rsid wsp:val=&quot;006B6975&quot;/&gt;&lt;wsp:rsid wsp:val=&quot;006C3661&quot;/&gt;&lt;wsp:rsid wsp:val=&quot;006C3F87&quot;/&gt;&lt;wsp:rsid wsp:val=&quot;006C5661&quot;/&gt;&lt;wsp:rsid wsp:val=&quot;006C61D0&quot;/&gt;&lt;wsp:rsid wsp:val=&quot;006D0077&quot;/&gt;&lt;wsp:rsid wsp:val=&quot;006D4FEE&quot;/&gt;&lt;wsp:rsid wsp:val=&quot;006D6138&quot;/&gt;&lt;wsp:rsid wsp:val=&quot;006D7B8E&quot;/&gt;&lt;wsp:rsid wsp:val=&quot;006E0D08&quot;/&gt;&lt;wsp:rsid wsp:val=&quot;006E2B8F&quot;/&gt;&lt;wsp:rsid wsp:val=&quot;006E75B0&quot;/&gt;&lt;wsp:rsid wsp:val=&quot;006F072D&quot;/&gt;&lt;wsp:rsid wsp:val=&quot;006F200F&quot;/&gt;&lt;wsp:rsid wsp:val=&quot;006F479E&quot;/&gt;&lt;wsp:rsid wsp:val=&quot;006F592B&quot;/&gt;&lt;wsp:rsid wsp:val=&quot;006F67EB&quot;/&gt;&lt;wsp:rsid wsp:val=&quot;00702D47&quot;/&gt;&lt;wsp:rsid wsp:val=&quot;0070696C&quot;/&gt;&lt;wsp:rsid wsp:val=&quot;00707FA0&quot;/&gt;&lt;wsp:rsid wsp:val=&quot;00710AC2&quot;/&gt;&lt;wsp:rsid wsp:val=&quot;007110CC&quot;/&gt;&lt;wsp:rsid wsp:val=&quot;00713641&quot;/&gt;&lt;wsp:rsid wsp:val=&quot;007144A8&quot;/&gt;&lt;wsp:rsid wsp:val=&quot;00715E5B&quot;/&gt;&lt;wsp:rsid wsp:val=&quot;00717060&quot;/&gt;&lt;wsp:rsid wsp:val=&quot;00717A05&quot;/&gt;&lt;wsp:rsid wsp:val=&quot;00720433&quot;/&gt;&lt;wsp:rsid wsp:val=&quot;00722B8F&quot;/&gt;&lt;wsp:rsid wsp:val=&quot;007240F0&quot;/&gt;&lt;wsp:rsid wsp:val=&quot;007252FE&quot;/&gt;&lt;wsp:rsid wsp:val=&quot;00725C45&quot;/&gt;&lt;wsp:rsid wsp:val=&quot;00727A8C&quot;/&gt;&lt;wsp:rsid wsp:val=&quot;00727C75&quot;/&gt;&lt;wsp:rsid wsp:val=&quot;00732057&quot;/&gt;&lt;wsp:rsid wsp:val=&quot;00735B78&quot;/&gt;&lt;wsp:rsid wsp:val=&quot;00735F29&quot;/&gt;&lt;wsp:rsid wsp:val=&quot;007369EE&quot;/&gt;&lt;wsp:rsid wsp:val=&quot;007369EF&quot;/&gt;&lt;wsp:rsid wsp:val=&quot;00737BB8&quot;/&gt;&lt;wsp:rsid wsp:val=&quot;00740FEF&quot;/&gt;&lt;wsp:rsid wsp:val=&quot;007422E9&quot;/&gt;&lt;wsp:rsid wsp:val=&quot;00742E4D&quot;/&gt;&lt;wsp:rsid wsp:val=&quot;007439DE&quot;/&gt;&lt;wsp:rsid wsp:val=&quot;00743E06&quot;/&gt;&lt;wsp:rsid wsp:val=&quot;00745E03&quot;/&gt;&lt;wsp:rsid wsp:val=&quot;00747E53&quot;/&gt;&lt;wsp:rsid wsp:val=&quot;007516CD&quot;/&gt;&lt;wsp:rsid wsp:val=&quot;00757A00&quot;/&gt;&lt;wsp:rsid wsp:val=&quot;00763C65&quot;/&gt;&lt;wsp:rsid wsp:val=&quot;00765E7C&quot;/&gt;&lt;wsp:rsid wsp:val=&quot;007669D8&quot;/&gt;&lt;wsp:rsid wsp:val=&quot;0077100F&quot;/&gt;&lt;wsp:rsid wsp:val=&quot;00771CDC&quot;/&gt;&lt;wsp:rsid wsp:val=&quot;00775DEF&quot;/&gt;&lt;wsp:rsid wsp:val=&quot;00775EE4&quot;/&gt;&lt;wsp:rsid wsp:val=&quot;00781A0E&quot;/&gt;&lt;wsp:rsid wsp:val=&quot;00781C74&quot;/&gt;&lt;wsp:rsid wsp:val=&quot;00787D40&quot;/&gt;&lt;wsp:rsid wsp:val=&quot;007A0F2B&quot;/&gt;&lt;wsp:rsid wsp:val=&quot;007A2018&quot;/&gt;&lt;wsp:rsid wsp:val=&quot;007A4FA6&quot;/&gt;&lt;wsp:rsid wsp:val=&quot;007A6E9F&quot;/&gt;&lt;wsp:rsid wsp:val=&quot;007A79F6&quot;/&gt;&lt;wsp:rsid wsp:val=&quot;007B3239&quot;/&gt;&lt;wsp:rsid wsp:val=&quot;007B49A8&quot;/&gt;&lt;wsp:rsid wsp:val=&quot;007B4B6A&quot;/&gt;&lt;wsp:rsid wsp:val=&quot;007B59BD&quot;/&gt;&lt;wsp:rsid wsp:val=&quot;007B64BA&quot;/&gt;&lt;wsp:rsid wsp:val=&quot;007B7684&quot;/&gt;&lt;wsp:rsid wsp:val=&quot;007B79DD&quot;/&gt;&lt;wsp:rsid wsp:val=&quot;007B7C4C&quot;/&gt;&lt;wsp:rsid wsp:val=&quot;007C1E59&quot;/&gt;&lt;wsp:rsid wsp:val=&quot;007C2885&quot;/&gt;&lt;wsp:rsid wsp:val=&quot;007C2CE1&quot;/&gt;&lt;wsp:rsid wsp:val=&quot;007C46EB&quot;/&gt;&lt;wsp:rsid wsp:val=&quot;007D0953&quot;/&gt;&lt;wsp:rsid wsp:val=&quot;007D39FF&quot;/&gt;&lt;wsp:rsid wsp:val=&quot;007D469F&quot;/&gt;&lt;wsp:rsid wsp:val=&quot;007D71ED&quot;/&gt;&lt;wsp:rsid wsp:val=&quot;007E00B4&quot;/&gt;&lt;wsp:rsid wsp:val=&quot;007E04A9&quot;/&gt;&lt;wsp:rsid wsp:val=&quot;007E0A2F&quot;/&gt;&lt;wsp:rsid wsp:val=&quot;007E55DD&quot;/&gt;&lt;wsp:rsid wsp:val=&quot;007F098A&quot;/&gt;&lt;wsp:rsid wsp:val=&quot;007F2430&quot;/&gt;&lt;wsp:rsid wsp:val=&quot;007F2E28&quot;/&gt;&lt;wsp:rsid wsp:val=&quot;007F4232&quot;/&gt;&lt;wsp:rsid wsp:val=&quot;007F4766&quot;/&gt;&lt;wsp:rsid wsp:val=&quot;007F582E&quot;/&gt;&lt;wsp:rsid wsp:val=&quot;00800502&quot;/&gt;&lt;wsp:rsid wsp:val=&quot;008025FD&quot;/&gt;&lt;wsp:rsid wsp:val=&quot;00802DDC&quot;/&gt;&lt;wsp:rsid wsp:val=&quot;008038F2&quot;/&gt;&lt;wsp:rsid wsp:val=&quot;00803C61&quot;/&gt;&lt;wsp:rsid wsp:val=&quot;00804303&quot;/&gt;&lt;wsp:rsid wsp:val=&quot;00807C2D&quot;/&gt;&lt;wsp:rsid wsp:val=&quot;00815670&quot;/&gt;&lt;wsp:rsid wsp:val=&quot;008174C0&quot;/&gt;&lt;wsp:rsid wsp:val=&quot;00821941&quot;/&gt;&lt;wsp:rsid wsp:val=&quot;00821FFF&quot;/&gt;&lt;wsp:rsid wsp:val=&quot;0082223D&quot;/&gt;&lt;wsp:rsid wsp:val=&quot;00822E7E&quot;/&gt;&lt;wsp:rsid wsp:val=&quot;00825A66&quot;/&gt;&lt;wsp:rsid wsp:val=&quot;0082618B&quot;/&gt;&lt;wsp:rsid wsp:val=&quot;008335E8&quot;/&gt;&lt;wsp:rsid wsp:val=&quot;00833E6D&quot;/&gt;&lt;wsp:rsid wsp:val=&quot;008355F1&quot;/&gt;&lt;wsp:rsid wsp:val=&quot;008369A6&quot;/&gt;&lt;wsp:rsid wsp:val=&quot;008407C7&quot;/&gt;&lt;wsp:rsid wsp:val=&quot;0084085D&quot;/&gt;&lt;wsp:rsid wsp:val=&quot;00840A6F&quot;/&gt;&lt;wsp:rsid wsp:val=&quot;00840DF7&quot;/&gt;&lt;wsp:rsid wsp:val=&quot;00841F1C&quot;/&gt;&lt;wsp:rsid wsp:val=&quot;008423C2&quot;/&gt;&lt;wsp:rsid wsp:val=&quot;0084341A&quot;/&gt;&lt;wsp:rsid wsp:val=&quot;00844F05&quot;/&gt;&lt;wsp:rsid wsp:val=&quot;00850CF7&quot;/&gt;&lt;wsp:rsid wsp:val=&quot;008510D2&quot;/&gt;&lt;wsp:rsid wsp:val=&quot;00851D64&quot;/&gt;&lt;wsp:rsid wsp:val=&quot;00857A9B&quot;/&gt;&lt;wsp:rsid wsp:val=&quot;00860234&quot;/&gt;&lt;wsp:rsid wsp:val=&quot;008607AD&quot;/&gt;&lt;wsp:rsid wsp:val=&quot;00866ADD&quot;/&gt;&lt;wsp:rsid wsp:val=&quot;00867059&quot;/&gt;&lt;wsp:rsid wsp:val=&quot;00867184&quot;/&gt;&lt;wsp:rsid wsp:val=&quot;00871B1C&quot;/&gt;&lt;wsp:rsid wsp:val=&quot;00876111&quot;/&gt;&lt;wsp:rsid wsp:val=&quot;00876263&quot;/&gt;&lt;wsp:rsid wsp:val=&quot;008802F9&quot;/&gt;&lt;wsp:rsid wsp:val=&quot;00880833&quot;/&gt;&lt;wsp:rsid wsp:val=&quot;0088184F&quot;/&gt;&lt;wsp:rsid wsp:val=&quot;00883360&quot;/&gt;&lt;wsp:rsid wsp:val=&quot;0088567F&quot;/&gt;&lt;wsp:rsid wsp:val=&quot;0088647B&quot;/&gt;&lt;wsp:rsid wsp:val=&quot;00886752&quot;/&gt;&lt;wsp:rsid wsp:val=&quot;0088785A&quot;/&gt;&lt;wsp:rsid wsp:val=&quot;00887E0F&quot;/&gt;&lt;wsp:rsid wsp:val=&quot;0089036B&quot;/&gt;&lt;wsp:rsid wsp:val=&quot;008907E1&quot;/&gt;&lt;wsp:rsid wsp:val=&quot;008927EA&quot;/&gt;&lt;wsp:rsid wsp:val=&quot;00892FBC&quot;/&gt;&lt;wsp:rsid wsp:val=&quot;0089414C&quot;/&gt;&lt;wsp:rsid wsp:val=&quot;008965DD&quot;/&gt;&lt;wsp:rsid wsp:val=&quot;00896751&quot;/&gt;&lt;wsp:rsid wsp:val=&quot;00897B0E&quot;/&gt;&lt;wsp:rsid wsp:val=&quot;00897C52&quot;/&gt;&lt;wsp:rsid wsp:val=&quot;008A1392&quot;/&gt;&lt;wsp:rsid wsp:val=&quot;008A2A73&quot;/&gt;&lt;wsp:rsid wsp:val=&quot;008A5FDC&quot;/&gt;&lt;wsp:rsid wsp:val=&quot;008A6818&quot;/&gt;&lt;wsp:rsid wsp:val=&quot;008B08F6&quot;/&gt;&lt;wsp:rsid wsp:val=&quot;008B1AD4&quot;/&gt;&lt;wsp:rsid wsp:val=&quot;008B3E2B&quot;/&gt;&lt;wsp:rsid wsp:val=&quot;008B5301&quot;/&gt;&lt;wsp:rsid wsp:val=&quot;008C15FD&quot;/&gt;&lt;wsp:rsid wsp:val=&quot;008C267C&quot;/&gt;&lt;wsp:rsid wsp:val=&quot;008C3D53&quot;/&gt;&lt;wsp:rsid wsp:val=&quot;008C63D3&quot;/&gt;&lt;wsp:rsid wsp:val=&quot;008D3104&quot;/&gt;&lt;wsp:rsid wsp:val=&quot;008D7EBA&quot;/&gt;&lt;wsp:rsid wsp:val=&quot;008D7F87&quot;/&gt;&lt;wsp:rsid wsp:val=&quot;008E18B1&quot;/&gt;&lt;wsp:rsid wsp:val=&quot;008E19E6&quot;/&gt;&lt;wsp:rsid wsp:val=&quot;008E1E71&quot;/&gt;&lt;wsp:rsid wsp:val=&quot;008E2364&quot;/&gt;&lt;wsp:rsid wsp:val=&quot;008E2B0C&quot;/&gt;&lt;wsp:rsid wsp:val=&quot;008E3739&quot;/&gt;&lt;wsp:rsid wsp:val=&quot;008E41A4&quot;/&gt;&lt;wsp:rsid wsp:val=&quot;008E48A3&quot;/&gt;&lt;wsp:rsid wsp:val=&quot;008E6F6E&quot;/&gt;&lt;wsp:rsid wsp:val=&quot;008F07B3&quot;/&gt;&lt;wsp:rsid wsp:val=&quot;008F0E9E&quot;/&gt;&lt;wsp:rsid wsp:val=&quot;008F694C&quot;/&gt;&lt;wsp:rsid wsp:val=&quot;0090079F&quot;/&gt;&lt;wsp:rsid wsp:val=&quot;00900A95&quot;/&gt;&lt;wsp:rsid wsp:val=&quot;00900C39&quot;/&gt;&lt;wsp:rsid wsp:val=&quot;00902740&quot;/&gt;&lt;wsp:rsid wsp:val=&quot;00910232&quot;/&gt;&lt;wsp:rsid wsp:val=&quot;00910BEC&quot;/&gt;&lt;wsp:rsid wsp:val=&quot;009117B6&quot;/&gt;&lt;wsp:rsid wsp:val=&quot;00913335&quot;/&gt;&lt;wsp:rsid wsp:val=&quot;009139B3&quot;/&gt;&lt;wsp:rsid wsp:val=&quot;00913A1C&quot;/&gt;&lt;wsp:rsid wsp:val=&quot;00923124&quot;/&gt;&lt;wsp:rsid wsp:val=&quot;00924F63&quot;/&gt;&lt;wsp:rsid wsp:val=&quot;00925FFC&quot;/&gt;&lt;wsp:rsid wsp:val=&quot;00930137&quot;/&gt;&lt;wsp:rsid wsp:val=&quot;009302D2&quot;/&gt;&lt;wsp:rsid wsp:val=&quot;0093185C&quot;/&gt;&lt;wsp:rsid wsp:val=&quot;009332C2&quot;/&gt;&lt;wsp:rsid wsp:val=&quot;00933915&quot;/&gt;&lt;wsp:rsid wsp:val=&quot;00933DC0&quot;/&gt;&lt;wsp:rsid wsp:val=&quot;00935E55&quot;/&gt;&lt;wsp:rsid wsp:val=&quot;009370ED&quot;/&gt;&lt;wsp:rsid wsp:val=&quot;00937A0F&quot;/&gt;&lt;wsp:rsid wsp:val=&quot;0094082B&quot;/&gt;&lt;wsp:rsid wsp:val=&quot;0094297F&quot;/&gt;&lt;wsp:rsid wsp:val=&quot;00942ED8&quot;/&gt;&lt;wsp:rsid wsp:val=&quot;00943D29&quot;/&gt;&lt;wsp:rsid wsp:val=&quot;0094428F&quot;/&gt;&lt;wsp:rsid wsp:val=&quot;009444D2&quot;/&gt;&lt;wsp:rsid wsp:val=&quot;00946422&quot;/&gt;&lt;wsp:rsid wsp:val=&quot;009500E5&quot;/&gt;&lt;wsp:rsid wsp:val=&quot;00954CF9&quot;/&gt;&lt;wsp:rsid wsp:val=&quot;00960EE9&quot;/&gt;&lt;wsp:rsid wsp:val=&quot;00961609&quot;/&gt;&lt;wsp:rsid wsp:val=&quot;009616AA&quot;/&gt;&lt;wsp:rsid wsp:val=&quot;00962272&quot;/&gt;&lt;wsp:rsid wsp:val=&quot;009626AD&quot;/&gt;&lt;wsp:rsid wsp:val=&quot;00962AE8&quot;/&gt;&lt;wsp:rsid wsp:val=&quot;00965BAC&quot;/&gt;&lt;wsp:rsid wsp:val=&quot;00965E44&quot;/&gt;&lt;wsp:rsid wsp:val=&quot;00966927&quot;/&gt;&lt;wsp:rsid wsp:val=&quot;00967273&quot;/&gt;&lt;wsp:rsid wsp:val=&quot;00970E62&quot;/&gt;&lt;wsp:rsid wsp:val=&quot;00972DCE&quot;/&gt;&lt;wsp:rsid wsp:val=&quot;00980171&quot;/&gt;&lt;wsp:rsid wsp:val=&quot;00983820&quot;/&gt;&lt;wsp:rsid wsp:val=&quot;00983E36&quot;/&gt;&lt;wsp:rsid wsp:val=&quot;00986C25&quot;/&gt;&lt;wsp:rsid wsp:val=&quot;00987BED&quot;/&gt;&lt;wsp:rsid wsp:val=&quot;00995417&quot;/&gt;&lt;wsp:rsid wsp:val=&quot;00996BE1&quot;/&gt;&lt;wsp:rsid wsp:val=&quot;009A1581&quot;/&gt;&lt;wsp:rsid wsp:val=&quot;009A1935&quot;/&gt;&lt;wsp:rsid wsp:val=&quot;009A1CE0&quot;/&gt;&lt;wsp:rsid wsp:val=&quot;009A2D3C&quot;/&gt;&lt;wsp:rsid wsp:val=&quot;009A3BCC&quot;/&gt;&lt;wsp:rsid wsp:val=&quot;009B0E75&quot;/&gt;&lt;wsp:rsid wsp:val=&quot;009B62CA&quot;/&gt;&lt;wsp:rsid wsp:val=&quot;009B6905&quot;/&gt;&lt;wsp:rsid wsp:val=&quot;009C0536&quot;/&gt;&lt;wsp:rsid wsp:val=&quot;009C1041&quot;/&gt;&lt;wsp:rsid wsp:val=&quot;009C18A7&quot;/&gt;&lt;wsp:rsid wsp:val=&quot;009C449D&quot;/&gt;&lt;wsp:rsid wsp:val=&quot;009C4BB4&quot;/&gt;&lt;wsp:rsid wsp:val=&quot;009C6B63&quot;/&gt;&lt;wsp:rsid wsp:val=&quot;009D51CA&quot;/&gt;&lt;wsp:rsid wsp:val=&quot;009D5869&quot;/&gt;&lt;wsp:rsid wsp:val=&quot;009D5B6D&quot;/&gt;&lt;wsp:rsid wsp:val=&quot;009D6060&quot;/&gt;&lt;wsp:rsid wsp:val=&quot;009D65E5&quot;/&gt;&lt;wsp:rsid wsp:val=&quot;009E0D0D&quot;/&gt;&lt;wsp:rsid wsp:val=&quot;009E409B&quot;/&gt;&lt;wsp:rsid wsp:val=&quot;009E65BC&quot;/&gt;&lt;wsp:rsid wsp:val=&quot;009F0206&quot;/&gt;&lt;wsp:rsid wsp:val=&quot;009F0368&quot;/&gt;&lt;wsp:rsid wsp:val=&quot;009F0488&quot;/&gt;&lt;wsp:rsid wsp:val=&quot;009F05B2&quot;/&gt;&lt;wsp:rsid wsp:val=&quot;009F1918&quot;/&gt;&lt;wsp:rsid wsp:val=&quot;009F1DE3&quot;/&gt;&lt;wsp:rsid wsp:val=&quot;009F6749&quot;/&gt;&lt;wsp:rsid wsp:val=&quot;009F73CD&quot;/&gt;&lt;wsp:rsid wsp:val=&quot;009F7C82&quot;/&gt;&lt;wsp:rsid wsp:val=&quot;00A00030&quot;/&gt;&lt;wsp:rsid wsp:val=&quot;00A00112&quot;/&gt;&lt;wsp:rsid wsp:val=&quot;00A0023B&quot;/&gt;&lt;wsp:rsid wsp:val=&quot;00A01560&quot;/&gt;&lt;wsp:rsid wsp:val=&quot;00A01E0D&quot;/&gt;&lt;wsp:rsid wsp:val=&quot;00A024D4&quot;/&gt;&lt;wsp:rsid wsp:val=&quot;00A026DF&quot;/&gt;&lt;wsp:rsid wsp:val=&quot;00A03FA5&quot;/&gt;&lt;wsp:rsid wsp:val=&quot;00A057FC&quot;/&gt;&lt;wsp:rsid wsp:val=&quot;00A07840&quot;/&gt;&lt;wsp:rsid wsp:val=&quot;00A07862&quot;/&gt;&lt;wsp:rsid wsp:val=&quot;00A07DAF&quot;/&gt;&lt;wsp:rsid wsp:val=&quot;00A12059&quot;/&gt;&lt;wsp:rsid wsp:val=&quot;00A12988&quot;/&gt;&lt;wsp:rsid wsp:val=&quot;00A13258&quot;/&gt;&lt;wsp:rsid wsp:val=&quot;00A1361D&quot;/&gt;&lt;wsp:rsid wsp:val=&quot;00A14D16&quot;/&gt;&lt;wsp:rsid wsp:val=&quot;00A21A00&quot;/&gt;&lt;wsp:rsid wsp:val=&quot;00A244D6&quot;/&gt;&lt;wsp:rsid wsp:val=&quot;00A311D3&quot;/&gt;&lt;wsp:rsid wsp:val=&quot;00A32BBB&quot;/&gt;&lt;wsp:rsid wsp:val=&quot;00A33792&quot;/&gt;&lt;wsp:rsid wsp:val=&quot;00A33E03&quot;/&gt;&lt;wsp:rsid wsp:val=&quot;00A35BBD&quot;/&gt;&lt;wsp:rsid wsp:val=&quot;00A35CD1&quot;/&gt;&lt;wsp:rsid wsp:val=&quot;00A37E33&quot;/&gt;&lt;wsp:rsid wsp:val=&quot;00A408A8&quot;/&gt;&lt;wsp:rsid wsp:val=&quot;00A4157D&quot;/&gt;&lt;wsp:rsid wsp:val=&quot;00A41870&quot;/&gt;&lt;wsp:rsid wsp:val=&quot;00A421ED&quot;/&gt;&lt;wsp:rsid wsp:val=&quot;00A43D3B&quot;/&gt;&lt;wsp:rsid wsp:val=&quot;00A54022&quot;/&gt;&lt;wsp:rsid wsp:val=&quot;00A57B47&quot;/&gt;&lt;wsp:rsid wsp:val=&quot;00A57F97&quot;/&gt;&lt;wsp:rsid wsp:val=&quot;00A6196C&quot;/&gt;&lt;wsp:rsid wsp:val=&quot;00A61DD2&quot;/&gt;&lt;wsp:rsid wsp:val=&quot;00A631E0&quot;/&gt;&lt;wsp:rsid wsp:val=&quot;00A64341&quot;/&gt;&lt;wsp:rsid wsp:val=&quot;00A65E83&quot;/&gt;&lt;wsp:rsid wsp:val=&quot;00A66923&quot;/&gt;&lt;wsp:rsid wsp:val=&quot;00A6713A&quot;/&gt;&lt;wsp:rsid wsp:val=&quot;00A675F6&quot;/&gt;&lt;wsp:rsid wsp:val=&quot;00A72B1D&quot;/&gt;&lt;wsp:rsid wsp:val=&quot;00A74933&quot;/&gt;&lt;wsp:rsid wsp:val=&quot;00A77C46&quot;/&gt;&lt;wsp:rsid wsp:val=&quot;00A82B25&quot;/&gt;&lt;wsp:rsid wsp:val=&quot;00A85300&quot;/&gt;&lt;wsp:rsid wsp:val=&quot;00A90BE2&quot;/&gt;&lt;wsp:rsid wsp:val=&quot;00A92699&quot;/&gt;&lt;wsp:rsid wsp:val=&quot;00A92A4A&quot;/&gt;&lt;wsp:rsid wsp:val=&quot;00A92BF1&quot;/&gt;&lt;wsp:rsid wsp:val=&quot;00A941FB&quot;/&gt;&lt;wsp:rsid wsp:val=&quot;00A96B38&quot;/&gt;&lt;wsp:rsid wsp:val=&quot;00AA57B8&quot;/&gt;&lt;wsp:rsid wsp:val=&quot;00AA592F&quot;/&gt;&lt;wsp:rsid wsp:val=&quot;00AB53DB&quot;/&gt;&lt;wsp:rsid wsp:val=&quot;00AB5A25&quot;/&gt;&lt;wsp:rsid wsp:val=&quot;00AB6626&quot;/&gt;&lt;wsp:rsid wsp:val=&quot;00AC01E4&quot;/&gt;&lt;wsp:rsid wsp:val=&quot;00AC074E&quot;/&gt;&lt;wsp:rsid wsp:val=&quot;00AC0DDA&quot;/&gt;&lt;wsp:rsid wsp:val=&quot;00AC3275&quot;/&gt;&lt;wsp:rsid wsp:val=&quot;00AC60E1&quot;/&gt;&lt;wsp:rsid wsp:val=&quot;00AC668E&quot;/&gt;&lt;wsp:rsid wsp:val=&quot;00AC6995&quot;/&gt;&lt;wsp:rsid wsp:val=&quot;00AC6E17&quot;/&gt;&lt;wsp:rsid wsp:val=&quot;00AD0081&quot;/&gt;&lt;wsp:rsid wsp:val=&quot;00AD35A7&quot;/&gt;&lt;wsp:rsid wsp:val=&quot;00AD5BA9&quot;/&gt;&lt;wsp:rsid wsp:val=&quot;00AE326A&quot;/&gt;&lt;wsp:rsid wsp:val=&quot;00AE575C&quot;/&gt;&lt;wsp:rsid wsp:val=&quot;00AE63BA&quot;/&gt;&lt;wsp:rsid wsp:val=&quot;00AE6B64&quot;/&gt;&lt;wsp:rsid wsp:val=&quot;00AF073A&quot;/&gt;&lt;wsp:rsid wsp:val=&quot;00AF1C2C&quot;/&gt;&lt;wsp:rsid wsp:val=&quot;00AF1CF2&quot;/&gt;&lt;wsp:rsid wsp:val=&quot;00AF3B30&quot;/&gt;&lt;wsp:rsid wsp:val=&quot;00AF3C4A&quot;/&gt;&lt;wsp:rsid wsp:val=&quot;00AF4832&quot;/&gt;&lt;wsp:rsid wsp:val=&quot;00AF4F99&quot;/&gt;&lt;wsp:rsid wsp:val=&quot;00AF6D8B&quot;/&gt;&lt;wsp:rsid wsp:val=&quot;00AF7A2A&quot;/&gt;&lt;wsp:rsid wsp:val=&quot;00AF7C61&quot;/&gt;&lt;wsp:rsid wsp:val=&quot;00B012CA&quot;/&gt;&lt;wsp:rsid wsp:val=&quot;00B0160D&quot;/&gt;&lt;wsp:rsid wsp:val=&quot;00B02239&quot;/&gt;&lt;wsp:rsid wsp:val=&quot;00B02562&quot;/&gt;&lt;wsp:rsid wsp:val=&quot;00B027FA&quot;/&gt;&lt;wsp:rsid wsp:val=&quot;00B02A49&quot;/&gt;&lt;wsp:rsid wsp:val=&quot;00B04DA6&quot;/&gt;&lt;wsp:rsid wsp:val=&quot;00B05793&quot;/&gt;&lt;wsp:rsid wsp:val=&quot;00B06304&quot;/&gt;&lt;wsp:rsid wsp:val=&quot;00B078EC&quot;/&gt;&lt;wsp:rsid wsp:val=&quot;00B07EF9&quot;/&gt;&lt;wsp:rsid wsp:val=&quot;00B10FFE&quot;/&gt;&lt;wsp:rsid wsp:val=&quot;00B140D1&quot;/&gt;&lt;wsp:rsid wsp:val=&quot;00B162DA&quot;/&gt;&lt;wsp:rsid wsp:val=&quot;00B16F4E&quot;/&gt;&lt;wsp:rsid wsp:val=&quot;00B17588&quot;/&gt;&lt;wsp:rsid wsp:val=&quot;00B20B10&quot;/&gt;&lt;wsp:rsid wsp:val=&quot;00B215D9&quot;/&gt;&lt;wsp:rsid wsp:val=&quot;00B27124&quot;/&gt;&lt;wsp:rsid wsp:val=&quot;00B27AE3&quot;/&gt;&lt;wsp:rsid wsp:val=&quot;00B305D2&quot;/&gt;&lt;wsp:rsid wsp:val=&quot;00B32ED5&quot;/&gt;&lt;wsp:rsid wsp:val=&quot;00B33DDF&quot;/&gt;&lt;wsp:rsid wsp:val=&quot;00B340C8&quot;/&gt;&lt;wsp:rsid wsp:val=&quot;00B3783C&quot;/&gt;&lt;wsp:rsid wsp:val=&quot;00B43B74&quot;/&gt;&lt;wsp:rsid wsp:val=&quot;00B45A7E&quot;/&gt;&lt;wsp:rsid wsp:val=&quot;00B46BB6&quot;/&gt;&lt;wsp:rsid wsp:val=&quot;00B5213D&quot;/&gt;&lt;wsp:rsid wsp:val=&quot;00B54E2E&quot;/&gt;&lt;wsp:rsid wsp:val=&quot;00B56352&quot;/&gt;&lt;wsp:rsid wsp:val=&quot;00B57184&quot;/&gt;&lt;wsp:rsid wsp:val=&quot;00B57E5A&quot;/&gt;&lt;wsp:rsid wsp:val=&quot;00B60D50&quot;/&gt;&lt;wsp:rsid wsp:val=&quot;00B6145F&quot;/&gt;&lt;wsp:rsid wsp:val=&quot;00B61D35&quot;/&gt;&lt;wsp:rsid wsp:val=&quot;00B64CD6&quot;/&gt;&lt;wsp:rsid wsp:val=&quot;00B701A1&quot;/&gt;&lt;wsp:rsid wsp:val=&quot;00B717E6&quot;/&gt;&lt;wsp:rsid wsp:val=&quot;00B73A37&quot;/&gt;&lt;wsp:rsid wsp:val=&quot;00B77167&quot;/&gt;&lt;wsp:rsid wsp:val=&quot;00B77206&quot;/&gt;&lt;wsp:rsid wsp:val=&quot;00B77FA5&quot;/&gt;&lt;wsp:rsid wsp:val=&quot;00B808D9&quot;/&gt;&lt;wsp:rsid wsp:val=&quot;00B81BA9&quot;/&gt;&lt;wsp:rsid wsp:val=&quot;00B81CC8&quot;/&gt;&lt;wsp:rsid wsp:val=&quot;00B854D1&quot;/&gt;&lt;wsp:rsid wsp:val=&quot;00B85D3B&quot;/&gt;&lt;wsp:rsid wsp:val=&quot;00B8667C&quot;/&gt;&lt;wsp:rsid wsp:val=&quot;00B869BF&quot;/&gt;&lt;wsp:rsid wsp:val=&quot;00B86C6D&quot;/&gt;&lt;wsp:rsid wsp:val=&quot;00B87AB6&quot;/&gt;&lt;wsp:rsid wsp:val=&quot;00B90490&quot;/&gt;&lt;wsp:rsid wsp:val=&quot;00B94129&quot;/&gt;&lt;wsp:rsid wsp:val=&quot;00B953E9&quot;/&gt;&lt;wsp:rsid wsp:val=&quot;00BA01E9&quot;/&gt;&lt;wsp:rsid wsp:val=&quot;00BA071A&quot;/&gt;&lt;wsp:rsid wsp:val=&quot;00BA0D8D&quot;/&gt;&lt;wsp:rsid wsp:val=&quot;00BA12FF&quot;/&gt;&lt;wsp:rsid wsp:val=&quot;00BA1B51&quot;/&gt;&lt;wsp:rsid wsp:val=&quot;00BA4C3A&quot;/&gt;&lt;wsp:rsid wsp:val=&quot;00BB5649&quot;/&gt;&lt;wsp:rsid wsp:val=&quot;00BB6525&quot;/&gt;&lt;wsp:rsid wsp:val=&quot;00BC0F66&quot;/&gt;&lt;wsp:rsid wsp:val=&quot;00BC4035&quot;/&gt;&lt;wsp:rsid wsp:val=&quot;00BC6D5A&quot;/&gt;&lt;wsp:rsid wsp:val=&quot;00BD1B5C&quot;/&gt;&lt;wsp:rsid wsp:val=&quot;00BD53A2&quot;/&gt;&lt;wsp:rsid wsp:val=&quot;00BD5689&quot;/&gt;&lt;wsp:rsid wsp:val=&quot;00BD7061&quot;/&gt;&lt;wsp:rsid wsp:val=&quot;00BE227B&quot;/&gt;&lt;wsp:rsid wsp:val=&quot;00BE3B6E&quot;/&gt;&lt;wsp:rsid wsp:val=&quot;00BE439E&quot;/&gt;&lt;wsp:rsid wsp:val=&quot;00BE5208&quot;/&gt;&lt;wsp:rsid wsp:val=&quot;00BE5C05&quot;/&gt;&lt;wsp:rsid wsp:val=&quot;00BF0F01&quot;/&gt;&lt;wsp:rsid wsp:val=&quot;00BF5D14&quot;/&gt;&lt;wsp:rsid wsp:val=&quot;00C01182&quot;/&gt;&lt;wsp:rsid wsp:val=&quot;00C040C5&quot;/&gt;&lt;wsp:rsid wsp:val=&quot;00C05DF7&quot;/&gt;&lt;wsp:rsid wsp:val=&quot;00C10313&quot;/&gt;&lt;wsp:rsid wsp:val=&quot;00C128A3&quot;/&gt;&lt;wsp:rsid wsp:val=&quot;00C14749&quot;/&gt;&lt;wsp:rsid wsp:val=&quot;00C14CF0&quot;/&gt;&lt;wsp:rsid wsp:val=&quot;00C1740C&quot;/&gt;&lt;wsp:rsid wsp:val=&quot;00C17EAF&quot;/&gt;&lt;wsp:rsid wsp:val=&quot;00C241DA&quot;/&gt;&lt;wsp:rsid wsp:val=&quot;00C24707&quot;/&gt;&lt;wsp:rsid wsp:val=&quot;00C27D77&quot;/&gt;&lt;wsp:rsid wsp:val=&quot;00C32433&quot;/&gt;&lt;wsp:rsid wsp:val=&quot;00C325F4&quot;/&gt;&lt;wsp:rsid wsp:val=&quot;00C328F6&quot;/&gt;&lt;wsp:rsid wsp:val=&quot;00C33302&quot;/&gt;&lt;wsp:rsid wsp:val=&quot;00C34E6C&quot;/&gt;&lt;wsp:rsid wsp:val=&quot;00C362DC&quot;/&gt;&lt;wsp:rsid wsp:val=&quot;00C409E4&quot;/&gt;&lt;wsp:rsid wsp:val=&quot;00C40F97&quot;/&gt;&lt;wsp:rsid wsp:val=&quot;00C411BB&quot;/&gt;&lt;wsp:rsid wsp:val=&quot;00C41DE0&quot;/&gt;&lt;wsp:rsid wsp:val=&quot;00C434D0&quot;/&gt;&lt;wsp:rsid wsp:val=&quot;00C45B63&quot;/&gt;&lt;wsp:rsid wsp:val=&quot;00C47317&quot;/&gt;&lt;wsp:rsid wsp:val=&quot;00C501C8&quot;/&gt;&lt;wsp:rsid wsp:val=&quot;00C51650&quot;/&gt;&lt;wsp:rsid wsp:val=&quot;00C523BF&quot;/&gt;&lt;wsp:rsid wsp:val=&quot;00C528B4&quot;/&gt;&lt;wsp:rsid wsp:val=&quot;00C5469A&quot;/&gt;&lt;wsp:rsid wsp:val=&quot;00C55FFF&quot;/&gt;&lt;wsp:rsid wsp:val=&quot;00C56B51&quot;/&gt;&lt;wsp:rsid wsp:val=&quot;00C574A6&quot;/&gt;&lt;wsp:rsid wsp:val=&quot;00C5777F&quot;/&gt;&lt;wsp:rsid wsp:val=&quot;00C60DDF&quot;/&gt;&lt;wsp:rsid wsp:val=&quot;00C62DF7&quot;/&gt;&lt;wsp:rsid wsp:val=&quot;00C6336A&quot;/&gt;&lt;wsp:rsid wsp:val=&quot;00C66200&quot;/&gt;&lt;wsp:rsid wsp:val=&quot;00C664D1&quot;/&gt;&lt;wsp:rsid wsp:val=&quot;00C67F80&quot;/&gt;&lt;wsp:rsid wsp:val=&quot;00C72048&quot;/&gt;&lt;wsp:rsid wsp:val=&quot;00C7365A&quot;/&gt;&lt;wsp:rsid wsp:val=&quot;00C749C3&quot;/&gt;&lt;wsp:rsid wsp:val=&quot;00C77344&quot;/&gt;&lt;wsp:rsid wsp:val=&quot;00C804DB&quot;/&gt;&lt;wsp:rsid wsp:val=&quot;00C83D52&quot;/&gt;&lt;wsp:rsid wsp:val=&quot;00C84FCD&quot;/&gt;&lt;wsp:rsid wsp:val=&quot;00C913E6&quot;/&gt;&lt;wsp:rsid wsp:val=&quot;00C91670&quot;/&gt;&lt;wsp:rsid wsp:val=&quot;00C92A8D&quot;/&gt;&lt;wsp:rsid wsp:val=&quot;00C9503D&quot;/&gt;&lt;wsp:rsid wsp:val=&quot;00C97E63&quot;/&gt;&lt;wsp:rsid wsp:val=&quot;00CA03D3&quot;/&gt;&lt;wsp:rsid wsp:val=&quot;00CA047F&quot;/&gt;&lt;wsp:rsid wsp:val=&quot;00CA0DA2&quot;/&gt;&lt;wsp:rsid wsp:val=&quot;00CA1E13&quot;/&gt;&lt;wsp:rsid wsp:val=&quot;00CA23A3&quot;/&gt;&lt;wsp:rsid wsp:val=&quot;00CA2C8B&quot;/&gt;&lt;wsp:rsid wsp:val=&quot;00CA3486&quot;/&gt;&lt;wsp:rsid wsp:val=&quot;00CA683F&quot;/&gt;&lt;wsp:rsid wsp:val=&quot;00CA6B6F&quot;/&gt;&lt;wsp:rsid wsp:val=&quot;00CB1C02&quot;/&gt;&lt;wsp:rsid wsp:val=&quot;00CB1EEC&quot;/&gt;&lt;wsp:rsid wsp:val=&quot;00CB2D88&quot;/&gt;&lt;wsp:rsid wsp:val=&quot;00CB4146&quot;/&gt;&lt;wsp:rsid wsp:val=&quot;00CB4FA5&quot;/&gt;&lt;wsp:rsid wsp:val=&quot;00CB67FE&quot;/&gt;&lt;wsp:rsid wsp:val=&quot;00CB6831&quot;/&gt;&lt;wsp:rsid wsp:val=&quot;00CC0420&quot;/&gt;&lt;wsp:rsid wsp:val=&quot;00CC0BFE&quot;/&gt;&lt;wsp:rsid wsp:val=&quot;00CC205A&quot;/&gt;&lt;wsp:rsid wsp:val=&quot;00CC3AFF&quot;/&gt;&lt;wsp:rsid wsp:val=&quot;00CC445E&quot;/&gt;&lt;wsp:rsid wsp:val=&quot;00CC4A1E&quot;/&gt;&lt;wsp:rsid wsp:val=&quot;00CC53C8&quot;/&gt;&lt;wsp:rsid wsp:val=&quot;00CD05B1&quot;/&gt;&lt;wsp:rsid wsp:val=&quot;00CD4F58&quot;/&gt;&lt;wsp:rsid wsp:val=&quot;00CD6576&quot;/&gt;&lt;wsp:rsid wsp:val=&quot;00CE0173&quot;/&gt;&lt;wsp:rsid wsp:val=&quot;00CE12C5&quot;/&gt;&lt;wsp:rsid wsp:val=&quot;00CE17AF&quot;/&gt;&lt;wsp:rsid wsp:val=&quot;00CE214D&quot;/&gt;&lt;wsp:rsid wsp:val=&quot;00CE334E&quot;/&gt;&lt;wsp:rsid wsp:val=&quot;00CE33AE&quot;/&gt;&lt;wsp:rsid wsp:val=&quot;00CE3EC9&quot;/&gt;&lt;wsp:rsid wsp:val=&quot;00CE52B0&quot;/&gt;&lt;wsp:rsid wsp:val=&quot;00CE682C&quot;/&gt;&lt;wsp:rsid wsp:val=&quot;00CF0DAC&quot;/&gt;&lt;wsp:rsid wsp:val=&quot;00CF4153&quot;/&gt;&lt;wsp:rsid wsp:val=&quot;00CF4370&quot;/&gt;&lt;wsp:rsid wsp:val=&quot;00CF607F&quot;/&gt;&lt;wsp:rsid wsp:val=&quot;00D014F2&quot;/&gt;&lt;wsp:rsid wsp:val=&quot;00D03C57&quot;/&gt;&lt;wsp:rsid wsp:val=&quot;00D046E7&quot;/&gt;&lt;wsp:rsid wsp:val=&quot;00D04AD1&quot;/&gt;&lt;wsp:rsid wsp:val=&quot;00D062CA&quot;/&gt;&lt;wsp:rsid wsp:val=&quot;00D0799D&quot;/&gt;&lt;wsp:rsid wsp:val=&quot;00D1096A&quot;/&gt;&lt;wsp:rsid wsp:val=&quot;00D1128E&quot;/&gt;&lt;wsp:rsid wsp:val=&quot;00D15382&quot;/&gt;&lt;wsp:rsid wsp:val=&quot;00D16960&quot;/&gt;&lt;wsp:rsid wsp:val=&quot;00D20703&quot;/&gt;&lt;wsp:rsid wsp:val=&quot;00D21E42&quot;/&gt;&lt;wsp:rsid wsp:val=&quot;00D22316&quot;/&gt;&lt;wsp:rsid wsp:val=&quot;00D225A1&quot;/&gt;&lt;wsp:rsid wsp:val=&quot;00D25C96&quot;/&gt;&lt;wsp:rsid wsp:val=&quot;00D26762&quot;/&gt;&lt;wsp:rsid wsp:val=&quot;00D31117&quot;/&gt;&lt;wsp:rsid wsp:val=&quot;00D32FF2&quot;/&gt;&lt;wsp:rsid wsp:val=&quot;00D35C4F&quot;/&gt;&lt;wsp:rsid wsp:val=&quot;00D36316&quot;/&gt;&lt;wsp:rsid wsp:val=&quot;00D40B5E&quot;/&gt;&lt;wsp:rsid wsp:val=&quot;00D42F9C&quot;/&gt;&lt;wsp:rsid wsp:val=&quot;00D44117&quot;/&gt;&lt;wsp:rsid wsp:val=&quot;00D469EE&quot;/&gt;&lt;wsp:rsid wsp:val=&quot;00D508A8&quot;/&gt;&lt;wsp:rsid wsp:val=&quot;00D50A19&quot;/&gt;&lt;wsp:rsid wsp:val=&quot;00D51C64&quot;/&gt;&lt;wsp:rsid wsp:val=&quot;00D522F7&quot;/&gt;&lt;wsp:rsid wsp:val=&quot;00D55EAA&quot;/&gt;&lt;wsp:rsid wsp:val=&quot;00D6114A&quot;/&gt;&lt;wsp:rsid wsp:val=&quot;00D6284C&quot;/&gt;&lt;wsp:rsid wsp:val=&quot;00D637E2&quot;/&gt;&lt;wsp:rsid wsp:val=&quot;00D64FD7&quot;/&gt;&lt;wsp:rsid wsp:val=&quot;00D66F01&quot;/&gt;&lt;wsp:rsid wsp:val=&quot;00D704C1&quot;/&gt;&lt;wsp:rsid wsp:val=&quot;00D72625&quot;/&gt;&lt;wsp:rsid wsp:val=&quot;00D72F7E&quot;/&gt;&lt;wsp:rsid wsp:val=&quot;00D80FE5&quot;/&gt;&lt;wsp:rsid wsp:val=&quot;00D8181E&quot;/&gt;&lt;wsp:rsid wsp:val=&quot;00D82C68&quot;/&gt;&lt;wsp:rsid wsp:val=&quot;00D84272&quot;/&gt;&lt;wsp:rsid wsp:val=&quot;00D853C3&quot;/&gt;&lt;wsp:rsid wsp:val=&quot;00D86A61&quot;/&gt;&lt;wsp:rsid wsp:val=&quot;00D94992&quot;/&gt;&lt;wsp:rsid wsp:val=&quot;00D94C48&quot;/&gt;&lt;wsp:rsid wsp:val=&quot;00DA1238&quot;/&gt;&lt;wsp:rsid wsp:val=&quot;00DA2B4F&quot;/&gt;&lt;wsp:rsid wsp:val=&quot;00DA6C8A&quot;/&gt;&lt;wsp:rsid wsp:val=&quot;00DB276F&quot;/&gt;&lt;wsp:rsid wsp:val=&quot;00DB3B47&quot;/&gt;&lt;wsp:rsid wsp:val=&quot;00DB3FDE&quot;/&gt;&lt;wsp:rsid wsp:val=&quot;00DB4716&quot;/&gt;&lt;wsp:rsid wsp:val=&quot;00DB5C26&quot;/&gt;&lt;wsp:rsid wsp:val=&quot;00DB788E&quot;/&gt;&lt;wsp:rsid wsp:val=&quot;00DC1672&quot;/&gt;&lt;wsp:rsid wsp:val=&quot;00DC2DFD&quot;/&gt;&lt;wsp:rsid wsp:val=&quot;00DD282F&quot;/&gt;&lt;wsp:rsid wsp:val=&quot;00DD6338&quot;/&gt;&lt;wsp:rsid wsp:val=&quot;00DD7F9C&quot;/&gt;&lt;wsp:rsid wsp:val=&quot;00DE1BE7&quot;/&gt;&lt;wsp:rsid wsp:val=&quot;00DE25B0&quot;/&gt;&lt;wsp:rsid wsp:val=&quot;00DE3B72&quot;/&gt;&lt;wsp:rsid wsp:val=&quot;00DE52AE&quot;/&gt;&lt;wsp:rsid wsp:val=&quot;00DF292D&quot;/&gt;&lt;wsp:rsid wsp:val=&quot;00DF3A55&quot;/&gt;&lt;wsp:rsid wsp:val=&quot;00DF5145&quot;/&gt;&lt;wsp:rsid wsp:val=&quot;00DF7663&quot;/&gt;&lt;wsp:rsid wsp:val=&quot;00DF7A37&quot;/&gt;&lt;wsp:rsid wsp:val=&quot;00E0071B&quot;/&gt;&lt;wsp:rsid wsp:val=&quot;00E019F9&quot;/&gt;&lt;wsp:rsid wsp:val=&quot;00E01A44&quot;/&gt;&lt;wsp:rsid wsp:val=&quot;00E03B02&quot;/&gt;&lt;wsp:rsid wsp:val=&quot;00E04918&quot;/&gt;&lt;wsp:rsid wsp:val=&quot;00E04944&quot;/&gt;&lt;wsp:rsid wsp:val=&quot;00E06228&quot;/&gt;&lt;wsp:rsid wsp:val=&quot;00E0637D&quot;/&gt;&lt;wsp:rsid wsp:val=&quot;00E10909&quot;/&gt;&lt;wsp:rsid wsp:val=&quot;00E14675&quot;/&gt;&lt;wsp:rsid wsp:val=&quot;00E15C1A&quot;/&gt;&lt;wsp:rsid wsp:val=&quot;00E2233E&quot;/&gt;&lt;wsp:rsid wsp:val=&quot;00E225DE&quot;/&gt;&lt;wsp:rsid wsp:val=&quot;00E229D2&quot;/&gt;&lt;wsp:rsid wsp:val=&quot;00E22C7D&quot;/&gt;&lt;wsp:rsid wsp:val=&quot;00E247A1&quot;/&gt;&lt;wsp:rsid wsp:val=&quot;00E24F60&quot;/&gt;&lt;wsp:rsid wsp:val=&quot;00E25608&quot;/&gt;&lt;wsp:rsid wsp:val=&quot;00E2729D&quot;/&gt;&lt;wsp:rsid wsp:val=&quot;00E30C23&quot;/&gt;&lt;wsp:rsid wsp:val=&quot;00E31F98&quot;/&gt;&lt;wsp:rsid wsp:val=&quot;00E33658&quot;/&gt;&lt;wsp:rsid wsp:val=&quot;00E3416A&quot;/&gt;&lt;wsp:rsid wsp:val=&quot;00E35803&quot;/&gt;&lt;wsp:rsid wsp:val=&quot;00E4057F&quot;/&gt;&lt;wsp:rsid wsp:val=&quot;00E40AC1&quot;/&gt;&lt;wsp:rsid wsp:val=&quot;00E4349F&quot;/&gt;&lt;wsp:rsid wsp:val=&quot;00E44662&quot;/&gt;&lt;wsp:rsid wsp:val=&quot;00E45B25&quot;/&gt;&lt;wsp:rsid wsp:val=&quot;00E47A1C&quot;/&gt;&lt;wsp:rsid wsp:val=&quot;00E531E6&quot;/&gt;&lt;wsp:rsid wsp:val=&quot;00E53208&quot;/&gt;&lt;wsp:rsid wsp:val=&quot;00E56068&quot;/&gt;&lt;wsp:rsid wsp:val=&quot;00E56C6F&quot;/&gt;&lt;wsp:rsid wsp:val=&quot;00E5712D&quot;/&gt;&lt;wsp:rsid wsp:val=&quot;00E602D8&quot;/&gt;&lt;wsp:rsid wsp:val=&quot;00E60FAF&quot;/&gt;&lt;wsp:rsid wsp:val=&quot;00E62410&quot;/&gt;&lt;wsp:rsid wsp:val=&quot;00E62770&quot;/&gt;&lt;wsp:rsid wsp:val=&quot;00E63B6F&quot;/&gt;&lt;wsp:rsid wsp:val=&quot;00E650A2&quot;/&gt;&lt;wsp:rsid wsp:val=&quot;00E65F99&quot;/&gt;&lt;wsp:rsid wsp:val=&quot;00E66369&quot;/&gt;&lt;wsp:rsid wsp:val=&quot;00E6766C&quot;/&gt;&lt;wsp:rsid wsp:val=&quot;00E677B5&quot;/&gt;&lt;wsp:rsid wsp:val=&quot;00E70E3D&quot;/&gt;&lt;wsp:rsid wsp:val=&quot;00E73352&quot;/&gt;&lt;wsp:rsid wsp:val=&quot;00E80377&quot;/&gt;&lt;wsp:rsid wsp:val=&quot;00E804A2&quot;/&gt;&lt;wsp:rsid wsp:val=&quot;00E81682&quot;/&gt;&lt;wsp:rsid wsp:val=&quot;00E8217F&quot;/&gt;&lt;wsp:rsid wsp:val=&quot;00E83081&quot;/&gt;&lt;wsp:rsid wsp:val=&quot;00E83674&quot;/&gt;&lt;wsp:rsid wsp:val=&quot;00E83B9D&quot;/&gt;&lt;wsp:rsid wsp:val=&quot;00E84734&quot;/&gt;&lt;wsp:rsid wsp:val=&quot;00E857AE&quot;/&gt;&lt;wsp:rsid wsp:val=&quot;00E90914&quot;/&gt;&lt;wsp:rsid wsp:val=&quot;00E964A2&quot;/&gt;&lt;wsp:rsid wsp:val=&quot;00EA30B3&quot;/&gt;&lt;wsp:rsid wsp:val=&quot;00EA3E51&quot;/&gt;&lt;wsp:rsid wsp:val=&quot;00EA598A&quot;/&gt;&lt;wsp:rsid wsp:val=&quot;00EB5A88&quot;/&gt;&lt;wsp:rsid wsp:val=&quot;00EC0C15&quot;/&gt;&lt;wsp:rsid wsp:val=&quot;00EC1E8A&quot;/&gt;&lt;wsp:rsid wsp:val=&quot;00EC287B&quot;/&gt;&lt;wsp:rsid wsp:val=&quot;00EC4081&quot;/&gt;&lt;wsp:rsid wsp:val=&quot;00EC4154&quot;/&gt;&lt;wsp:rsid wsp:val=&quot;00EC42FD&quot;/&gt;&lt;wsp:rsid wsp:val=&quot;00EC6647&quot;/&gt;&lt;wsp:rsid wsp:val=&quot;00ED0256&quot;/&gt;&lt;wsp:rsid wsp:val=&quot;00ED4233&quot;/&gt;&lt;wsp:rsid wsp:val=&quot;00ED439D&quot;/&gt;&lt;wsp:rsid wsp:val=&quot;00ED5A48&quot;/&gt;&lt;wsp:rsid wsp:val=&quot;00ED6D19&quot;/&gt;&lt;wsp:rsid wsp:val=&quot;00ED779A&quot;/&gt;&lt;wsp:rsid wsp:val=&quot;00EE055A&quot;/&gt;&lt;wsp:rsid wsp:val=&quot;00EE088D&quot;/&gt;&lt;wsp:rsid wsp:val=&quot;00EE39E5&quot;/&gt;&lt;wsp:rsid wsp:val=&quot;00EE41CF&quot;/&gt;&lt;wsp:rsid wsp:val=&quot;00EE6F6D&quot;/&gt;&lt;wsp:rsid wsp:val=&quot;00EE7480&quot;/&gt;&lt;wsp:rsid wsp:val=&quot;00EE7601&quot;/&gt;&lt;wsp:rsid wsp:val=&quot;00EF286B&quot;/&gt;&lt;wsp:rsid wsp:val=&quot;00EF385C&quot;/&gt;&lt;wsp:rsid wsp:val=&quot;00EF4861&quot;/&gt;&lt;wsp:rsid wsp:val=&quot;00F01758&quot;/&gt;&lt;wsp:rsid wsp:val=&quot;00F03052&quot;/&gt;&lt;wsp:rsid wsp:val=&quot;00F031B2&quot;/&gt;&lt;wsp:rsid wsp:val=&quot;00F0340C&quot;/&gt;&lt;wsp:rsid wsp:val=&quot;00F10E2E&quot;/&gt;&lt;wsp:rsid wsp:val=&quot;00F10F3A&quot;/&gt;&lt;wsp:rsid wsp:val=&quot;00F14436&quot;/&gt;&lt;wsp:rsid wsp:val=&quot;00F1443B&quot;/&gt;&lt;wsp:rsid wsp:val=&quot;00F1556B&quot;/&gt;&lt;wsp:rsid wsp:val=&quot;00F17E6F&quot;/&gt;&lt;wsp:rsid wsp:val=&quot;00F2181A&quot;/&gt;&lt;wsp:rsid wsp:val=&quot;00F232FA&quot;/&gt;&lt;wsp:rsid wsp:val=&quot;00F23572&quot;/&gt;&lt;wsp:rsid wsp:val=&quot;00F24825&quot;/&gt;&lt;wsp:rsid wsp:val=&quot;00F24F63&quot;/&gt;&lt;wsp:rsid wsp:val=&quot;00F27DD3&quot;/&gt;&lt;wsp:rsid wsp:val=&quot;00F313DC&quot;/&gt;&lt;wsp:rsid wsp:val=&quot;00F332D0&quot;/&gt;&lt;wsp:rsid wsp:val=&quot;00F352E4&quot;/&gt;&lt;wsp:rsid wsp:val=&quot;00F40B7C&quot;/&gt;&lt;wsp:rsid wsp:val=&quot;00F41270&quot;/&gt;&lt;wsp:rsid wsp:val=&quot;00F42F19&quot;/&gt;&lt;wsp:rsid wsp:val=&quot;00F445E0&quot;/&gt;&lt;wsp:rsid wsp:val=&quot;00F4484C&quot;/&gt;&lt;wsp:rsid wsp:val=&quot;00F44925&quot;/&gt;&lt;wsp:rsid wsp:val=&quot;00F462A5&quot;/&gt;&lt;wsp:rsid wsp:val=&quot;00F470B4&quot;/&gt;&lt;wsp:rsid wsp:val=&quot;00F4750A&quot;/&gt;&lt;wsp:rsid wsp:val=&quot;00F50991&quot;/&gt;&lt;wsp:rsid wsp:val=&quot;00F5124C&quot;/&gt;&lt;wsp:rsid wsp:val=&quot;00F51C31&quot;/&gt;&lt;wsp:rsid wsp:val=&quot;00F576C6&quot;/&gt;&lt;wsp:rsid wsp:val=&quot;00F5785F&quot;/&gt;&lt;wsp:rsid wsp:val=&quot;00F57B95&quot;/&gt;&lt;wsp:rsid wsp:val=&quot;00F647D1&quot;/&gt;&lt;wsp:rsid wsp:val=&quot;00F64EC6&quot;/&gt;&lt;wsp:rsid wsp:val=&quot;00F66DE2&quot;/&gt;&lt;wsp:rsid wsp:val=&quot;00F66E54&quot;/&gt;&lt;wsp:rsid wsp:val=&quot;00F67751&quot;/&gt;&lt;wsp:rsid wsp:val=&quot;00F712AA&quot;/&gt;&lt;wsp:rsid wsp:val=&quot;00F74A01&quot;/&gt;&lt;wsp:rsid wsp:val=&quot;00F758BF&quot;/&gt;&lt;wsp:rsid wsp:val=&quot;00F769C6&quot;/&gt;&lt;wsp:rsid wsp:val=&quot;00F8123B&quot;/&gt;&lt;wsp:rsid wsp:val=&quot;00F81F5C&quot;/&gt;&lt;wsp:rsid wsp:val=&quot;00F8691E&quot;/&gt;&lt;wsp:rsid wsp:val=&quot;00F86C2B&quot;/&gt;&lt;wsp:rsid wsp:val=&quot;00F86D1E&quot;/&gt;&lt;wsp:rsid wsp:val=&quot;00F906C7&quot;/&gt;&lt;wsp:rsid wsp:val=&quot;00F90F29&quot;/&gt;&lt;wsp:rsid wsp:val=&quot;00F91108&quot;/&gt;&lt;wsp:rsid wsp:val=&quot;00F93A83&quot;/&gt;&lt;wsp:rsid wsp:val=&quot;00F96ACA&quot;/&gt;&lt;wsp:rsid wsp:val=&quot;00FA3294&quot;/&gt;&lt;wsp:rsid wsp:val=&quot;00FA34BF&quot;/&gt;&lt;wsp:rsid wsp:val=&quot;00FA3888&quot;/&gt;&lt;wsp:rsid wsp:val=&quot;00FA6A45&quot;/&gt;&lt;wsp:rsid wsp:val=&quot;00FB1AA8&quot;/&gt;&lt;wsp:rsid wsp:val=&quot;00FB237A&quot;/&gt;&lt;wsp:rsid wsp:val=&quot;00FB2F55&quot;/&gt;&lt;wsp:rsid wsp:val=&quot;00FB3EA0&quot;/&gt;&lt;wsp:rsid wsp:val=&quot;00FB5E10&quot;/&gt;&lt;wsp:rsid wsp:val=&quot;00FB5F2D&quot;/&gt;&lt;wsp:rsid wsp:val=&quot;00FB602A&quot;/&gt;&lt;wsp:rsid wsp:val=&quot;00FC1F59&quot;/&gt;&lt;wsp:rsid wsp:val=&quot;00FC4FE0&quot;/&gt;&lt;wsp:rsid wsp:val=&quot;00FC4FE9&quot;/&gt;&lt;wsp:rsid wsp:val=&quot;00FC55BB&quot;/&gt;&lt;wsp:rsid wsp:val=&quot;00FC66FC&quot;/&gt;&lt;wsp:rsid wsp:val=&quot;00FC7998&quot;/&gt;&lt;wsp:rsid wsp:val=&quot;00FD50A7&quot;/&gt;&lt;wsp:rsid wsp:val=&quot;00FD524C&quot;/&gt;&lt;wsp:rsid wsp:val=&quot;00FD64BD&quot;/&gt;&lt;wsp:rsid wsp:val=&quot;00FE21AC&quot;/&gt;&lt;wsp:rsid wsp:val=&quot;00FE2A30&quot;/&gt;&lt;wsp:rsid wsp:val=&quot;00FE52FF&quot;/&gt;&lt;wsp:rsid wsp:val=&quot;00FE5B0F&quot;/&gt;&lt;wsp:rsid wsp:val=&quot;00FE5BEE&quot;/&gt;&lt;wsp:rsid wsp:val=&quot;00FE715B&quot;/&gt;&lt;wsp:rsid wsp:val=&quot;00FF0954&quot;/&gt;&lt;wsp:rsid wsp:val=&quot;00FF0B3E&quot;/&gt;&lt;wsp:rsid wsp:val=&quot;00FF21D4&quot;/&gt;&lt;wsp:rsid wsp:val=&quot;00FF2F08&quot;/&gt;&lt;wsp:rsid wsp:val=&quot;00FF38A2&quot;/&gt;&lt;wsp:rsid wsp:val=&quot;00FF3EBE&quot;/&gt;&lt;wsp:rsid wsp:val=&quot;00FF3FFF&quot;/&gt;&lt;wsp:rsid wsp:val=&quot;00FF49BE&quot;/&gt;&lt;wsp:rsid wsp:val=&quot;00FF4BF8&quot;/&gt;&lt;wsp:rsid wsp:val=&quot;00FF65E2&quot;/&gt;&lt;wsp:rsid wsp:val=&quot;00FF6BAB&quot;/&gt;&lt;/wsp:rsids&gt;&lt;/w:docPr&gt;&lt;w:body&gt;&lt;w:p wsp:rsidR=&quot;00000000&quot; wsp:rsidRDefault=&quot;004C5230&quot;&gt;&lt;m:oMathPara&gt;&lt;m:oMath&gt;&lt;m:f&gt;&lt;m:fPr&gt;&lt;m:ctrlPr&gt;&lt;w:rPr&gt;&lt;w:rFonts w:ascii=&quot;Cambria Math&quot; w:fareast=&quot;Arial Unicode MS&quot; w:h-ansi=&quot;Cambria Math&quot;/&gt;&lt;wx:font wx:val=&quot;Cambria Math&quot;/&gt;&lt;w:sz w:val=&quot;20&quot;/&gt;&lt;w:sz-cs w:val=&quot;20&quot;/&gt;&lt;/w:rPr&gt;&lt;/m:ctrlPr&gt;&lt;/m:fPr&gt;&lt;m:num&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ascii=&quot;Cambria Math&quot; w:fareast=&quot;Arial Unicode MS&quot;/&gt;&lt;wx:font wx:val=&quot;Cambria Math&quot;/&gt;&lt;w:sz w:val=&quot;20&quot;/&gt;&lt;w:sz-cs w:val=&quot;20&quot;/&gt;&lt;/w:rPr&gt;&lt;m:t&gt;C&lt;/m:t&gt;&lt;/m:r&gt;&lt;/m:e&gt;&lt;m:sub&gt;&lt;m:r&gt;&lt;m:rPr&gt;&lt;m:sty m:val=&quot;p&quot;/&gt;&lt;/m:rPr&gt;&lt;w:rPr&gt;&lt;w:rFonts w:ascii=&quot;Cambria Math&quot; w:fareast=&quot;Arial Unicode MS&quot;/&gt;&lt;wx:font wx:val=&quot;Cambria Math&quot;/&gt;&lt;w:sz w:val=&quot;20&quot;/&gt;&lt;w:sz-cs w:val=&quot;20&quot;/&gt;&lt;/w:rPr&gt;&lt;m:t&gt;1&lt;/m:t&gt;&lt;/m:r&gt;&lt;/m:sub&gt;&lt;/m:sSub&gt;&lt;/m:num&gt;&lt;m:den&gt;&lt;m:sSub&gt;&lt;m:sSubPr&gt;&lt;m:ctrlPr&gt;&lt;w:rPr&gt;&lt;w:rFonts w:ascii=&quot;Cambria Math&quot; w:fareast=&quot;Arial Unicode MS&quot; w:h-ansi=&quot;Cambria Math&quot;/&gt;&lt;wx:font wx:val=&quot;Cambria Math&quot;/&gt;&lt;w:sz w:val=&quot;20&quot;/&gt;&lt;w:sz-cs w:val=&quot;20&quot;/&gt;&lt;/w:rPr&gt;&lt;/m:ctrlPr&gt;&lt;/m:sSubPr&gt;&lt;m:e&gt;&lt;m:r&gt;&lt;m:rPr&gt;&lt;m:sty m:val=&quot;p&quot;/&gt;&lt;/m:rPr&gt;&lt;w:rPr&gt;&lt;w:rFonts w:ascii=&quot;Cambria Math&quot; w:fareast=&quot;Arial Unicode MS&quot;/&gt;&lt;wx:font wx:val=&quot;Cambria Math&quot;/&gt;&lt;w:sz w:val=&quot;20&quot;/&gt;&lt;w:sz-cs w:val=&quot;20&quot;/&gt;&lt;/w:rPr&gt;&lt;m:t&gt;c&lt;/m:t&gt;&lt;/m:r&gt;&lt;/m:e&gt;&lt;m:sub&gt;&lt;m:r&gt;&lt;m:rPr&gt;&lt;m:sty m:val=&quot;p&quot;/&gt;&lt;/m:rPr&gt;&lt;w:rPr&gt;&lt;w:rFonts w:ascii=&quot;Cambria Math&quot; w:fareast=&quot;Arial Unicode MS&quot;/&gt;&lt;wx:font wx:val=&quot;Cambria Math&quot;/&gt;&lt;w:sz w:val=&quot;20&quot;/&gt;&lt;w:sz-cs w:val=&quot;20&quot;/&gt;&lt;/w:rPr&gt;&lt;m:t&gt;2&lt;/m:t&gt;&lt;/m:r&gt;&lt;/m:sub&gt;&lt;/m:sSub&gt;&lt;/m:den&gt;&lt;/m:f&gt;&lt;m:r&gt;&lt;m:rPr&gt;&lt;m:sty m:val=&quot;p&quot;/&gt;&lt;/m:rPr&gt;&lt;w:rPr&gt;&lt;w:rFonts w:ascii=&quot;Cambria Math&quot; w:fareast=&quot;Arial Unicode MS&quot;/&gt;&lt;wx:font wx:val=&quot;Cambria Math&quot;/&gt;&lt;w:sz w:val=&quot;20&quot;/&gt;&lt;w:sz-cs w:val=&quot;20&quot;/&gt;&lt;/w:rPr&gt;&lt;m:t&gt;=&lt;/m:t&gt;&lt;/m:r&gt;&lt;m:f&gt;&lt;m:fPr&gt;&lt;m:ctrlPr&gt;&lt;w:rPr&gt;&lt;w:rFonts w:ascii=&quot;Cambria Math&quot; w:fareast=&quot;Arial Unicode MS&quot; w:h-ansi=&quot;Cambria Math&quot;/&gt;&lt;wx:font wx:val=&quot;Cambria Math&quot;/&gt;&lt;w:sz w:val=&quot;20&quot;/&gt;&lt;w:sz-cs w:val=&quot;20&quot;/&gt;&lt;/w:rPr&gt;&lt;/m:ctrlPr&gt;&lt;/m:fPr&gt;&lt;m:num&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7,2&lt;/m:t&gt;&lt;/m:r&gt;&lt;/m:num&gt;&lt;m:den&gt;&lt;m:r&gt;&lt;m:rPr&gt;&lt;m:sty m:val=&quot;p&quot;/&gt;&lt;/m:rPr&gt;&lt;w:rPr&gt;&lt;w:rFonts w:ascii=&quot;Cambria Math&quot; w:fareast=&quot;Arial Unicode MS&quot;/&gt;&lt;wx:font wx:val=&quot;Cambria Math&quot;/&gt;&lt;w:sz w:val=&quot;20&quot;/&gt;&lt;w:sz-cs w:val=&quot;20&quot;/&gt;&lt;/w:rPr&gt;&lt;m:t&gt;50&lt;/m:t&gt;&lt;/m:r&gt;&lt;/m:den&gt;&lt;/m:f&gt;&lt;/m:num&gt;&lt;m:den&gt;&lt;m:f&gt;&lt;m:fPr&gt;&lt;m:ctrlPr&gt;&lt;w:rPr&gt;&lt;w:rFonts w:ascii=&quot;Cambria Math&quot; w:fareast=&quot;Arial Unicode MS&quot; w:h-ansi=&quot;Cambria Math&quot;/&gt;&lt;wx:font wx:val=&quot;Cambria Math&quot;/&gt;&lt;w:sz w:val=&quot;20&quot;/&gt;&lt;w:sz-cs w:val=&quot;20&quot;/&gt;&lt;/w:rPr&gt;&lt;/m:ctrlPr&gt;&lt;/m:fPr&gt;&lt;m:num&gt;&lt;m:r&gt;&lt;m:rPr&gt;&lt;m:sty m:val=&quot;p&quot;/&gt;&lt;/m:rPr&gt;&lt;w:rPr&gt;&lt;w:rFonts w:ascii=&quot;Cambria Math&quot; w:fareast=&quot;Arial Unicode MS&quot;/&gt;&lt;wx:font wx:val=&quot;Cambria Math&quot;/&gt;&lt;w:sz w:val=&quot;20&quot;/&gt;&lt;w:sz-cs w:val=&quot;20&quot;/&gt;&lt;/w:rPr&gt;&lt;m:t&gt;0,3&lt;/m:t&gt;&lt;/m:r&gt;&lt;/m:num&gt;&lt;m:den&gt;&lt;m:r&gt;&lt;m:rPr&gt;&lt;m:sty m:val=&quot;p&quot;/&gt;&lt;/m:rPr&gt;&lt;w:rPr&gt;&lt;w:rFonts w:ascii=&quot;Cambria Math&quot; w:fareast=&quot;Arial Unicode MS&quot;/&gt;&lt;wx:font wx:val=&quot;Cambria Math&quot;/&gt;&lt;w:sz w:val=&quot;20&quot;/&gt;&lt;w:sz-cs w:val=&quot;20&quot;/&gt;&lt;/w:rPr&gt;&lt;m:t&gt;250&lt;/m:t&gt;&lt;/m:r&gt;&lt;/m:den&gt;&lt;/m:f&gt;&lt;/m:den&gt;&lt;/m:f&gt;&lt;m:r&gt;&lt;m:rPr&gt;&lt;m:sty m:val=&quot;p&quot;/&gt;&lt;/m:rPr&gt;&lt;w:rPr&gt;&lt;w:rFonts w:ascii=&quot;Cambria Math&quot; w:fareast=&quot;Arial Unicode MS&quot;/&gt;&lt;wx:font wx:val=&quot;Cambria Math&quot;/&gt;&lt;w:sz w:val=&quot;20&quot;/&gt;&lt;w:sz-cs w:val=&quot;20&quot;/&gt;&lt;/w:rPr&gt;&lt;m:t&gt;=12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38" o:title="" chromakey="white"/>
          </v:shape>
        </w:pict>
      </w:r>
      <w:r w:rsidRPr="00A244D6">
        <w:rPr>
          <w:sz w:val="20"/>
          <w:szCs w:val="20"/>
        </w:rPr>
        <w:fldChar w:fldCharType="end"/>
      </w:r>
    </w:p>
    <w:p w:rsidR="00F97793" w:rsidRPr="00EC42FD" w:rsidRDefault="00F97793" w:rsidP="00A244D6">
      <w:pPr>
        <w:ind w:firstLine="708"/>
        <w:jc w:val="both"/>
        <w:rPr>
          <w:sz w:val="20"/>
          <w:szCs w:val="20"/>
        </w:rPr>
      </w:pPr>
    </w:p>
    <w:p w:rsidR="00F97793" w:rsidRPr="00D469EE" w:rsidRDefault="00F97793" w:rsidP="00A244D6">
      <w:pPr>
        <w:spacing w:line="276" w:lineRule="auto"/>
        <w:ind w:firstLine="708"/>
        <w:jc w:val="both"/>
        <w:rPr>
          <w:sz w:val="20"/>
          <w:szCs w:val="20"/>
        </w:rPr>
      </w:pPr>
      <w:r w:rsidRPr="00D469EE">
        <w:rPr>
          <w:sz w:val="20"/>
          <w:szCs w:val="20"/>
        </w:rPr>
        <w:t>Rozdělovací koeficient je 120.</w:t>
      </w:r>
    </w:p>
    <w:p w:rsidR="00F97793" w:rsidRPr="00FE2A30" w:rsidRDefault="00F97793" w:rsidP="00251355">
      <w:pPr>
        <w:pStyle w:val="Heading4"/>
      </w:pPr>
      <w:r>
        <w:t xml:space="preserve">3.2.3.3 </w:t>
      </w:r>
      <w:r w:rsidRPr="00FE2A30">
        <w:t>Rovnováhy v mezifázových oblastech</w:t>
      </w:r>
    </w:p>
    <w:p w:rsidR="00F97793" w:rsidRPr="00FE2A30" w:rsidRDefault="00F97793" w:rsidP="005E4BFA">
      <w:pPr>
        <w:pStyle w:val="Heading5"/>
        <w:spacing w:line="276" w:lineRule="auto"/>
      </w:pPr>
      <w:r w:rsidRPr="00FE2A30">
        <w:t>Základní pojmy</w:t>
      </w:r>
    </w:p>
    <w:p w:rsidR="00F97793" w:rsidRPr="00FE2A30" w:rsidRDefault="00F97793" w:rsidP="005E4BFA">
      <w:pPr>
        <w:spacing w:line="276" w:lineRule="auto"/>
      </w:pPr>
    </w:p>
    <w:p w:rsidR="00F97793" w:rsidRPr="00FE2A30" w:rsidRDefault="00F97793" w:rsidP="00D469EE">
      <w:pPr>
        <w:spacing w:line="276" w:lineRule="auto"/>
        <w:jc w:val="both"/>
      </w:pPr>
      <w:r>
        <w:t>Adsorpce je</w:t>
      </w:r>
      <w:r w:rsidRPr="00FE2A30">
        <w:t xml:space="preserve"> jeden z nejčastějších jevů na rozhraní fází.</w:t>
      </w:r>
      <w:r>
        <w:t xml:space="preserve"> V heterogenní soustavě má každá fáze jiné vlastnosti, např. hustotu, koncentraci apod. Na fázovém rozhraní se proto vlastnosti fází mění skokem. Rozhraní fází není pouhý předěl, zejména stýká-li se tuhá fáze s roztokem nebo plynem. Účinkem adsorpčních sil se na povrchu tuhé fáze mimořádně </w:t>
      </w:r>
      <w:r w:rsidRPr="00336339">
        <w:rPr>
          <w:i/>
          <w:iCs/>
        </w:rPr>
        <w:t>zvětšuje</w:t>
      </w:r>
      <w:r>
        <w:t xml:space="preserve"> koncentrace roztoku nebo plynu, tím i jejich reaktivnost, takže dochází k částečným nebo úplným chemickým změnám. Vrstvu na fázovém rozhraní, která se složením i vlastnostmi výrazně liší od stýkajících se fází, označujeme jako </w:t>
      </w:r>
      <w:r w:rsidRPr="00336339">
        <w:rPr>
          <w:b/>
          <w:bCs/>
        </w:rPr>
        <w:t>mezifáz</w:t>
      </w:r>
      <w:r>
        <w:rPr>
          <w:b/>
          <w:bCs/>
        </w:rPr>
        <w:t>í</w:t>
      </w:r>
      <w:r>
        <w:t>. Svými chemickými důsledky se rovnováhy na mezifází liší od čistě fyzikálních fázových rovnováh. Jedná se o</w:t>
      </w:r>
      <w:r w:rsidRPr="00FE2A30">
        <w:t xml:space="preserve"> zvýšení koncentrace s</w:t>
      </w:r>
      <w:r>
        <w:t>ložky v tenké vrstvě na mezifázi</w:t>
      </w:r>
      <w:r w:rsidRPr="00FE2A30">
        <w:t xml:space="preserve"> ve srovnání se ste</w:t>
      </w:r>
      <w:r>
        <w:t>j</w:t>
      </w:r>
      <w:r w:rsidRPr="00FE2A30">
        <w:t>ně tlustou vrstvou uvnitř dané fáze.</w:t>
      </w:r>
    </w:p>
    <w:p w:rsidR="00F97793" w:rsidRPr="00FE2A30" w:rsidRDefault="00F97793" w:rsidP="005E4BFA">
      <w:pPr>
        <w:spacing w:line="276" w:lineRule="auto"/>
        <w:jc w:val="both"/>
      </w:pPr>
      <w:r w:rsidRPr="00FE2A30">
        <w:t xml:space="preserve">Negativní adsorpce </w:t>
      </w:r>
      <w:r>
        <w:t xml:space="preserve">je </w:t>
      </w:r>
      <w:r w:rsidRPr="00AC668E">
        <w:rPr>
          <w:i/>
          <w:iCs/>
        </w:rPr>
        <w:t>snížení</w:t>
      </w:r>
      <w:r w:rsidRPr="00FE2A30">
        <w:t xml:space="preserve"> koncentrace jedné ze </w:t>
      </w:r>
      <w:r>
        <w:t>složek v mezifází.</w:t>
      </w:r>
    </w:p>
    <w:p w:rsidR="00F97793" w:rsidRDefault="00F97793" w:rsidP="005E4BFA">
      <w:pPr>
        <w:spacing w:line="276" w:lineRule="auto"/>
        <w:jc w:val="both"/>
      </w:pPr>
      <w:r>
        <w:rPr>
          <w:noProof/>
        </w:rPr>
        <w:pict>
          <v:shape id="obrázek 206" o:spid="_x0000_s1055" type="#_x0000_t75" style="position:absolute;left:0;text-align:left;margin-left:1.55pt;margin-top:-.15pt;width:148.4pt;height:96.4pt;z-index:-251646976;visibility:visible">
            <v:imagedata r:id="rId339" o:title=""/>
            <w10:wrap type="tight"/>
          </v:shape>
        </w:pict>
      </w:r>
    </w:p>
    <w:p w:rsidR="00F97793" w:rsidRDefault="00F97793" w:rsidP="005E4BFA">
      <w:pPr>
        <w:spacing w:line="276" w:lineRule="auto"/>
        <w:jc w:val="both"/>
      </w:pPr>
    </w:p>
    <w:p w:rsidR="00F97793" w:rsidRDefault="00F97793" w:rsidP="005E4BFA">
      <w:pPr>
        <w:spacing w:line="276" w:lineRule="auto"/>
        <w:jc w:val="both"/>
      </w:pPr>
    </w:p>
    <w:p w:rsidR="00F97793" w:rsidRDefault="00F97793" w:rsidP="005E4BFA">
      <w:pPr>
        <w:spacing w:line="276" w:lineRule="auto"/>
        <w:jc w:val="both"/>
      </w:pPr>
    </w:p>
    <w:p w:rsidR="00F97793" w:rsidRDefault="00F97793" w:rsidP="005E4BFA">
      <w:pPr>
        <w:spacing w:line="276" w:lineRule="auto"/>
        <w:jc w:val="both"/>
      </w:pPr>
    </w:p>
    <w:p w:rsidR="00F97793" w:rsidRDefault="00F97793" w:rsidP="005E4BFA">
      <w:pPr>
        <w:spacing w:line="276" w:lineRule="auto"/>
        <w:jc w:val="both"/>
      </w:pPr>
    </w:p>
    <w:p w:rsidR="00F97793" w:rsidRDefault="00F97793" w:rsidP="00227F62">
      <w:pPr>
        <w:pStyle w:val="Caption"/>
        <w:jc w:val="both"/>
        <w:rPr>
          <w:sz w:val="20"/>
          <w:szCs w:val="20"/>
        </w:rPr>
      </w:pPr>
      <w:bookmarkStart w:id="100" w:name="_Toc322681161"/>
      <w:bookmarkStart w:id="101" w:name="_Toc322678606"/>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18</w:t>
      </w:r>
      <w:r w:rsidRPr="008E18B1">
        <w:rPr>
          <w:sz w:val="20"/>
          <w:szCs w:val="20"/>
        </w:rPr>
        <w:fldChar w:fldCharType="end"/>
      </w:r>
      <w:r w:rsidRPr="00E14675">
        <w:rPr>
          <w:sz w:val="20"/>
          <w:szCs w:val="20"/>
        </w:rPr>
        <w:t>: Znázornění mezifází.</w:t>
      </w:r>
      <w:bookmarkEnd w:id="100"/>
    </w:p>
    <w:bookmarkEnd w:id="101"/>
    <w:p w:rsidR="00F97793" w:rsidRPr="00AC668E" w:rsidRDefault="00F97793" w:rsidP="00AC668E">
      <w:pPr>
        <w:spacing w:line="276" w:lineRule="auto"/>
        <w:jc w:val="both"/>
      </w:pPr>
      <w:r>
        <w:t>Látky, na jejichž povrchu dochází k adsorpci, nazýváme absorbenty. Adsorbující se látky označujeme společným názvem adsorbáty.</w:t>
      </w:r>
    </w:p>
    <w:p w:rsidR="00F97793" w:rsidRDefault="00F97793" w:rsidP="00D469EE">
      <w:pPr>
        <w:spacing w:line="276" w:lineRule="auto"/>
        <w:ind w:firstLine="708"/>
        <w:jc w:val="both"/>
        <w:rPr>
          <w:i/>
          <w:iCs/>
          <w:sz w:val="20"/>
          <w:szCs w:val="20"/>
        </w:rPr>
      </w:pPr>
    </w:p>
    <w:p w:rsidR="00F97793" w:rsidRPr="00D469EE" w:rsidRDefault="00F97793" w:rsidP="00D469EE">
      <w:pPr>
        <w:spacing w:line="276" w:lineRule="auto"/>
        <w:ind w:firstLine="708"/>
        <w:jc w:val="both"/>
        <w:rPr>
          <w:i/>
          <w:iCs/>
          <w:sz w:val="20"/>
          <w:szCs w:val="20"/>
        </w:rPr>
      </w:pPr>
      <w:r w:rsidRPr="00D469EE">
        <w:rPr>
          <w:i/>
          <w:iCs/>
          <w:sz w:val="20"/>
          <w:szCs w:val="20"/>
        </w:rPr>
        <w:t xml:space="preserve">Příklad: </w:t>
      </w:r>
      <w:r>
        <w:rPr>
          <w:i/>
          <w:iCs/>
          <w:sz w:val="20"/>
          <w:szCs w:val="20"/>
        </w:rPr>
        <w:t>A</w:t>
      </w:r>
      <w:r w:rsidRPr="00D469EE">
        <w:rPr>
          <w:i/>
          <w:iCs/>
          <w:sz w:val="20"/>
          <w:szCs w:val="20"/>
        </w:rPr>
        <w:t>dsorpce plynů na aktivní uhlí.</w:t>
      </w:r>
    </w:p>
    <w:p w:rsidR="00F97793" w:rsidRPr="00D469EE" w:rsidRDefault="00F97793" w:rsidP="005E4BFA">
      <w:pPr>
        <w:spacing w:line="276" w:lineRule="auto"/>
        <w:jc w:val="both"/>
        <w:rPr>
          <w:sz w:val="20"/>
          <w:szCs w:val="20"/>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left:0;text-align:left;margin-left:112.6pt;margin-top:-7.5pt;width:13.4pt;height:28.05pt;rotation:90;z-index:251657216"/>
        </w:pict>
      </w:r>
      <w:r>
        <w:rPr>
          <w:noProof/>
        </w:rPr>
        <w:pict>
          <v:shape id="_x0000_s1057" type="#_x0000_t88" style="position:absolute;left:0;text-align:left;margin-left:175.4pt;margin-top:-10.25pt;width:13.4pt;height:33.55pt;rotation:90;z-index:251656192"/>
        </w:pict>
      </w:r>
    </w:p>
    <w:p w:rsidR="00F97793" w:rsidRPr="00D469EE" w:rsidRDefault="00F97793" w:rsidP="005E4BFA">
      <w:pPr>
        <w:spacing w:line="276" w:lineRule="auto"/>
        <w:jc w:val="both"/>
        <w:rPr>
          <w:sz w:val="20"/>
          <w:szCs w:val="20"/>
        </w:rPr>
      </w:pPr>
      <w:r>
        <w:rPr>
          <w:sz w:val="20"/>
          <w:szCs w:val="20"/>
        </w:rPr>
        <w:tab/>
      </w:r>
      <w:r>
        <w:rPr>
          <w:sz w:val="20"/>
          <w:szCs w:val="20"/>
        </w:rPr>
        <w:tab/>
      </w:r>
      <w:r>
        <w:rPr>
          <w:sz w:val="20"/>
          <w:szCs w:val="20"/>
        </w:rPr>
        <w:tab/>
      </w:r>
      <w:r w:rsidRPr="00D469EE">
        <w:rPr>
          <w:sz w:val="20"/>
          <w:szCs w:val="20"/>
        </w:rPr>
        <w:t>adsorbát</w:t>
      </w:r>
      <w:r w:rsidRPr="00D469EE">
        <w:rPr>
          <w:sz w:val="20"/>
          <w:szCs w:val="20"/>
        </w:rPr>
        <w:tab/>
        <w:t xml:space="preserve">  </w:t>
      </w:r>
      <w:r>
        <w:rPr>
          <w:sz w:val="20"/>
          <w:szCs w:val="20"/>
        </w:rPr>
        <w:t xml:space="preserve">      </w:t>
      </w:r>
      <w:r w:rsidRPr="00D469EE">
        <w:rPr>
          <w:sz w:val="20"/>
          <w:szCs w:val="20"/>
        </w:rPr>
        <w:t>adsorbent</w:t>
      </w:r>
    </w:p>
    <w:p w:rsidR="00F97793" w:rsidRDefault="00F97793" w:rsidP="005E4BFA">
      <w:pPr>
        <w:spacing w:line="276" w:lineRule="auto"/>
        <w:jc w:val="both"/>
      </w:pPr>
    </w:p>
    <w:p w:rsidR="00F97793" w:rsidRPr="00FE2A30" w:rsidRDefault="00F97793" w:rsidP="005E4BFA">
      <w:pPr>
        <w:spacing w:line="276" w:lineRule="auto"/>
        <w:jc w:val="both"/>
      </w:pPr>
      <w:r w:rsidRPr="00FE2A30">
        <w:t>Rozlišuj</w:t>
      </w:r>
      <w:r>
        <w:t>te pojmy</w:t>
      </w:r>
      <w:r w:rsidRPr="00FE2A30">
        <w:t>:</w:t>
      </w:r>
      <w:r w:rsidRPr="00FE2A30">
        <w:tab/>
        <w:t xml:space="preserve">Absorbovat (do celého objemu) </w:t>
      </w:r>
      <w:r w:rsidRPr="00FE2A30">
        <w:tab/>
      </w:r>
      <w:r w:rsidRPr="00FE2A30">
        <w:tab/>
        <w:t>Adsorbovat (na povrch)</w:t>
      </w:r>
    </w:p>
    <w:p w:rsidR="00F97793" w:rsidRPr="00FE2A30" w:rsidRDefault="00F97793" w:rsidP="005E4BFA">
      <w:pPr>
        <w:spacing w:line="276" w:lineRule="auto"/>
        <w:jc w:val="both"/>
      </w:pPr>
      <w:r>
        <w:rPr>
          <w:noProof/>
        </w:rPr>
        <w:pict>
          <v:shape id="_x0000_s1058" type="#_x0000_t75" style="position:absolute;left:0;text-align:left;margin-left:154.75pt;margin-top:5.85pt;width:50.5pt;height:48.9pt;z-index:-251649024;visibility:visible">
            <v:imagedata r:id="rId340" o:title=""/>
            <w10:wrap type="tight"/>
          </v:shape>
        </w:pict>
      </w:r>
      <w:r>
        <w:rPr>
          <w:noProof/>
        </w:rPr>
        <w:pict>
          <v:shape id="obrázek 208" o:spid="_x0000_s1059" type="#_x0000_t75" style="position:absolute;left:0;text-align:left;margin-left:351.05pt;margin-top:4.35pt;width:54pt;height:50.25pt;z-index:-251650048;visibility:visible">
            <v:imagedata r:id="rId341" o:title=""/>
            <w10:wrap type="tight"/>
          </v:shape>
        </w:pict>
      </w:r>
    </w:p>
    <w:p w:rsidR="00F97793" w:rsidRPr="00FE2A30" w:rsidRDefault="00F97793" w:rsidP="005E4BFA">
      <w:pPr>
        <w:spacing w:line="276" w:lineRule="auto"/>
        <w:jc w:val="both"/>
      </w:pPr>
    </w:p>
    <w:p w:rsidR="00F97793" w:rsidRDefault="00F97793" w:rsidP="005E4BFA">
      <w:pPr>
        <w:spacing w:line="276" w:lineRule="auto"/>
        <w:jc w:val="both"/>
      </w:pPr>
    </w:p>
    <w:p w:rsidR="00F97793" w:rsidRPr="00FE2A30" w:rsidRDefault="00F97793" w:rsidP="005E4BFA">
      <w:pPr>
        <w:spacing w:line="276" w:lineRule="auto"/>
        <w:jc w:val="both"/>
      </w:pPr>
    </w:p>
    <w:p w:rsidR="00F97793" w:rsidRPr="00FE2A30" w:rsidRDefault="00F97793" w:rsidP="00251355">
      <w:pPr>
        <w:pStyle w:val="Heading5"/>
      </w:pPr>
      <w:bookmarkStart w:id="102" w:name="_Toc195845789"/>
      <w:r>
        <w:t>A</w:t>
      </w:r>
      <w:r w:rsidRPr="00FE2A30">
        <w:t>dsopce</w:t>
      </w:r>
      <w:bookmarkEnd w:id="102"/>
    </w:p>
    <w:p w:rsidR="00F97793" w:rsidRPr="00FE2A30" w:rsidRDefault="00F97793" w:rsidP="005E4BFA">
      <w:pPr>
        <w:spacing w:line="276" w:lineRule="auto"/>
      </w:pPr>
    </w:p>
    <w:p w:rsidR="00F97793" w:rsidRPr="00FE2A30" w:rsidRDefault="00F97793" w:rsidP="005E4BFA">
      <w:pPr>
        <w:spacing w:line="276" w:lineRule="auto"/>
      </w:pPr>
      <w:r>
        <w:t>podle povahy sil poutajících adsorbát na adsorbentu rozlišujeme adsorpci</w:t>
      </w:r>
      <w:r w:rsidRPr="00FE2A30">
        <w:t>:</w:t>
      </w:r>
    </w:p>
    <w:p w:rsidR="00F97793" w:rsidRPr="00FE2A30" w:rsidRDefault="00F97793" w:rsidP="00141907">
      <w:pPr>
        <w:spacing w:line="276" w:lineRule="auto"/>
        <w:jc w:val="both"/>
      </w:pPr>
      <w:r w:rsidRPr="00141907">
        <w:t xml:space="preserve">1) </w:t>
      </w:r>
      <w:r>
        <w:rPr>
          <w:u w:val="single"/>
        </w:rPr>
        <w:t>F</w:t>
      </w:r>
      <w:r w:rsidRPr="00FE2A30">
        <w:rPr>
          <w:u w:val="single"/>
        </w:rPr>
        <w:t>yzikální</w:t>
      </w:r>
      <w:r w:rsidRPr="00FE2A30">
        <w:t xml:space="preserve">: </w:t>
      </w:r>
      <w:r>
        <w:t xml:space="preserve">poutání adsorbátu způsobují </w:t>
      </w:r>
      <w:r w:rsidRPr="00FE2A30">
        <w:t>van der</w:t>
      </w:r>
      <w:r>
        <w:t xml:space="preserve"> Waalsovy (a podobné) interakce. M</w:t>
      </w:r>
      <w:r w:rsidRPr="00FE2A30">
        <w:t>ůže vznikat polymolekulární vrstva</w:t>
      </w:r>
      <w:r>
        <w:t>. Interakce má delší dosah, ale síly jsou slabé.</w:t>
      </w:r>
    </w:p>
    <w:p w:rsidR="00F97793" w:rsidRPr="00FE2A30" w:rsidRDefault="00F97793" w:rsidP="00141907">
      <w:pPr>
        <w:spacing w:line="276" w:lineRule="auto"/>
        <w:jc w:val="both"/>
      </w:pPr>
      <w:r w:rsidRPr="00141907">
        <w:t xml:space="preserve">2) </w:t>
      </w:r>
      <w:r>
        <w:rPr>
          <w:u w:val="single"/>
        </w:rPr>
        <w:t>C</w:t>
      </w:r>
      <w:r w:rsidRPr="00FE2A30">
        <w:rPr>
          <w:u w:val="single"/>
        </w:rPr>
        <w:t>hemická</w:t>
      </w:r>
      <w:r w:rsidRPr="00FE2A30">
        <w:t xml:space="preserve"> (= chemisorpce): </w:t>
      </w:r>
      <w:r>
        <w:t>M</w:t>
      </w:r>
      <w:r w:rsidRPr="00FE2A30">
        <w:t xml:space="preserve">ezi adsorbátem a adsorbentem </w:t>
      </w:r>
      <w:r>
        <w:t xml:space="preserve">vznikají </w:t>
      </w:r>
      <w:r w:rsidRPr="00FE2A30">
        <w:t>chemické vazby</w:t>
      </w:r>
      <w:r>
        <w:t xml:space="preserve">. Tento typ adsorpce je o hodně silnější než předchozí. Povrch adsorbentu se pokryje </w:t>
      </w:r>
      <w:r w:rsidRPr="00FE2A30">
        <w:t>monomolekulární vrstv</w:t>
      </w:r>
      <w:r>
        <w:t>ou.</w:t>
      </w:r>
    </w:p>
    <w:p w:rsidR="00F97793" w:rsidRDefault="00F97793" w:rsidP="00E229D2">
      <w:pPr>
        <w:spacing w:line="276" w:lineRule="auto"/>
        <w:jc w:val="both"/>
      </w:pPr>
    </w:p>
    <w:p w:rsidR="00F97793" w:rsidRPr="00FE2A30" w:rsidRDefault="00F97793" w:rsidP="00E229D2">
      <w:pPr>
        <w:spacing w:line="276" w:lineRule="auto"/>
        <w:jc w:val="both"/>
      </w:pPr>
      <w:r>
        <w:t xml:space="preserve">Po určité době </w:t>
      </w:r>
      <w:r w:rsidRPr="00FE2A30">
        <w:t>na jednotkovém povrchu adsorbentu a koncentrací v rozt</w:t>
      </w:r>
      <w:r>
        <w:t xml:space="preserve">oku se ustálí rovnovážný stav = nazývaný </w:t>
      </w:r>
      <w:r w:rsidRPr="00E229D2">
        <w:rPr>
          <w:i/>
          <w:iCs/>
        </w:rPr>
        <w:t>adsorpční rovnováha</w:t>
      </w:r>
      <w:r w:rsidRPr="00FE2A30">
        <w:t xml:space="preserve">. </w:t>
      </w:r>
      <w:r>
        <w:t xml:space="preserve">Čím je koncentrace adsorbátu v roztoku nebo plynné fázi vyšší, tím více se adsorbuje látky na povrchu. </w:t>
      </w:r>
      <w:r w:rsidRPr="00FE2A30">
        <w:t xml:space="preserve">Závislost naadsorbovaného množství </w:t>
      </w:r>
      <w:r>
        <w:t>adsorbátu na jeho</w:t>
      </w:r>
      <w:r w:rsidRPr="00FE2A30">
        <w:t xml:space="preserve"> koncentraci v roztoku (nebo v plynu) při dané teplotě charakterizují </w:t>
      </w:r>
      <w:r>
        <w:t xml:space="preserve">tzv. </w:t>
      </w:r>
      <w:r w:rsidRPr="00FE2A30">
        <w:rPr>
          <w:b/>
          <w:bCs/>
        </w:rPr>
        <w:t>adsorpční izotermy</w:t>
      </w:r>
      <w:r w:rsidRPr="00FE2A30">
        <w:t>.</w:t>
      </w:r>
    </w:p>
    <w:p w:rsidR="00F97793" w:rsidRDefault="00F97793" w:rsidP="00B86C6D">
      <w:pPr>
        <w:jc w:val="both"/>
        <w:sectPr w:rsidR="00F97793" w:rsidSect="00FB602A">
          <w:footnotePr>
            <w:numFmt w:val="chicago"/>
          </w:footnotePr>
          <w:pgSz w:w="11906" w:h="16838"/>
          <w:pgMar w:top="1418" w:right="1134" w:bottom="1418" w:left="1418" w:header="709" w:footer="709" w:gutter="284"/>
          <w:cols w:space="708"/>
          <w:docGrid w:linePitch="360"/>
        </w:sectPr>
      </w:pPr>
    </w:p>
    <w:p w:rsidR="00F97793" w:rsidRDefault="00F97793" w:rsidP="00433909">
      <w:pPr>
        <w:pStyle w:val="Heading6"/>
      </w:pPr>
      <w:bookmarkStart w:id="103" w:name="_Toc195845790"/>
      <w:r w:rsidRPr="00FE2A30">
        <w:t>Adsorpční izotermy</w:t>
      </w:r>
      <w:bookmarkEnd w:id="103"/>
    </w:p>
    <w:p w:rsidR="00F97793" w:rsidRDefault="00F97793" w:rsidP="00DC1672">
      <w:r>
        <w:tab/>
      </w:r>
    </w:p>
    <w:p w:rsidR="00F97793" w:rsidRDefault="00F97793" w:rsidP="00DC1672">
      <w:pPr>
        <w:spacing w:line="276" w:lineRule="auto"/>
      </w:pPr>
      <w:r w:rsidRPr="00E8217F">
        <w:t>Adsorpční izotermy</w:t>
      </w:r>
      <w:r>
        <w:t xml:space="preserve"> popisují závislost naadsorbovaného množství na tlaku (adsorpce plynu) nebo na koncentraci (adsorpce látky z roztoku) při stálé teplotě.</w:t>
      </w:r>
    </w:p>
    <w:p w:rsidR="00F97793" w:rsidRDefault="00F97793" w:rsidP="00DC1672">
      <w:pPr>
        <w:spacing w:line="276" w:lineRule="auto"/>
      </w:pPr>
      <w:r>
        <w:t>Podle tvaru je dělíme na tři typy:</w:t>
      </w:r>
      <w:r>
        <w:tab/>
        <w:t>Langmuirova izoterma</w:t>
      </w:r>
    </w:p>
    <w:p w:rsidR="00F97793" w:rsidRDefault="00F97793" w:rsidP="00DC1672">
      <w:pPr>
        <w:spacing w:line="276" w:lineRule="auto"/>
      </w:pPr>
      <w:r>
        <w:tab/>
      </w:r>
      <w:r>
        <w:tab/>
      </w:r>
      <w:r>
        <w:tab/>
      </w:r>
      <w:r>
        <w:tab/>
      </w:r>
      <w:r>
        <w:tab/>
        <w:t>Henryho izoterma</w:t>
      </w:r>
    </w:p>
    <w:p w:rsidR="00F97793" w:rsidRDefault="00F97793" w:rsidP="00DC1672">
      <w:pPr>
        <w:spacing w:line="276" w:lineRule="auto"/>
      </w:pPr>
      <w:r>
        <w:tab/>
      </w:r>
      <w:r>
        <w:tab/>
      </w:r>
      <w:r>
        <w:tab/>
      </w:r>
      <w:r>
        <w:tab/>
      </w:r>
      <w:r>
        <w:tab/>
        <w:t>Freundlichova izoterma</w:t>
      </w:r>
    </w:p>
    <w:p w:rsidR="00F97793" w:rsidRDefault="00F97793" w:rsidP="00DC1672">
      <w:pPr>
        <w:spacing w:line="276" w:lineRule="auto"/>
      </w:pPr>
      <w:r>
        <w:rPr>
          <w:noProof/>
        </w:rPr>
        <w:pict>
          <v:shape id="_x0000_s1060" type="#_x0000_t75" style="position:absolute;margin-left:-4.9pt;margin-top:5.7pt;width:196.8pt;height:176.6pt;z-index:-251648000;visibility:visible">
            <v:imagedata r:id="rId342" o:title=""/>
            <w10:wrap type="tight"/>
          </v:shape>
        </w:pict>
      </w:r>
    </w:p>
    <w:p w:rsidR="00F97793" w:rsidRDefault="00F97793" w:rsidP="00DC1672">
      <w:pPr>
        <w:spacing w:line="276" w:lineRule="auto"/>
      </w:pPr>
    </w:p>
    <w:p w:rsidR="00F97793" w:rsidRPr="00FE2A30" w:rsidRDefault="00F97793" w:rsidP="00C913E6">
      <w:pPr>
        <w:spacing w:line="276" w:lineRule="auto"/>
        <w:jc w:val="both"/>
      </w:pPr>
      <w:r>
        <w:t>1…</w:t>
      </w:r>
      <w:r w:rsidRPr="00FE2A30">
        <w:t>….</w:t>
      </w:r>
      <w:r w:rsidRPr="00FE2A30">
        <w:tab/>
        <w:t>Langmuirova izoterma</w:t>
      </w:r>
    </w:p>
    <w:p w:rsidR="00F97793" w:rsidRPr="00FE2A30" w:rsidRDefault="00F97793" w:rsidP="00C913E6">
      <w:pPr>
        <w:spacing w:line="276" w:lineRule="auto"/>
        <w:jc w:val="both"/>
      </w:pPr>
      <w:r w:rsidRPr="00FE2A30">
        <w:t>2…….</w:t>
      </w:r>
      <w:r w:rsidRPr="00FE2A30">
        <w:tab/>
        <w:t xml:space="preserve">Henryho izoterma </w:t>
      </w:r>
      <w:r>
        <w:t>(</w:t>
      </w:r>
      <w:r w:rsidRPr="00FE2A30">
        <w:t xml:space="preserve">při velmi nízkém </w:t>
      </w:r>
      <w:r w:rsidRPr="00FE2A30">
        <w:tab/>
        <w:t>tlaku</w:t>
      </w:r>
      <w:r>
        <w:t>)</w:t>
      </w:r>
    </w:p>
    <w:p w:rsidR="00F97793" w:rsidRPr="00FE2A30" w:rsidRDefault="00F97793" w:rsidP="00C913E6">
      <w:pPr>
        <w:spacing w:line="276" w:lineRule="auto"/>
        <w:jc w:val="both"/>
      </w:pPr>
      <w:r w:rsidRPr="00FE2A30">
        <w:t>3…….</w:t>
      </w:r>
      <w:r w:rsidRPr="00FE2A30">
        <w:tab/>
        <w:t>Freundlichova izoterma</w:t>
      </w:r>
    </w:p>
    <w:p w:rsidR="00F97793" w:rsidRDefault="00F97793" w:rsidP="00DC1672">
      <w:pPr>
        <w:spacing w:line="276" w:lineRule="auto"/>
      </w:pPr>
    </w:p>
    <w:p w:rsidR="00F97793" w:rsidRDefault="00F97793" w:rsidP="00DC1672">
      <w:pPr>
        <w:spacing w:line="276" w:lineRule="auto"/>
      </w:pPr>
    </w:p>
    <w:p w:rsidR="00F97793" w:rsidRDefault="00F97793" w:rsidP="00DC1672">
      <w:pPr>
        <w:spacing w:line="276" w:lineRule="auto"/>
      </w:pPr>
    </w:p>
    <w:p w:rsidR="00F97793" w:rsidRDefault="00F97793" w:rsidP="00DC1672">
      <w:pPr>
        <w:spacing w:line="276" w:lineRule="auto"/>
      </w:pPr>
    </w:p>
    <w:p w:rsidR="00F97793" w:rsidRDefault="00F97793" w:rsidP="00DC1672">
      <w:pPr>
        <w:spacing w:line="276" w:lineRule="auto"/>
      </w:pPr>
    </w:p>
    <w:p w:rsidR="00F97793" w:rsidRDefault="00F97793" w:rsidP="00DC1672">
      <w:pPr>
        <w:spacing w:line="276" w:lineRule="auto"/>
      </w:pPr>
    </w:p>
    <w:p w:rsidR="00F97793" w:rsidRDefault="00F97793" w:rsidP="00227F62">
      <w:pPr>
        <w:pStyle w:val="Caption"/>
        <w:jc w:val="both"/>
        <w:rPr>
          <w:sz w:val="20"/>
          <w:szCs w:val="20"/>
        </w:rPr>
      </w:pPr>
      <w:bookmarkStart w:id="104" w:name="_Toc322681162"/>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19</w:t>
      </w:r>
      <w:r w:rsidRPr="008E18B1">
        <w:rPr>
          <w:sz w:val="20"/>
          <w:szCs w:val="20"/>
        </w:rPr>
        <w:fldChar w:fldCharType="end"/>
      </w:r>
      <w:r w:rsidRPr="00E14675">
        <w:rPr>
          <w:sz w:val="20"/>
          <w:szCs w:val="20"/>
        </w:rPr>
        <w:t>: Adsorpční izotermy plynů.</w:t>
      </w:r>
      <w:bookmarkEnd w:id="104"/>
    </w:p>
    <w:p w:rsidR="00F97793" w:rsidRPr="00FE2A30" w:rsidRDefault="00F97793" w:rsidP="00673A4B">
      <w:pPr>
        <w:pStyle w:val="Heading7"/>
      </w:pPr>
      <w:r>
        <w:t>Langmuirova izoterma</w:t>
      </w:r>
    </w:p>
    <w:p w:rsidR="00F97793" w:rsidRPr="00FE2A30" w:rsidRDefault="00F97793" w:rsidP="005E4BFA">
      <w:pPr>
        <w:spacing w:line="276" w:lineRule="auto"/>
        <w:jc w:val="both"/>
      </w:pPr>
      <w:r>
        <w:t>Vztah pro adsorpční izotermu odvodil teoreticky Irving Langmuir v roce 1916.</w:t>
      </w:r>
    </w:p>
    <w:p w:rsidR="00F97793" w:rsidRPr="00FE2A30" w:rsidRDefault="00F97793" w:rsidP="005E4BFA">
      <w:pPr>
        <w:spacing w:line="276" w:lineRule="auto"/>
        <w:jc w:val="both"/>
      </w:pPr>
    </w:p>
    <w:p w:rsidR="00F97793" w:rsidRPr="00FE2A30" w:rsidRDefault="00F97793" w:rsidP="005E4BFA">
      <w:pPr>
        <w:spacing w:line="276" w:lineRule="auto"/>
        <w:ind w:left="708" w:firstLine="708"/>
        <w:jc w:val="both"/>
      </w:pPr>
      <w:r w:rsidRPr="00FE2A30">
        <w:rPr>
          <w:position w:val="-24"/>
        </w:rPr>
        <w:object w:dxaOrig="1180" w:dyaOrig="639">
          <v:shape id="_x0000_i1319" type="#_x0000_t75" style="width:58.5pt;height:32.25pt" o:ole="" o:bordertopcolor="this" o:borderleftcolor="this" o:borderbottomcolor="this" o:borderrightcolor="this">
            <v:imagedata r:id="rId343" o:title=""/>
            <w10:bordertop type="single" width="4"/>
            <w10:borderleft type="single" width="4"/>
            <w10:borderbottom type="single" width="4"/>
            <w10:borderright type="single" width="4"/>
          </v:shape>
          <o:OLEObject Type="Embed" ProgID="Equation.3" ShapeID="_x0000_i1319" DrawAspect="Content" ObjectID="_1428831378" r:id="rId344"/>
        </w:object>
      </w:r>
      <w:r w:rsidRPr="00FE2A30">
        <w:tab/>
      </w:r>
      <w:r>
        <w:tab/>
      </w:r>
      <w:r>
        <w:tab/>
      </w:r>
      <w:r>
        <w:tab/>
      </w:r>
      <w:r>
        <w:tab/>
      </w:r>
      <w:r>
        <w:tab/>
      </w:r>
      <w:r>
        <w:tab/>
      </w:r>
      <w:r>
        <w:tab/>
      </w:r>
      <w:r w:rsidRPr="00FE2A30">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15</w:t>
      </w:r>
      <w:r w:rsidRPr="00D225A1">
        <w:rPr>
          <w:b/>
          <w:bCs/>
          <w:sz w:val="20"/>
          <w:szCs w:val="20"/>
        </w:rPr>
        <w:fldChar w:fldCharType="end"/>
      </w:r>
      <w:r w:rsidRPr="00FE2A30">
        <w:rPr>
          <w:b/>
          <w:bCs/>
        </w:rPr>
        <w:t>)</w:t>
      </w:r>
    </w:p>
    <w:p w:rsidR="00F97793" w:rsidRDefault="00F97793" w:rsidP="005E4BFA">
      <w:pPr>
        <w:spacing w:line="276" w:lineRule="auto"/>
        <w:jc w:val="both"/>
        <w:rPr>
          <w:position w:val="-4"/>
        </w:rPr>
      </w:pPr>
    </w:p>
    <w:p w:rsidR="00F97793" w:rsidRPr="00FE2A30" w:rsidRDefault="00F97793" w:rsidP="005E4BFA">
      <w:pPr>
        <w:spacing w:line="276" w:lineRule="auto"/>
        <w:jc w:val="both"/>
      </w:pPr>
      <w:r w:rsidRPr="00FE2A30">
        <w:rPr>
          <w:position w:val="-4"/>
        </w:rPr>
        <w:object w:dxaOrig="220" w:dyaOrig="240">
          <v:shape id="_x0000_i1320" type="#_x0000_t75" style="width:11.25pt;height:12.75pt" o:ole="">
            <v:imagedata r:id="rId345" o:title=""/>
          </v:shape>
          <o:OLEObject Type="Embed" ProgID="Equation.3" ShapeID="_x0000_i1320" DrawAspect="Content" ObjectID="_1428831379" r:id="rId346"/>
        </w:object>
      </w:r>
      <w:r>
        <w:t>.......</w:t>
      </w:r>
      <w:r w:rsidRPr="00FE2A30">
        <w:tab/>
        <w:t>naadsorbované množství látky na jednotkovém povrchu (tzv. povrchový nadbytek)</w:t>
      </w:r>
    </w:p>
    <w:p w:rsidR="00F97793" w:rsidRPr="00FE2A30" w:rsidRDefault="00F97793" w:rsidP="005E4BFA">
      <w:pPr>
        <w:spacing w:line="276" w:lineRule="auto"/>
        <w:jc w:val="both"/>
      </w:pPr>
      <w:r w:rsidRPr="00FE2A30">
        <w:rPr>
          <w:position w:val="-12"/>
        </w:rPr>
        <w:object w:dxaOrig="460" w:dyaOrig="360">
          <v:shape id="_x0000_i1321" type="#_x0000_t75" style="width:23.25pt;height:18.75pt" o:ole="">
            <v:imagedata r:id="rId347" o:title=""/>
          </v:shape>
          <o:OLEObject Type="Embed" ProgID="Equation.3" ShapeID="_x0000_i1321" DrawAspect="Content" ObjectID="_1428831380" r:id="rId348"/>
        </w:object>
      </w:r>
      <w:r w:rsidRPr="00FE2A30">
        <w:t>....</w:t>
      </w:r>
      <w:r w:rsidRPr="00FE2A30">
        <w:tab/>
        <w:t>maximální možné naadsorbované množství látky na jednotkový povrch</w:t>
      </w:r>
    </w:p>
    <w:p w:rsidR="00F97793" w:rsidRPr="00FE2A30" w:rsidRDefault="00F97793" w:rsidP="005E4BFA">
      <w:pPr>
        <w:spacing w:line="276" w:lineRule="auto"/>
        <w:jc w:val="both"/>
      </w:pPr>
      <w:r w:rsidRPr="00FE2A30">
        <w:t>c..........</w:t>
      </w:r>
      <w:r w:rsidRPr="00FE2A30">
        <w:tab/>
        <w:t>koncentrace (tlak) adsorbátu v roztoku</w:t>
      </w:r>
    </w:p>
    <w:p w:rsidR="00F97793" w:rsidRPr="00FE2A30" w:rsidRDefault="00F97793" w:rsidP="005E4BFA">
      <w:pPr>
        <w:spacing w:line="276" w:lineRule="auto"/>
        <w:jc w:val="both"/>
      </w:pPr>
      <w:r w:rsidRPr="00FE2A30">
        <w:t>b</w:t>
      </w:r>
      <w:r>
        <w:t>.........</w:t>
      </w:r>
      <w:r>
        <w:tab/>
      </w:r>
      <w:r w:rsidRPr="00FE2A30">
        <w:t>adsorpční koeficient</w:t>
      </w:r>
      <w:r w:rsidRPr="00FE2A30">
        <w:tab/>
      </w:r>
      <w:r w:rsidRPr="00FE2A30">
        <w:tab/>
      </w:r>
      <w:r w:rsidRPr="00FE2A30">
        <w:tab/>
      </w:r>
      <w:r w:rsidRPr="00FE2A30">
        <w:tab/>
      </w:r>
      <w:r w:rsidRPr="00FE2A30">
        <w:tab/>
      </w:r>
      <w:r w:rsidRPr="00FE2A30">
        <w:tab/>
      </w:r>
      <w:r w:rsidRPr="00FE2A30">
        <w:tab/>
      </w:r>
      <w:r w:rsidRPr="00FE2A30">
        <w:tab/>
      </w:r>
      <w:r w:rsidRPr="00FE2A30">
        <w:tab/>
      </w:r>
    </w:p>
    <w:p w:rsidR="00F97793" w:rsidRPr="00FE2A30" w:rsidRDefault="00F97793" w:rsidP="00673A4B">
      <w:pPr>
        <w:pStyle w:val="Heading7"/>
        <w:rPr>
          <w:u w:val="single"/>
        </w:rPr>
      </w:pPr>
      <w:r w:rsidRPr="00FE2A30">
        <w:t>Henryho izoterma</w:t>
      </w:r>
    </w:p>
    <w:p w:rsidR="00F97793" w:rsidRDefault="00F97793" w:rsidP="005E4BFA">
      <w:pPr>
        <w:spacing w:line="276" w:lineRule="auto"/>
      </w:pPr>
      <w:r w:rsidRPr="00FE2A30">
        <w:t>Je-li nízká koncentrace (tlak) adsorbované látky</w:t>
      </w:r>
      <w:r>
        <w:t xml:space="preserve"> přechází </w:t>
      </w:r>
      <w:r w:rsidRPr="00FE2A30">
        <w:t>Langmuirova izoterma</w:t>
      </w:r>
      <w:r>
        <w:t xml:space="preserve"> (3.15) na izotermu Henryho (3.16)</w:t>
      </w:r>
      <w:r w:rsidRPr="00FE2A30">
        <w:t>,</w:t>
      </w:r>
      <w:r>
        <w:t xml:space="preserve"> neboť pro velmi malé </w:t>
      </w:r>
      <w:r w:rsidRPr="007F098A">
        <w:rPr>
          <w:b/>
          <w:bCs/>
        </w:rPr>
        <w:t>c</w:t>
      </w:r>
      <w:r w:rsidRPr="00FE2A30">
        <w:t xml:space="preserve"> je bc</w:t>
      </w:r>
      <w:r w:rsidRPr="00FE2A30">
        <w:rPr>
          <w:rFonts w:ascii="Arial Black" w:hAnsi="Arial Black" w:cs="Arial Black"/>
        </w:rPr>
        <w:t>→</w:t>
      </w:r>
      <w:r>
        <w:t xml:space="preserve"> 0. Dosazením do Langmuirovy izotermy dostaneme</w:t>
      </w:r>
    </w:p>
    <w:p w:rsidR="00F97793" w:rsidRDefault="00F97793" w:rsidP="005E4BFA">
      <w:pPr>
        <w:spacing w:line="276" w:lineRule="auto"/>
      </w:pPr>
    </w:p>
    <w:p w:rsidR="00F97793" w:rsidRDefault="00F97793" w:rsidP="005E4BFA">
      <w:pPr>
        <w:spacing w:line="276" w:lineRule="auto"/>
      </w:pPr>
      <w:r w:rsidRPr="007F098A">
        <w:rPr>
          <w:position w:val="-24"/>
        </w:rPr>
        <w:object w:dxaOrig="2140" w:dyaOrig="620">
          <v:shape id="_x0000_i1322" type="#_x0000_t75" style="width:107.25pt;height:30.75pt" o:ole="">
            <v:imagedata r:id="rId349" o:title=""/>
          </v:shape>
          <o:OLEObject Type="Embed" ProgID="Equation.3" ShapeID="_x0000_i1322" DrawAspect="Content" ObjectID="_1428831381" r:id="rId350"/>
        </w:object>
      </w:r>
    </w:p>
    <w:p w:rsidR="00F97793" w:rsidRPr="00D225A1" w:rsidRDefault="00F97793" w:rsidP="005E4BFA">
      <w:pPr>
        <w:spacing w:line="276" w:lineRule="auto"/>
        <w:rPr>
          <w:rFonts w:ascii="Arial Unicode MS" w:hAnsi="Arial Unicode MS"/>
          <w:sz w:val="20"/>
          <w:szCs w:val="20"/>
        </w:rPr>
      </w:pPr>
      <w:r w:rsidRPr="00925FFC">
        <w:rPr>
          <w:rFonts w:ascii="Arial Unicode MS" w:hAnsi="Arial Unicode MS"/>
          <w:position w:val="-12"/>
        </w:rPr>
        <w:object w:dxaOrig="1540" w:dyaOrig="360">
          <v:shape id="_x0000_i1323" type="#_x0000_t75" style="width:78pt;height:18.75pt" o:ole="">
            <v:imagedata r:id="rId351" o:title=""/>
          </v:shape>
          <o:OLEObject Type="Embed" ProgID="Equation.3" ShapeID="_x0000_i1323" DrawAspect="Content" ObjectID="_1428831382" r:id="rId352"/>
        </w:object>
      </w:r>
      <w:r w:rsidRPr="00925FFC">
        <w:rPr>
          <w:rFonts w:ascii="Arial Unicode MS" w:hAnsi="Arial Unicode MS"/>
          <w:sz w:val="32"/>
          <w:szCs w:val="32"/>
        </w:rPr>
        <w:tab/>
      </w:r>
    </w:p>
    <w:p w:rsidR="00F97793" w:rsidRDefault="00F97793" w:rsidP="00673A4B">
      <w:pPr>
        <w:rPr>
          <w:b/>
          <w:bCs/>
          <w:sz w:val="20"/>
          <w:szCs w:val="20"/>
        </w:rPr>
      </w:pPr>
      <w:r w:rsidRPr="00925FFC">
        <w:rPr>
          <w:i/>
          <w:iCs/>
          <w:position w:val="-6"/>
        </w:rPr>
        <w:object w:dxaOrig="680" w:dyaOrig="279">
          <v:shape id="_x0000_i1324" type="#_x0000_t75" style="width:33.75pt;height:14.25pt" o:ole="" o:bordertopcolor="this" o:borderleftcolor="this" o:borderbottomcolor="this" o:borderrightcolor="this">
            <v:imagedata r:id="rId353" o:title=""/>
            <w10:bordertop type="single" width="4"/>
            <w10:borderleft type="single" width="4"/>
            <w10:borderbottom type="single" width="4"/>
            <w10:borderright type="single" width="4"/>
          </v:shape>
          <o:OLEObject Type="Embed" ProgID="Equation.3" ShapeID="_x0000_i1324" DrawAspect="Content" ObjectID="_1428831383" r:id="rId354"/>
        </w:object>
      </w:r>
      <w:r w:rsidRPr="00925FFC">
        <w:rPr>
          <w:sz w:val="32"/>
          <w:szCs w:val="32"/>
        </w:rPr>
        <w:tab/>
      </w:r>
      <w:r w:rsidRPr="00925FFC">
        <w:rPr>
          <w:sz w:val="32"/>
          <w:szCs w:val="32"/>
        </w:rPr>
        <w:tab/>
      </w:r>
      <w:r w:rsidRPr="00925FFC">
        <w:rPr>
          <w:sz w:val="32"/>
          <w:szCs w:val="32"/>
        </w:rPr>
        <w:tab/>
      </w:r>
      <w:r w:rsidRPr="00925FFC">
        <w:rPr>
          <w:sz w:val="32"/>
          <w:szCs w:val="32"/>
        </w:rPr>
        <w:tab/>
      </w:r>
      <w:r w:rsidRPr="00925FFC">
        <w:rPr>
          <w:sz w:val="32"/>
          <w:szCs w:val="32"/>
        </w:rPr>
        <w:tab/>
      </w:r>
      <w:r>
        <w:rPr>
          <w:sz w:val="32"/>
          <w:szCs w:val="32"/>
        </w:rPr>
        <w:tab/>
      </w:r>
      <w:r>
        <w:rPr>
          <w:sz w:val="32"/>
          <w:szCs w:val="32"/>
        </w:rPr>
        <w:tab/>
      </w:r>
      <w:r>
        <w:rPr>
          <w:sz w:val="32"/>
          <w:szCs w:val="32"/>
        </w:rPr>
        <w:tab/>
      </w:r>
      <w:r w:rsidRPr="00925FFC">
        <w:rPr>
          <w:sz w:val="32"/>
          <w:szCs w:val="32"/>
        </w:rPr>
        <w:tab/>
      </w:r>
      <w:r w:rsidRPr="00925FFC">
        <w:rPr>
          <w:sz w:val="32"/>
          <w:szCs w:val="32"/>
        </w:rPr>
        <w:tab/>
      </w:r>
      <w:r w:rsidRPr="00925FFC">
        <w:rPr>
          <w:sz w:val="32"/>
          <w:szCs w:val="32"/>
        </w:rPr>
        <w:tab/>
      </w:r>
      <w:r>
        <w:rPr>
          <w:sz w:val="32"/>
          <w:szCs w:val="32"/>
        </w:rPr>
        <w:tab/>
      </w:r>
      <w:r w:rsidRPr="006C3C20">
        <w:rPr>
          <w:b/>
          <w:sz w:val="20"/>
          <w:szCs w:val="20"/>
        </w:rPr>
        <w:t xml:space="preserve">(3. </w:t>
      </w:r>
      <w:r w:rsidRPr="006C3C20">
        <w:rPr>
          <w:b/>
          <w:sz w:val="20"/>
          <w:szCs w:val="20"/>
        </w:rPr>
        <w:fldChar w:fldCharType="begin"/>
      </w:r>
      <w:r w:rsidRPr="006C3C20">
        <w:rPr>
          <w:b/>
          <w:sz w:val="20"/>
          <w:szCs w:val="20"/>
        </w:rPr>
        <w:instrText xml:space="preserve"> SEQ (3. \* ARABIC </w:instrText>
      </w:r>
      <w:r w:rsidRPr="006C3C20">
        <w:rPr>
          <w:b/>
          <w:sz w:val="20"/>
          <w:szCs w:val="20"/>
        </w:rPr>
        <w:fldChar w:fldCharType="separate"/>
      </w:r>
      <w:r>
        <w:rPr>
          <w:b/>
          <w:noProof/>
          <w:sz w:val="20"/>
          <w:szCs w:val="20"/>
        </w:rPr>
        <w:t>16</w:t>
      </w:r>
      <w:r w:rsidRPr="006C3C20">
        <w:rPr>
          <w:b/>
          <w:sz w:val="20"/>
          <w:szCs w:val="20"/>
        </w:rPr>
        <w:fldChar w:fldCharType="end"/>
      </w:r>
      <w:r w:rsidRPr="00D225A1">
        <w:rPr>
          <w:b/>
          <w:bCs/>
          <w:sz w:val="20"/>
          <w:szCs w:val="20"/>
        </w:rPr>
        <w:t>)</w:t>
      </w:r>
    </w:p>
    <w:p w:rsidR="00F97793" w:rsidRPr="00925FFC" w:rsidRDefault="00F97793" w:rsidP="00673A4B">
      <w:pPr>
        <w:rPr>
          <w:b/>
          <w:bCs/>
          <w:i/>
          <w:iCs/>
        </w:rPr>
      </w:pPr>
    </w:p>
    <w:p w:rsidR="00F97793" w:rsidRDefault="00F97793" w:rsidP="00673A4B">
      <w:pPr>
        <w:pStyle w:val="Heading7"/>
      </w:pPr>
      <w:r w:rsidRPr="00FE2A30">
        <w:t>Freundlichova izoterma</w:t>
      </w:r>
    </w:p>
    <w:p w:rsidR="00F97793" w:rsidRPr="00251355" w:rsidRDefault="00F97793" w:rsidP="00251355"/>
    <w:p w:rsidR="00F97793" w:rsidRPr="00FE2A30" w:rsidRDefault="00F97793" w:rsidP="005E4BFA">
      <w:pPr>
        <w:spacing w:line="276" w:lineRule="auto"/>
        <w:jc w:val="both"/>
      </w:pPr>
      <w:r w:rsidRPr="00FE2A30">
        <w:tab/>
      </w:r>
      <w:r w:rsidRPr="00FE2A30">
        <w:tab/>
      </w:r>
      <w:r w:rsidRPr="00FE2A30">
        <w:rPr>
          <w:position w:val="-30"/>
        </w:rPr>
        <w:object w:dxaOrig="980" w:dyaOrig="680">
          <v:shape id="_x0000_i1325" type="#_x0000_t75" style="width:49.5pt;height:33.75pt" o:ole="" o:bordertopcolor="this" o:borderleftcolor="this" o:borderbottomcolor="this" o:borderrightcolor="this">
            <v:imagedata r:id="rId355" o:title=""/>
            <w10:bordertop type="single" width="4"/>
            <w10:borderleft type="single" width="4"/>
            <w10:borderbottom type="single" width="4"/>
            <w10:borderright type="single" width="4"/>
          </v:shape>
          <o:OLEObject Type="Embed" ProgID="Equation.3" ShapeID="_x0000_i1325" DrawAspect="Content" ObjectID="_1428831384" r:id="rId356"/>
        </w:object>
      </w:r>
      <w:r w:rsidRPr="00FE2A30">
        <w:tab/>
      </w:r>
      <w:r w:rsidRPr="00FE2A30">
        <w:tab/>
      </w:r>
      <w:r w:rsidRPr="00FE2A30">
        <w:tab/>
      </w:r>
      <w:r w:rsidRPr="00FE2A30">
        <w:tab/>
      </w:r>
      <w:r w:rsidRPr="00FE2A30">
        <w:tab/>
      </w:r>
      <w:r w:rsidRPr="00FE2A30">
        <w:tab/>
      </w:r>
      <w:r w:rsidRPr="00FE2A30">
        <w:tab/>
      </w:r>
      <w:r w:rsidRPr="00FE2A30">
        <w:tab/>
      </w:r>
      <w:r>
        <w:tab/>
      </w:r>
      <w:r w:rsidRPr="00D225A1">
        <w:rPr>
          <w:b/>
          <w:bCs/>
          <w:sz w:val="20"/>
          <w:szCs w:val="20"/>
        </w:rPr>
        <w:t xml:space="preserve">(3. </w:t>
      </w:r>
      <w:r w:rsidRPr="00D225A1">
        <w:rPr>
          <w:b/>
          <w:bCs/>
          <w:sz w:val="20"/>
          <w:szCs w:val="20"/>
        </w:rPr>
        <w:fldChar w:fldCharType="begin"/>
      </w:r>
      <w:r w:rsidRPr="00D225A1">
        <w:rPr>
          <w:b/>
          <w:bCs/>
          <w:sz w:val="20"/>
          <w:szCs w:val="20"/>
        </w:rPr>
        <w:instrText xml:space="preserve"> SEQ (3. \* ARABIC </w:instrText>
      </w:r>
      <w:r w:rsidRPr="00D225A1">
        <w:rPr>
          <w:b/>
          <w:bCs/>
          <w:sz w:val="20"/>
          <w:szCs w:val="20"/>
        </w:rPr>
        <w:fldChar w:fldCharType="separate"/>
      </w:r>
      <w:r>
        <w:rPr>
          <w:b/>
          <w:bCs/>
          <w:noProof/>
          <w:sz w:val="20"/>
          <w:szCs w:val="20"/>
        </w:rPr>
        <w:t>17</w:t>
      </w:r>
      <w:r w:rsidRPr="00D225A1">
        <w:rPr>
          <w:b/>
          <w:bCs/>
          <w:sz w:val="20"/>
          <w:szCs w:val="20"/>
        </w:rPr>
        <w:fldChar w:fldCharType="end"/>
      </w:r>
      <w:r w:rsidRPr="00FE2A30">
        <w:rPr>
          <w:b/>
          <w:bCs/>
        </w:rPr>
        <w:t>)</w:t>
      </w:r>
    </w:p>
    <w:p w:rsidR="00F97793" w:rsidRPr="00FE2A30" w:rsidRDefault="00F97793" w:rsidP="005E4BFA">
      <w:pPr>
        <w:spacing w:line="276" w:lineRule="auto"/>
        <w:jc w:val="both"/>
      </w:pPr>
      <w:r w:rsidRPr="00FE2A30">
        <w:rPr>
          <w:position w:val="-28"/>
        </w:rPr>
        <w:object w:dxaOrig="240" w:dyaOrig="660">
          <v:shape id="_x0000_i1326" type="#_x0000_t75" style="width:12.75pt;height:31.5pt" o:ole="">
            <v:imagedata r:id="rId357" o:title=""/>
          </v:shape>
          <o:OLEObject Type="Embed" ProgID="Equation.3" ShapeID="_x0000_i1326" DrawAspect="Content" ObjectID="_1428831385" r:id="rId358"/>
        </w:object>
      </w:r>
      <w:r w:rsidRPr="00FE2A30">
        <w:t>.......</w:t>
      </w:r>
      <w:r w:rsidRPr="00FE2A30">
        <w:tab/>
        <w:t>počet molů látky adsorbované na hmotnostní jednotku adsorbentu</w:t>
      </w:r>
    </w:p>
    <w:p w:rsidR="00F97793" w:rsidRPr="00FE2A30" w:rsidRDefault="00F97793" w:rsidP="005E4BFA">
      <w:pPr>
        <w:spacing w:line="276" w:lineRule="auto"/>
        <w:jc w:val="both"/>
      </w:pPr>
      <w:r w:rsidRPr="00FE2A30">
        <w:t>c .........</w:t>
      </w:r>
      <w:r w:rsidRPr="00FE2A30">
        <w:tab/>
        <w:t>koncentrace adsorbované látky</w:t>
      </w:r>
    </w:p>
    <w:p w:rsidR="00F97793" w:rsidRDefault="00F97793" w:rsidP="005E4BFA">
      <w:pPr>
        <w:spacing w:line="276" w:lineRule="auto"/>
        <w:jc w:val="both"/>
      </w:pPr>
      <w:r w:rsidRPr="00FE2A30">
        <w:t>k, m ....experimentální konstanty</w:t>
      </w:r>
      <w:r w:rsidRPr="00FE2A30">
        <w:tab/>
      </w:r>
    </w:p>
    <w:p w:rsidR="00F97793" w:rsidRPr="00FE2A30" w:rsidRDefault="00F97793" w:rsidP="005E4BFA">
      <w:pPr>
        <w:spacing w:line="276" w:lineRule="auto"/>
        <w:jc w:val="both"/>
      </w:pPr>
      <w:r w:rsidRPr="00FE2A30">
        <w:tab/>
      </w:r>
    </w:p>
    <w:p w:rsidR="00F97793" w:rsidRPr="00FE2A30" w:rsidRDefault="00F97793" w:rsidP="00433909">
      <w:pPr>
        <w:pStyle w:val="Heading6"/>
      </w:pPr>
      <w:r w:rsidRPr="00FE2A30">
        <w:t>Využití adsorpce:</w:t>
      </w:r>
    </w:p>
    <w:p w:rsidR="00F97793" w:rsidRPr="00FE2A30" w:rsidRDefault="00F97793" w:rsidP="005E4BFA">
      <w:pPr>
        <w:spacing w:line="276" w:lineRule="auto"/>
        <w:jc w:val="both"/>
        <w:rPr>
          <w:b/>
          <w:bCs/>
        </w:rPr>
      </w:pPr>
    </w:p>
    <w:p w:rsidR="00F97793" w:rsidRPr="00FE2A30" w:rsidRDefault="00F97793" w:rsidP="00336C9D">
      <w:pPr>
        <w:numPr>
          <w:ilvl w:val="0"/>
          <w:numId w:val="1"/>
        </w:numPr>
        <w:spacing w:line="276" w:lineRule="auto"/>
        <w:jc w:val="both"/>
      </w:pPr>
      <w:r w:rsidRPr="00FE2A30">
        <w:t>filtry v ochranných maskách</w:t>
      </w:r>
    </w:p>
    <w:p w:rsidR="00F97793" w:rsidRPr="00FE2A30" w:rsidRDefault="00F97793" w:rsidP="00336C9D">
      <w:pPr>
        <w:numPr>
          <w:ilvl w:val="0"/>
          <w:numId w:val="1"/>
        </w:numPr>
        <w:spacing w:line="276" w:lineRule="auto"/>
        <w:jc w:val="both"/>
      </w:pPr>
      <w:r w:rsidRPr="00FE2A30">
        <w:t>čištění vody</w:t>
      </w:r>
    </w:p>
    <w:p w:rsidR="00F97793" w:rsidRPr="00FE2A30" w:rsidRDefault="00F97793" w:rsidP="00336C9D">
      <w:pPr>
        <w:numPr>
          <w:ilvl w:val="0"/>
          <w:numId w:val="1"/>
        </w:numPr>
        <w:spacing w:line="276" w:lineRule="auto"/>
        <w:jc w:val="both"/>
      </w:pPr>
      <w:r w:rsidRPr="00FE2A30">
        <w:t>zachycování průmyslových exhalátů</w:t>
      </w:r>
    </w:p>
    <w:p w:rsidR="00F97793" w:rsidRPr="00FE2A30" w:rsidRDefault="00F97793" w:rsidP="00336C9D">
      <w:pPr>
        <w:numPr>
          <w:ilvl w:val="0"/>
          <w:numId w:val="1"/>
        </w:numPr>
        <w:spacing w:line="276" w:lineRule="auto"/>
        <w:jc w:val="both"/>
      </w:pPr>
      <w:r w:rsidRPr="00FE2A30">
        <w:t>chromatografická analýza (tzv.</w:t>
      </w:r>
      <w:r>
        <w:t xml:space="preserve"> </w:t>
      </w:r>
      <w:r w:rsidRPr="00FE2A30">
        <w:t>adsorpční chromatografie)</w:t>
      </w:r>
    </w:p>
    <w:p w:rsidR="00F97793" w:rsidRDefault="00F97793" w:rsidP="007E04A9">
      <w:pPr>
        <w:spacing w:line="276" w:lineRule="auto"/>
        <w:jc w:val="both"/>
      </w:pPr>
      <w:r>
        <w:t>Adsorpční chromatografie využívá rozdílné adsorpční afinity použitého adsorbentu k jednotlivým složkám směsi. Odlišné</w:t>
      </w:r>
      <w:r w:rsidRPr="00FE2A30">
        <w:t xml:space="preserve"> látky jsou různě silně naadsorbovány, a proto jsou unášeny různými rychlostmi. Dojde k rozdělení směsi. Rychlost pohybu je charakteristická pro danou látku.</w:t>
      </w:r>
      <w:r w:rsidRPr="00FE2A30">
        <w:tab/>
      </w:r>
    </w:p>
    <w:p w:rsidR="00F97793" w:rsidRDefault="00F97793" w:rsidP="00476582">
      <w:pPr>
        <w:spacing w:line="276" w:lineRule="auto"/>
        <w:ind w:firstLine="708"/>
        <w:jc w:val="both"/>
      </w:pPr>
      <w:r>
        <w:t xml:space="preserve">V chromatografii se vzorek nanáší mezi dvě fáze. Jedna je nepohyblivá a nazývá se </w:t>
      </w:r>
      <w:r>
        <w:rPr>
          <w:b/>
          <w:bCs/>
        </w:rPr>
        <w:t xml:space="preserve">stacionární fáze </w:t>
      </w:r>
      <w:r w:rsidRPr="007E04A9">
        <w:t>(</w:t>
      </w:r>
      <w:r>
        <w:rPr>
          <w:b/>
          <w:bCs/>
        </w:rPr>
        <w:t>adsorbent</w:t>
      </w:r>
      <w:r w:rsidRPr="007E04A9">
        <w:t>)</w:t>
      </w:r>
      <w:r>
        <w:t xml:space="preserve">. Přes ni se pohybuje druhá, která se proto nazývá </w:t>
      </w:r>
      <w:r>
        <w:rPr>
          <w:b/>
          <w:bCs/>
        </w:rPr>
        <w:t xml:space="preserve">mobilní fáze </w:t>
      </w:r>
      <w:r w:rsidRPr="007E04A9">
        <w:t>(</w:t>
      </w:r>
      <w:r>
        <w:rPr>
          <w:b/>
          <w:bCs/>
        </w:rPr>
        <w:t>adsorbáty v roztoku</w:t>
      </w:r>
      <w:r w:rsidRPr="007E04A9">
        <w:t>)</w:t>
      </w:r>
      <w:r>
        <w:t>. Pohybem mobilní fáze je touto soustavou vzorek unášen. Složky vzorku, které lnou ochotněji ke stacionární fázi než k fázi mobilní, se při pohybu zdržují více než jiné složky, které se ke stacionární fázi poutají hůře. Tím se postupně složky od sebe separují. Chromatogram znázorňuje píky. Poloha píku určuje kvalitu. Kvantita se určuje z plochy pod píkem.</w:t>
      </w:r>
      <w:r w:rsidRPr="00FE2A30">
        <w:tab/>
      </w:r>
    </w:p>
    <w:p w:rsidR="00F97793" w:rsidRPr="00FE2A30" w:rsidRDefault="00F97793" w:rsidP="007E04A9">
      <w:pPr>
        <w:spacing w:line="276" w:lineRule="auto"/>
        <w:jc w:val="both"/>
      </w:pPr>
      <w:r>
        <w:rPr>
          <w:noProof/>
        </w:rPr>
        <w:pict>
          <v:shape id="obrázek 218" o:spid="_x0000_s1061" type="#_x0000_t75" style="position:absolute;left:0;text-align:left;margin-left:.8pt;margin-top:.6pt;width:251.25pt;height:145.9pt;z-index:-251653120;visibility:visible">
            <v:imagedata r:id="rId359" o:title=""/>
            <w10:wrap type="tight"/>
          </v:shape>
        </w:pict>
      </w:r>
    </w:p>
    <w:p w:rsidR="00F97793" w:rsidRPr="00FE2A30" w:rsidRDefault="00F97793" w:rsidP="00C27D77">
      <w:pPr>
        <w:spacing w:line="276" w:lineRule="auto"/>
        <w:ind w:left="1300"/>
        <w:jc w:val="both"/>
      </w:pPr>
    </w:p>
    <w:p w:rsidR="00F97793" w:rsidRDefault="00F97793" w:rsidP="003C6866">
      <w:pPr>
        <w:pStyle w:val="Caption"/>
        <w:jc w:val="left"/>
        <w:rPr>
          <w:sz w:val="20"/>
          <w:szCs w:val="20"/>
        </w:rPr>
      </w:pPr>
      <w:bookmarkStart w:id="105" w:name="_Toc195768675"/>
      <w:bookmarkStart w:id="106" w:name="_Toc196031423"/>
    </w:p>
    <w:p w:rsidR="00F97793" w:rsidRDefault="00F97793" w:rsidP="003C6866">
      <w:pPr>
        <w:pStyle w:val="Caption"/>
        <w:jc w:val="left"/>
        <w:rPr>
          <w:sz w:val="20"/>
          <w:szCs w:val="20"/>
        </w:rPr>
      </w:pPr>
    </w:p>
    <w:p w:rsidR="00F97793" w:rsidRDefault="00F97793" w:rsidP="003C6866">
      <w:pPr>
        <w:pStyle w:val="Caption"/>
        <w:jc w:val="left"/>
        <w:rPr>
          <w:sz w:val="20"/>
          <w:szCs w:val="20"/>
        </w:rPr>
      </w:pPr>
    </w:p>
    <w:p w:rsidR="00F97793" w:rsidRDefault="00F97793" w:rsidP="003C6866">
      <w:pPr>
        <w:pStyle w:val="Caption"/>
        <w:jc w:val="left"/>
        <w:rPr>
          <w:sz w:val="20"/>
          <w:szCs w:val="20"/>
        </w:rPr>
      </w:pPr>
    </w:p>
    <w:p w:rsidR="00F97793" w:rsidRDefault="00F97793" w:rsidP="003C6866">
      <w:pPr>
        <w:pStyle w:val="Caption"/>
        <w:jc w:val="left"/>
        <w:rPr>
          <w:sz w:val="20"/>
          <w:szCs w:val="20"/>
        </w:rPr>
      </w:pPr>
    </w:p>
    <w:p w:rsidR="00F97793" w:rsidRDefault="00F97793" w:rsidP="003C6866">
      <w:pPr>
        <w:pStyle w:val="Caption"/>
        <w:jc w:val="left"/>
        <w:rPr>
          <w:sz w:val="20"/>
          <w:szCs w:val="20"/>
        </w:rPr>
      </w:pPr>
    </w:p>
    <w:p w:rsidR="00F97793" w:rsidRDefault="00F97793" w:rsidP="003C6866">
      <w:pPr>
        <w:pStyle w:val="Caption"/>
        <w:jc w:val="left"/>
        <w:rPr>
          <w:sz w:val="20"/>
          <w:szCs w:val="20"/>
        </w:rPr>
      </w:pPr>
    </w:p>
    <w:p w:rsidR="00F97793" w:rsidRDefault="00F97793" w:rsidP="00227F62">
      <w:pPr>
        <w:pStyle w:val="Caption"/>
        <w:jc w:val="both"/>
        <w:rPr>
          <w:sz w:val="20"/>
          <w:szCs w:val="20"/>
        </w:rPr>
      </w:pPr>
      <w:bookmarkStart w:id="107" w:name="_Toc322681163"/>
      <w:bookmarkStart w:id="108" w:name="_Toc322678608"/>
      <w:r w:rsidRPr="008E18B1">
        <w:rPr>
          <w:sz w:val="20"/>
          <w:szCs w:val="20"/>
        </w:rPr>
        <w:t xml:space="preserve">Obr. 3. </w:t>
      </w:r>
      <w:r w:rsidRPr="008E18B1">
        <w:rPr>
          <w:sz w:val="20"/>
          <w:szCs w:val="20"/>
        </w:rPr>
        <w:fldChar w:fldCharType="begin"/>
      </w:r>
      <w:r w:rsidRPr="008E18B1">
        <w:rPr>
          <w:sz w:val="20"/>
          <w:szCs w:val="20"/>
        </w:rPr>
        <w:instrText xml:space="preserve"> SEQ Obr._3. \* ARABIC </w:instrText>
      </w:r>
      <w:r w:rsidRPr="008E18B1">
        <w:rPr>
          <w:sz w:val="20"/>
          <w:szCs w:val="20"/>
        </w:rPr>
        <w:fldChar w:fldCharType="separate"/>
      </w:r>
      <w:r>
        <w:rPr>
          <w:noProof/>
          <w:sz w:val="20"/>
          <w:szCs w:val="20"/>
        </w:rPr>
        <w:t>20</w:t>
      </w:r>
      <w:r w:rsidRPr="008E18B1">
        <w:rPr>
          <w:sz w:val="20"/>
          <w:szCs w:val="20"/>
        </w:rPr>
        <w:fldChar w:fldCharType="end"/>
      </w:r>
      <w:r w:rsidRPr="00E14675">
        <w:rPr>
          <w:sz w:val="20"/>
          <w:szCs w:val="20"/>
        </w:rPr>
        <w:t>: Chromatogram.</w:t>
      </w:r>
      <w:bookmarkEnd w:id="107"/>
    </w:p>
    <w:bookmarkEnd w:id="105"/>
    <w:bookmarkEnd w:id="106"/>
    <w:bookmarkEnd w:id="108"/>
    <w:p w:rsidR="00F97793" w:rsidRPr="00FE2A30" w:rsidRDefault="00F97793" w:rsidP="005E4BFA">
      <w:pPr>
        <w:spacing w:line="276" w:lineRule="auto"/>
        <w:sectPr w:rsidR="00F97793" w:rsidRPr="00FE2A30" w:rsidSect="00FB602A">
          <w:footnotePr>
            <w:numFmt w:val="chicago"/>
          </w:footnotePr>
          <w:pgSz w:w="11906" w:h="16838"/>
          <w:pgMar w:top="1418" w:right="1134" w:bottom="1418" w:left="1418" w:header="709" w:footer="709" w:gutter="284"/>
          <w:cols w:space="708"/>
          <w:docGrid w:linePitch="360"/>
        </w:sectPr>
      </w:pPr>
      <w:r w:rsidRPr="00FE2A30">
        <w:tab/>
      </w:r>
    </w:p>
    <w:p w:rsidR="00F97793" w:rsidRDefault="00F97793" w:rsidP="00803C61">
      <w:pPr>
        <w:pStyle w:val="Heading1"/>
      </w:pPr>
      <w:bookmarkStart w:id="109" w:name="_Toc195845791"/>
      <w:bookmarkStart w:id="110" w:name="_Toc322681120"/>
      <w:r w:rsidRPr="00FE2A30">
        <w:t>4. Chemické rovnováhy</w:t>
      </w:r>
      <w:bookmarkEnd w:id="109"/>
      <w:bookmarkEnd w:id="110"/>
    </w:p>
    <w:p w:rsidR="00F97793" w:rsidRPr="00AC6995" w:rsidRDefault="00F97793" w:rsidP="00AC6995"/>
    <w:p w:rsidR="00F97793" w:rsidRPr="00503414" w:rsidRDefault="00F97793" w:rsidP="00503414">
      <w:pPr>
        <w:spacing w:line="276" w:lineRule="auto"/>
        <w:jc w:val="both"/>
      </w:pPr>
      <w:r w:rsidRPr="00503414">
        <w:t>U chemických reakcí se setkáváme s rovnováhami jak homogenními, tak heterogenními.</w:t>
      </w:r>
      <w:r>
        <w:t xml:space="preserve"> Homogenní chemické rovnováhy se ustavují u reakcí, které probíhají v plynné fázi a v roztocích. Předpokladem pro ustavení chemické rovnováhy je, aby reakce mohla současně probíhat v obou protichůdných směrech. Taková reakce se nazývá </w:t>
      </w:r>
      <w:r w:rsidRPr="00503414">
        <w:rPr>
          <w:b/>
          <w:bCs/>
        </w:rPr>
        <w:t>vratná</w:t>
      </w:r>
      <w:r>
        <w:t>. Rovnovážný stav se pak vyznačuje tím, že obě protichůdné reakce v něm dosahují stejné rychlosti, takže výsledná množství všech složek, které se účastní reakce, se nemění.</w:t>
      </w:r>
    </w:p>
    <w:p w:rsidR="00F97793" w:rsidRPr="00FE2A30" w:rsidRDefault="00F97793" w:rsidP="00943D29">
      <w:pPr>
        <w:pStyle w:val="Heading2"/>
      </w:pPr>
      <w:bookmarkStart w:id="111" w:name="_Toc195845793"/>
      <w:bookmarkStart w:id="112" w:name="_Toc322681121"/>
      <w:r>
        <w:t xml:space="preserve">4.1 </w:t>
      </w:r>
      <w:r w:rsidRPr="00FE2A30">
        <w:t>Podmínky ustálení chemické rovnováhy</w:t>
      </w:r>
      <w:bookmarkEnd w:id="111"/>
      <w:bookmarkEnd w:id="112"/>
      <w:r w:rsidRPr="00FE2A30">
        <w:t xml:space="preserve"> </w:t>
      </w:r>
    </w:p>
    <w:p w:rsidR="00F97793" w:rsidRPr="00FE2A30" w:rsidRDefault="00F97793" w:rsidP="005E4BFA">
      <w:pPr>
        <w:spacing w:line="276" w:lineRule="auto"/>
      </w:pPr>
      <w:r w:rsidRPr="00FE2A30">
        <w:t>Guldberg, Waage (1863)</w:t>
      </w:r>
    </w:p>
    <w:p w:rsidR="00F97793" w:rsidRPr="00FE2A30" w:rsidRDefault="00F97793" w:rsidP="005E4BFA">
      <w:pPr>
        <w:spacing w:line="276" w:lineRule="auto"/>
        <w:jc w:val="both"/>
      </w:pPr>
      <w:r>
        <w:t xml:space="preserve">1) Reakce musí být </w:t>
      </w:r>
      <w:r w:rsidRPr="00FE2A30">
        <w:t>vratná</w:t>
      </w:r>
      <w:r>
        <w:t>.</w:t>
      </w:r>
    </w:p>
    <w:p w:rsidR="00F97793" w:rsidRPr="00FE2A30" w:rsidRDefault="00F97793" w:rsidP="005E4BFA">
      <w:pPr>
        <w:spacing w:line="276" w:lineRule="auto"/>
        <w:jc w:val="both"/>
      </w:pPr>
      <w:r w:rsidRPr="00FE2A30">
        <w:t>2) Za časovou jednotku vznikne právě tolik produktů, jako se jich rozpadne.</w:t>
      </w:r>
    </w:p>
    <w:p w:rsidR="00F97793" w:rsidRDefault="00F97793" w:rsidP="005E4BFA">
      <w:pPr>
        <w:spacing w:line="276" w:lineRule="auto"/>
        <w:jc w:val="both"/>
      </w:pPr>
    </w:p>
    <w:p w:rsidR="00F97793" w:rsidRPr="00FE2A30" w:rsidRDefault="00F97793" w:rsidP="00943D29">
      <w:pPr>
        <w:pStyle w:val="Heading2"/>
      </w:pPr>
      <w:bookmarkStart w:id="113" w:name="_Toc322681122"/>
      <w:r>
        <w:t>4.2 Rovnovážná konstanta</w:t>
      </w:r>
      <w:bookmarkEnd w:id="113"/>
    </w:p>
    <w:p w:rsidR="00F97793" w:rsidRPr="00FE2A30" w:rsidRDefault="00F97793" w:rsidP="005E4BFA">
      <w:pPr>
        <w:spacing w:line="276" w:lineRule="auto"/>
        <w:jc w:val="both"/>
      </w:pPr>
      <w:r w:rsidRPr="00FE2A30">
        <w:t>Pro reakci</w:t>
      </w:r>
      <w:r w:rsidRPr="00FE2A30">
        <w:tab/>
      </w:r>
      <w:r w:rsidRPr="00FE2A30">
        <w:rPr>
          <w:position w:val="-6"/>
        </w:rPr>
        <w:object w:dxaOrig="200" w:dyaOrig="200">
          <v:shape id="_x0000_i1327" type="#_x0000_t75" style="width:9pt;height:9pt" o:ole="">
            <v:imagedata r:id="rId360" o:title=""/>
          </v:shape>
          <o:OLEObject Type="Embed" ProgID="Equation.3" ShapeID="_x0000_i1327" DrawAspect="Content" ObjectID="_1428831386" r:id="rId361"/>
        </w:object>
      </w:r>
      <w:r w:rsidRPr="00FE2A30">
        <w:t xml:space="preserve">A + </w:t>
      </w:r>
      <w:r w:rsidRPr="00FE2A30">
        <w:rPr>
          <w:position w:val="-10"/>
        </w:rPr>
        <w:object w:dxaOrig="180" w:dyaOrig="279">
          <v:shape id="_x0000_i1328" type="#_x0000_t75" style="width:9pt;height:14.25pt" o:ole="">
            <v:imagedata r:id="rId362" o:title=""/>
          </v:shape>
          <o:OLEObject Type="Embed" ProgID="Equation.3" ShapeID="_x0000_i1328" DrawAspect="Content" ObjectID="_1428831387" r:id="rId363"/>
        </w:object>
      </w:r>
      <w:r w:rsidRPr="00FE2A30">
        <w:t xml:space="preserve">B </w:t>
      </w:r>
      <w:r w:rsidRPr="00FE2A30">
        <w:rPr>
          <w:rFonts w:ascii="Arial Black" w:hAnsi="Arial Black" w:cs="Arial Black"/>
        </w:rPr>
        <w:t xml:space="preserve">→ </w:t>
      </w:r>
      <w:r w:rsidRPr="00FE2A30">
        <w:rPr>
          <w:rFonts w:ascii="Arial Black" w:hAnsi="Arial Black" w:cs="Arial Black"/>
          <w:position w:val="-8"/>
        </w:rPr>
        <w:object w:dxaOrig="180" w:dyaOrig="220">
          <v:shape id="_x0000_i1329" type="#_x0000_t75" style="width:9pt;height:11.25pt" o:ole="">
            <v:imagedata r:id="rId364" o:title=""/>
          </v:shape>
          <o:OLEObject Type="Embed" ProgID="Equation.3" ShapeID="_x0000_i1329" DrawAspect="Content" ObjectID="_1428831388" r:id="rId365"/>
        </w:object>
      </w:r>
      <w:r w:rsidRPr="00FE2A30">
        <w:t xml:space="preserve">C + </w:t>
      </w:r>
      <w:r w:rsidRPr="00FE2A30">
        <w:rPr>
          <w:position w:val="-6"/>
        </w:rPr>
        <w:object w:dxaOrig="180" w:dyaOrig="240">
          <v:shape id="_x0000_i1330" type="#_x0000_t75" style="width:9pt;height:12.75pt" o:ole="">
            <v:imagedata r:id="rId366" o:title=""/>
          </v:shape>
          <o:OLEObject Type="Embed" ProgID="Equation.3" ShapeID="_x0000_i1330" DrawAspect="Content" ObjectID="_1428831389" r:id="rId367"/>
        </w:object>
      </w:r>
      <w:r w:rsidRPr="00FE2A30">
        <w:t>D</w:t>
      </w:r>
      <w:r w:rsidRPr="00FE2A30">
        <w:tab/>
        <w:t xml:space="preserve">definujeme rovnovážnou konstantu </w:t>
      </w:r>
      <w:r w:rsidRPr="00141907">
        <w:rPr>
          <w:b/>
          <w:bCs/>
        </w:rPr>
        <w:t>K</w:t>
      </w:r>
      <w:r w:rsidRPr="00141907">
        <w:rPr>
          <w:b/>
          <w:bCs/>
          <w:vertAlign w:val="subscript"/>
        </w:rPr>
        <w:t xml:space="preserve">c </w:t>
      </w:r>
      <w:r w:rsidRPr="00FE2A30">
        <w:t>(</w:t>
      </w:r>
      <w:r w:rsidRPr="00141907">
        <w:rPr>
          <w:b/>
          <w:bCs/>
        </w:rPr>
        <w:t>K</w:t>
      </w:r>
      <w:r w:rsidRPr="00141907">
        <w:rPr>
          <w:b/>
          <w:bCs/>
          <w:vertAlign w:val="subscript"/>
        </w:rPr>
        <w:t>a</w:t>
      </w:r>
      <w:r w:rsidRPr="00FE2A30">
        <w:t>):</w:t>
      </w:r>
    </w:p>
    <w:p w:rsidR="00F97793" w:rsidRPr="00FE2A30" w:rsidRDefault="00F97793" w:rsidP="005E4BFA">
      <w:pPr>
        <w:spacing w:line="276" w:lineRule="auto"/>
        <w:jc w:val="both"/>
      </w:pPr>
      <w:r w:rsidRPr="00FE2A30">
        <w:tab/>
      </w:r>
      <w:r w:rsidRPr="00FE2A30">
        <w:rPr>
          <w:bdr w:val="single" w:sz="4" w:space="0" w:color="auto"/>
        </w:rPr>
        <w:t>K</w:t>
      </w:r>
      <w:r w:rsidRPr="00FE2A30">
        <w:rPr>
          <w:bdr w:val="single" w:sz="4" w:space="0" w:color="auto"/>
          <w:vertAlign w:val="subscript"/>
        </w:rPr>
        <w:t>c</w:t>
      </w:r>
      <w:r w:rsidRPr="00FE2A30">
        <w:rPr>
          <w:bdr w:val="single" w:sz="4" w:space="0" w:color="auto"/>
        </w:rPr>
        <w:t xml:space="preserve"> = </w:t>
      </w:r>
      <w:r w:rsidRPr="00FE2A30">
        <w:rPr>
          <w:position w:val="-30"/>
          <w:bdr w:val="single" w:sz="4" w:space="0" w:color="auto"/>
        </w:rPr>
        <w:object w:dxaOrig="1060" w:dyaOrig="720">
          <v:shape id="_x0000_i1331" type="#_x0000_t75" style="width:53.25pt;height:36pt" o:ole="">
            <v:imagedata r:id="rId368" o:title=""/>
          </v:shape>
          <o:OLEObject Type="Embed" ProgID="Equation.3" ShapeID="_x0000_i1331" DrawAspect="Content" ObjectID="_1428831390" r:id="rId369"/>
        </w:object>
      </w:r>
      <w:r w:rsidRPr="00FE2A30">
        <w:tab/>
      </w:r>
      <w:r w:rsidRPr="00FE2A30">
        <w:tab/>
      </w:r>
      <w:r w:rsidRPr="00FE2A30">
        <w:rPr>
          <w:bdr w:val="single" w:sz="4" w:space="0" w:color="auto"/>
        </w:rPr>
        <w:t>K</w:t>
      </w:r>
      <w:r w:rsidRPr="00FE2A30">
        <w:rPr>
          <w:bdr w:val="single" w:sz="4" w:space="0" w:color="auto"/>
          <w:vertAlign w:val="subscript"/>
        </w:rPr>
        <w:t>a</w:t>
      </w:r>
      <w:r w:rsidRPr="00FE2A30">
        <w:rPr>
          <w:bdr w:val="single" w:sz="4" w:space="0" w:color="auto"/>
        </w:rPr>
        <w:t xml:space="preserve"> = </w:t>
      </w:r>
      <w:r w:rsidRPr="00FE2A30">
        <w:rPr>
          <w:position w:val="-32"/>
          <w:bdr w:val="single" w:sz="4" w:space="0" w:color="auto"/>
        </w:rPr>
        <w:object w:dxaOrig="880" w:dyaOrig="760">
          <v:shape id="_x0000_i1332" type="#_x0000_t75" style="width:42.75pt;height:38.25pt" o:ole="">
            <v:imagedata r:id="rId370" o:title=""/>
          </v:shape>
          <o:OLEObject Type="Embed" ProgID="Equation.3" ShapeID="_x0000_i1332" DrawAspect="Content" ObjectID="_1428831391" r:id="rId371"/>
        </w:object>
      </w:r>
      <w:bookmarkStart w:id="114" w:name="_Ref4397971"/>
      <w:r>
        <w:tab/>
      </w:r>
      <w:r>
        <w:tab/>
      </w:r>
      <w:r>
        <w:tab/>
      </w:r>
      <w:r>
        <w:tab/>
      </w:r>
      <w:r>
        <w:tab/>
      </w:r>
      <w:r w:rsidRPr="00062CDE">
        <w:rPr>
          <w:sz w:val="20"/>
          <w:szCs w:val="20"/>
        </w:rPr>
        <w:t xml:space="preserve">  </w:t>
      </w:r>
      <w:r w:rsidRPr="00062CDE">
        <w:rPr>
          <w:b/>
          <w:bCs/>
          <w:sz w:val="20"/>
          <w:szCs w:val="20"/>
        </w:rPr>
        <w:t xml:space="preserve">(4. </w:t>
      </w:r>
      <w:r w:rsidRPr="00062CDE">
        <w:rPr>
          <w:b/>
          <w:bCs/>
          <w:sz w:val="20"/>
          <w:szCs w:val="20"/>
        </w:rPr>
        <w:fldChar w:fldCharType="begin"/>
      </w:r>
      <w:r w:rsidRPr="00062CDE">
        <w:rPr>
          <w:b/>
          <w:bCs/>
          <w:sz w:val="20"/>
          <w:szCs w:val="20"/>
        </w:rPr>
        <w:instrText xml:space="preserve"> SEQ (4. \* ARABIC </w:instrText>
      </w:r>
      <w:r w:rsidRPr="00062CDE">
        <w:rPr>
          <w:b/>
          <w:bCs/>
          <w:sz w:val="20"/>
          <w:szCs w:val="20"/>
        </w:rPr>
        <w:fldChar w:fldCharType="separate"/>
      </w:r>
      <w:r>
        <w:rPr>
          <w:b/>
          <w:bCs/>
          <w:noProof/>
          <w:sz w:val="20"/>
          <w:szCs w:val="20"/>
        </w:rPr>
        <w:t>1</w:t>
      </w:r>
      <w:r w:rsidRPr="00062CDE">
        <w:rPr>
          <w:b/>
          <w:bCs/>
          <w:sz w:val="20"/>
          <w:szCs w:val="20"/>
        </w:rPr>
        <w:fldChar w:fldCharType="end"/>
      </w:r>
      <w:r w:rsidRPr="00FE2A30">
        <w:rPr>
          <w:b/>
          <w:bCs/>
        </w:rPr>
        <w:t>)</w:t>
      </w:r>
      <w:bookmarkEnd w:id="114"/>
    </w:p>
    <w:p w:rsidR="00F97793" w:rsidRPr="00FE2A30" w:rsidRDefault="00F97793" w:rsidP="005E4BFA">
      <w:pPr>
        <w:spacing w:line="276" w:lineRule="auto"/>
      </w:pPr>
    </w:p>
    <w:p w:rsidR="00F97793" w:rsidRPr="00FE2A30" w:rsidRDefault="00F97793" w:rsidP="005E4BFA">
      <w:pPr>
        <w:spacing w:line="276" w:lineRule="auto"/>
        <w:jc w:val="both"/>
      </w:pPr>
      <w:r w:rsidRPr="00FE2A30">
        <w:t xml:space="preserve">[A], [B], </w:t>
      </w:r>
      <w:r w:rsidRPr="00FE2A30">
        <w:rPr>
          <w:rFonts w:ascii="Arial Narrow" w:hAnsi="Arial Narrow" w:cs="Arial Narrow"/>
        </w:rPr>
        <w:t>[</w:t>
      </w:r>
      <w:r w:rsidRPr="00FE2A30">
        <w:t>C</w:t>
      </w:r>
      <w:r w:rsidRPr="00FE2A30">
        <w:rPr>
          <w:rFonts w:ascii="Arial Narrow" w:hAnsi="Arial Narrow" w:cs="Arial Narrow"/>
        </w:rPr>
        <w:t>]</w:t>
      </w:r>
      <w:r w:rsidRPr="00FE2A30">
        <w:t>,</w:t>
      </w:r>
      <w:r w:rsidRPr="00FE2A30">
        <w:rPr>
          <w:rFonts w:ascii="Arial Narrow" w:hAnsi="Arial Narrow" w:cs="Arial Narrow"/>
        </w:rPr>
        <w:t xml:space="preserve"> </w:t>
      </w:r>
      <w:r w:rsidRPr="00062CDE">
        <w:rPr>
          <w:rFonts w:ascii="Arial Narrow" w:hAnsi="Arial Narrow" w:cs="Arial Narrow"/>
        </w:rPr>
        <w:t>[</w:t>
      </w:r>
      <w:r w:rsidRPr="00062CDE">
        <w:t>D</w:t>
      </w:r>
      <w:r w:rsidRPr="00062CDE">
        <w:rPr>
          <w:rFonts w:ascii="Arial Narrow" w:hAnsi="Arial Narrow" w:cs="Arial Narrow"/>
        </w:rPr>
        <w:t>]</w:t>
      </w:r>
      <w:r>
        <w:rPr>
          <w:rFonts w:ascii="Arial Narrow" w:hAnsi="Arial Narrow" w:cs="Arial Narrow"/>
        </w:rPr>
        <w:t xml:space="preserve"> </w:t>
      </w:r>
      <w:r w:rsidRPr="00062CDE">
        <w:t>...</w:t>
      </w:r>
      <w:r>
        <w:tab/>
      </w:r>
      <w:r w:rsidRPr="00FE2A30">
        <w:t>rovnovážné koncentrace složek</w:t>
      </w:r>
    </w:p>
    <w:p w:rsidR="00F97793" w:rsidRPr="00FE2A30" w:rsidRDefault="00F97793" w:rsidP="005E4BFA">
      <w:pPr>
        <w:tabs>
          <w:tab w:val="right" w:pos="1400"/>
        </w:tabs>
        <w:spacing w:line="276" w:lineRule="auto"/>
        <w:ind w:right="3370"/>
        <w:jc w:val="both"/>
      </w:pPr>
      <w:r w:rsidRPr="00FE2A30">
        <w:rPr>
          <w:position w:val="-6"/>
        </w:rPr>
        <w:object w:dxaOrig="220" w:dyaOrig="220">
          <v:shape id="_x0000_i1333" type="#_x0000_t75" style="width:11.25pt;height:11.25pt" o:ole="">
            <v:imagedata r:id="rId372" o:title=""/>
          </v:shape>
          <o:OLEObject Type="Embed" ProgID="Equation.3" ShapeID="_x0000_i1333" DrawAspect="Content" ObjectID="_1428831392" r:id="rId373"/>
        </w:object>
      </w:r>
      <w:r w:rsidRPr="00FE2A30">
        <w:t xml:space="preserve">, </w:t>
      </w:r>
      <w:r w:rsidRPr="00FE2A30">
        <w:rPr>
          <w:position w:val="-10"/>
        </w:rPr>
        <w:object w:dxaOrig="200" w:dyaOrig="320">
          <v:shape id="_x0000_i1334" type="#_x0000_t75" style="width:9pt;height:15pt" o:ole="">
            <v:imagedata r:id="rId374" o:title=""/>
          </v:shape>
          <o:OLEObject Type="Embed" ProgID="Equation.3" ShapeID="_x0000_i1334" DrawAspect="Content" ObjectID="_1428831393" r:id="rId375"/>
        </w:object>
      </w:r>
      <w:r w:rsidRPr="00FE2A30">
        <w:t xml:space="preserve">, </w:t>
      </w:r>
      <w:r w:rsidRPr="00FE2A30">
        <w:rPr>
          <w:position w:val="-10"/>
        </w:rPr>
        <w:object w:dxaOrig="180" w:dyaOrig="260">
          <v:shape id="_x0000_i1335" type="#_x0000_t75" style="width:9pt;height:13.5pt" o:ole="">
            <v:imagedata r:id="rId376" o:title=""/>
          </v:shape>
          <o:OLEObject Type="Embed" ProgID="Equation.3" ShapeID="_x0000_i1335" DrawAspect="Content" ObjectID="_1428831394" r:id="rId377"/>
        </w:object>
      </w:r>
      <w:r w:rsidRPr="00FE2A30">
        <w:t xml:space="preserve">, </w:t>
      </w:r>
      <w:r w:rsidRPr="00FE2A30">
        <w:rPr>
          <w:position w:val="-6"/>
        </w:rPr>
        <w:object w:dxaOrig="200" w:dyaOrig="279">
          <v:shape id="_x0000_i1336" type="#_x0000_t75" style="width:9pt;height:14.25pt" o:ole="">
            <v:imagedata r:id="rId378" o:title=""/>
          </v:shape>
          <o:OLEObject Type="Embed" ProgID="Equation.3" ShapeID="_x0000_i1336" DrawAspect="Content" ObjectID="_1428831395" r:id="rId379"/>
        </w:object>
      </w:r>
      <w:r w:rsidRPr="00FE2A30">
        <w:t>...</w:t>
      </w:r>
      <w:r>
        <w:t>.......</w:t>
      </w:r>
      <w:r w:rsidRPr="00FE2A30">
        <w:tab/>
        <w:t>stechiometrické koeficienty</w:t>
      </w:r>
      <w:r w:rsidRPr="00FE2A30">
        <w:tab/>
      </w:r>
    </w:p>
    <w:p w:rsidR="00F97793" w:rsidRDefault="00F97793" w:rsidP="005E4BFA">
      <w:pPr>
        <w:spacing w:line="276" w:lineRule="auto"/>
        <w:jc w:val="both"/>
      </w:pPr>
      <w:r w:rsidRPr="00FE2A30">
        <w:t>a</w:t>
      </w:r>
      <w:r w:rsidRPr="00FE2A30">
        <w:rPr>
          <w:vertAlign w:val="subscript"/>
        </w:rPr>
        <w:t>A</w:t>
      </w:r>
      <w:r w:rsidRPr="00FE2A30">
        <w:t>, a</w:t>
      </w:r>
      <w:r w:rsidRPr="00FE2A30">
        <w:rPr>
          <w:vertAlign w:val="subscript"/>
        </w:rPr>
        <w:t>B</w:t>
      </w:r>
      <w:r w:rsidRPr="00FE2A30">
        <w:t>, a</w:t>
      </w:r>
      <w:r w:rsidRPr="00FE2A30">
        <w:rPr>
          <w:vertAlign w:val="subscript"/>
        </w:rPr>
        <w:t>C</w:t>
      </w:r>
      <w:r w:rsidRPr="00FE2A30">
        <w:t>, a</w:t>
      </w:r>
      <w:r w:rsidRPr="00FE2A30">
        <w:rPr>
          <w:vertAlign w:val="subscript"/>
        </w:rPr>
        <w:t>D</w:t>
      </w:r>
      <w:r w:rsidRPr="00FE2A30">
        <w:t>..</w:t>
      </w:r>
      <w:r>
        <w:t>.</w:t>
      </w:r>
      <w:r>
        <w:tab/>
        <w:t>……</w:t>
      </w:r>
      <w:r>
        <w:tab/>
      </w:r>
      <w:r w:rsidRPr="00FE2A30">
        <w:t>aktivity složek</w:t>
      </w:r>
      <w:r w:rsidRPr="00FE2A30">
        <w:tab/>
      </w:r>
      <w:r w:rsidRPr="00FE2A30">
        <w:tab/>
      </w:r>
    </w:p>
    <w:p w:rsidR="00F97793" w:rsidRPr="00FE2A30" w:rsidRDefault="00F97793" w:rsidP="005E4BFA">
      <w:pPr>
        <w:spacing w:line="276" w:lineRule="auto"/>
        <w:jc w:val="both"/>
      </w:pPr>
    </w:p>
    <w:p w:rsidR="00F97793" w:rsidRDefault="00F97793" w:rsidP="005E4BFA">
      <w:pPr>
        <w:spacing w:line="276" w:lineRule="auto"/>
      </w:pPr>
      <w:r w:rsidRPr="00C24707">
        <w:t>Součin</w:t>
      </w:r>
      <w:r>
        <w:t xml:space="preserve"> rovnovážných relativních látkových koncentrací produktů dělený součinem rovnovážných relativních koncentrací reaktantů je za daných podmínek konstantní a rovná se rovnovážné konstantě dané chemické reakce.</w:t>
      </w:r>
    </w:p>
    <w:p w:rsidR="00F97793" w:rsidRDefault="00F97793" w:rsidP="005E4BFA">
      <w:pPr>
        <w:spacing w:line="276" w:lineRule="auto"/>
      </w:pPr>
      <w:r>
        <w:tab/>
        <w:t xml:space="preserve">Je-li K </w:t>
      </w:r>
      <w:r w:rsidRPr="00FE2A30">
        <w:rPr>
          <w:rFonts w:hAnsi="Estrangelo Edessa"/>
        </w:rPr>
        <w:t>&lt;</w:t>
      </w:r>
      <w:r>
        <w:t xml:space="preserve"> 1 v reakční směsi převažují reaktanty.</w:t>
      </w:r>
    </w:p>
    <w:p w:rsidR="00F97793" w:rsidRDefault="00F97793" w:rsidP="005E4BFA">
      <w:pPr>
        <w:spacing w:line="276" w:lineRule="auto"/>
      </w:pPr>
      <w:r>
        <w:tab/>
        <w:t>Je-li K = 1 je koncentrace reaktantů a produktů stejná.</w:t>
      </w:r>
    </w:p>
    <w:p w:rsidR="00F97793" w:rsidRPr="00C24707" w:rsidRDefault="00F97793" w:rsidP="005E4BFA">
      <w:pPr>
        <w:spacing w:line="276" w:lineRule="auto"/>
      </w:pPr>
      <w:r>
        <w:tab/>
        <w:t xml:space="preserve">Je-li K </w:t>
      </w:r>
      <w:r w:rsidRPr="00FE2A30">
        <w:rPr>
          <w:lang w:val="es-ES"/>
        </w:rPr>
        <w:t>&gt;</w:t>
      </w:r>
      <w:r w:rsidRPr="00FE2A30">
        <w:t xml:space="preserve"> </w:t>
      </w:r>
      <w:r>
        <w:t>1 v reakční směsi převažují produkty.</w:t>
      </w:r>
    </w:p>
    <w:p w:rsidR="00F97793" w:rsidRPr="00FE2A30" w:rsidRDefault="00F97793" w:rsidP="005E4BFA">
      <w:pPr>
        <w:spacing w:line="276" w:lineRule="auto"/>
      </w:pPr>
    </w:p>
    <w:p w:rsidR="00F97793" w:rsidRPr="00FE2A30" w:rsidRDefault="00F97793" w:rsidP="00943D29">
      <w:pPr>
        <w:pStyle w:val="Heading2"/>
      </w:pPr>
      <w:bookmarkStart w:id="115" w:name="_Toc195845794"/>
      <w:bookmarkStart w:id="116" w:name="_Toc322681123"/>
      <w:r>
        <w:t>4.</w:t>
      </w:r>
      <w:r w:rsidRPr="00943D29">
        <w:t>3</w:t>
      </w:r>
      <w:r>
        <w:t xml:space="preserve"> </w:t>
      </w:r>
      <w:r w:rsidRPr="00FE2A30">
        <w:t>Afinita Ā chemické reakce</w:t>
      </w:r>
      <w:bookmarkEnd w:id="115"/>
      <w:bookmarkEnd w:id="116"/>
    </w:p>
    <w:p w:rsidR="00F97793" w:rsidRPr="00FE2A30" w:rsidRDefault="00F97793" w:rsidP="005E4BFA">
      <w:pPr>
        <w:pStyle w:val="Caption"/>
        <w:spacing w:line="276" w:lineRule="auto"/>
      </w:pPr>
    </w:p>
    <w:p w:rsidR="00F97793" w:rsidRPr="00FE2A30" w:rsidRDefault="00F97793" w:rsidP="005E4BFA">
      <w:pPr>
        <w:pStyle w:val="Caption"/>
        <w:spacing w:line="276" w:lineRule="auto"/>
      </w:pPr>
      <w:r w:rsidRPr="00FE2A30">
        <w:tab/>
      </w:r>
      <w:r w:rsidRPr="00FE2A30">
        <w:rPr>
          <w:bdr w:val="single" w:sz="4" w:space="0" w:color="auto"/>
        </w:rPr>
        <w:t>Ā = –</w:t>
      </w:r>
      <w:r w:rsidRPr="00FE2A30">
        <w:rPr>
          <w:position w:val="-28"/>
          <w:bdr w:val="single" w:sz="4" w:space="0" w:color="auto"/>
        </w:rPr>
        <w:object w:dxaOrig="820" w:dyaOrig="540">
          <v:shape id="_x0000_i1337" type="#_x0000_t75" style="width:41.25pt;height:27pt" o:ole="">
            <v:imagedata r:id="rId380" o:title=""/>
          </v:shape>
          <o:OLEObject Type="Embed" ProgID="Equation.3" ShapeID="_x0000_i1337" DrawAspect="Content" ObjectID="_1428831396" r:id="rId381"/>
        </w:object>
      </w:r>
      <w:r w:rsidRPr="00FE2A30">
        <w:tab/>
      </w:r>
      <w:r w:rsidRPr="00FE2A30">
        <w:tab/>
      </w:r>
      <w:r w:rsidRPr="00FE2A30">
        <w:tab/>
      </w:r>
      <w:r w:rsidRPr="00FE2A30">
        <w:tab/>
      </w:r>
      <w:r w:rsidRPr="00FE2A30">
        <w:tab/>
      </w:r>
      <w:r w:rsidRPr="00FE2A30">
        <w:tab/>
      </w:r>
      <w:r w:rsidRPr="00FE2A30">
        <w:tab/>
      </w:r>
      <w:r w:rsidRPr="00FE2A30">
        <w:tab/>
      </w:r>
      <w:r w:rsidRPr="00FE2A30">
        <w:tab/>
      </w:r>
      <w:r w:rsidRPr="00FE2A30">
        <w:tab/>
      </w:r>
      <w:r w:rsidRPr="003D263B">
        <w:rPr>
          <w:sz w:val="20"/>
          <w:szCs w:val="20"/>
        </w:rPr>
        <w:t xml:space="preserve">(4. </w:t>
      </w:r>
      <w:r w:rsidRPr="003D263B">
        <w:rPr>
          <w:sz w:val="20"/>
          <w:szCs w:val="20"/>
        </w:rPr>
        <w:fldChar w:fldCharType="begin"/>
      </w:r>
      <w:r w:rsidRPr="003D263B">
        <w:rPr>
          <w:sz w:val="20"/>
          <w:szCs w:val="20"/>
        </w:rPr>
        <w:instrText xml:space="preserve"> SEQ (4. \* ARABIC </w:instrText>
      </w:r>
      <w:r w:rsidRPr="003D263B">
        <w:rPr>
          <w:sz w:val="20"/>
          <w:szCs w:val="20"/>
        </w:rPr>
        <w:fldChar w:fldCharType="separate"/>
      </w:r>
      <w:r>
        <w:rPr>
          <w:noProof/>
          <w:sz w:val="20"/>
          <w:szCs w:val="20"/>
        </w:rPr>
        <w:t>2</w:t>
      </w:r>
      <w:r w:rsidRPr="003D263B">
        <w:rPr>
          <w:sz w:val="20"/>
          <w:szCs w:val="20"/>
        </w:rPr>
        <w:fldChar w:fldCharType="end"/>
      </w:r>
      <w:r w:rsidRPr="00FE2A30">
        <w:t>)</w:t>
      </w:r>
    </w:p>
    <w:p w:rsidR="00F97793" w:rsidRPr="00FE2A30" w:rsidRDefault="00F97793" w:rsidP="005E4BFA">
      <w:pPr>
        <w:spacing w:line="276" w:lineRule="auto"/>
        <w:jc w:val="both"/>
      </w:pPr>
      <w:r w:rsidRPr="00FE2A30">
        <w:rPr>
          <w:position w:val="-10"/>
        </w:rPr>
        <w:object w:dxaOrig="260" w:dyaOrig="340">
          <v:shape id="_x0000_i1338" type="#_x0000_t75" style="width:13.5pt;height:16.5pt" o:ole="">
            <v:imagedata r:id="rId382" o:title=""/>
          </v:shape>
          <o:OLEObject Type="Embed" ProgID="Equation.3" ShapeID="_x0000_i1338" DrawAspect="Content" ObjectID="_1428831397" r:id="rId383"/>
        </w:object>
      </w:r>
      <w:r w:rsidRPr="00FE2A30">
        <w:t>........chemický potenciál i-té složky</w:t>
      </w:r>
    </w:p>
    <w:p w:rsidR="00F97793" w:rsidRPr="00FE2A30" w:rsidRDefault="00F97793" w:rsidP="005E4BFA">
      <w:pPr>
        <w:spacing w:line="276" w:lineRule="auto"/>
        <w:jc w:val="both"/>
      </w:pPr>
      <w:r w:rsidRPr="00FE2A30">
        <w:rPr>
          <w:position w:val="-10"/>
        </w:rPr>
        <w:object w:dxaOrig="260" w:dyaOrig="340">
          <v:shape id="_x0000_i1339" type="#_x0000_t75" style="width:13.5pt;height:16.5pt" o:ole="">
            <v:imagedata r:id="rId384" o:title=""/>
          </v:shape>
          <o:OLEObject Type="Embed" ProgID="Equation.3" ShapeID="_x0000_i1339" DrawAspect="Content" ObjectID="_1428831398" r:id="rId385"/>
        </w:object>
      </w:r>
      <w:r>
        <w:t>.....</w:t>
      </w:r>
      <w:r w:rsidRPr="00FE2A30">
        <w:t>...obecný symbol stechiometrického koeficientu i-té látky</w:t>
      </w:r>
    </w:p>
    <w:p w:rsidR="00F97793" w:rsidRPr="00FE2A30" w:rsidRDefault="00F97793" w:rsidP="005E4BFA">
      <w:pPr>
        <w:spacing w:line="276" w:lineRule="auto"/>
        <w:jc w:val="both"/>
      </w:pPr>
      <w:r w:rsidRPr="00FE2A30">
        <w:tab/>
      </w:r>
      <w:r w:rsidRPr="00FE2A30">
        <w:rPr>
          <w:position w:val="-10"/>
        </w:rPr>
        <w:object w:dxaOrig="900" w:dyaOrig="340">
          <v:shape id="_x0000_i1340" type="#_x0000_t75" style="width:44.25pt;height:16.5pt" o:ole="">
            <v:imagedata r:id="rId386" o:title=""/>
          </v:shape>
          <o:OLEObject Type="Embed" ProgID="Equation.3" ShapeID="_x0000_i1340" DrawAspect="Content" ObjectID="_1428831399" r:id="rId387"/>
        </w:object>
      </w:r>
      <w:r w:rsidRPr="00FE2A30">
        <w:t xml:space="preserve">, </w:t>
      </w:r>
      <w:r w:rsidRPr="00FE2A30">
        <w:rPr>
          <w:position w:val="-10"/>
        </w:rPr>
        <w:object w:dxaOrig="859" w:dyaOrig="340">
          <v:shape id="_x0000_i1341" type="#_x0000_t75" style="width:42.75pt;height:16.5pt" o:ole="">
            <v:imagedata r:id="rId388" o:title=""/>
          </v:shape>
          <o:OLEObject Type="Embed" ProgID="Equation.3" ShapeID="_x0000_i1341" DrawAspect="Content" ObjectID="_1428831400" r:id="rId389"/>
        </w:object>
      </w:r>
      <w:r w:rsidRPr="00FE2A30">
        <w:t xml:space="preserve">, </w:t>
      </w:r>
      <w:r w:rsidRPr="00FE2A30">
        <w:rPr>
          <w:position w:val="-12"/>
        </w:rPr>
        <w:object w:dxaOrig="840" w:dyaOrig="360">
          <v:shape id="_x0000_i1342" type="#_x0000_t75" style="width:42pt;height:18.75pt" o:ole="">
            <v:imagedata r:id="rId390" o:title=""/>
          </v:shape>
          <o:OLEObject Type="Embed" ProgID="Equation.3" ShapeID="_x0000_i1342" DrawAspect="Content" ObjectID="_1428831401" r:id="rId391"/>
        </w:object>
      </w:r>
      <w:r w:rsidRPr="00FE2A30">
        <w:t xml:space="preserve">, </w:t>
      </w:r>
      <w:r w:rsidRPr="00FE2A30">
        <w:rPr>
          <w:position w:val="-10"/>
        </w:rPr>
        <w:object w:dxaOrig="859" w:dyaOrig="340">
          <v:shape id="_x0000_i1343" type="#_x0000_t75" style="width:42.75pt;height:16.5pt" o:ole="">
            <v:imagedata r:id="rId392" o:title=""/>
          </v:shape>
          <o:OLEObject Type="Embed" ProgID="Equation.3" ShapeID="_x0000_i1343" DrawAspect="Content" ObjectID="_1428831402" r:id="rId393"/>
        </w:object>
      </w:r>
    </w:p>
    <w:p w:rsidR="00F97793" w:rsidRPr="00FE2A30" w:rsidRDefault="00F97793" w:rsidP="005E4BFA">
      <w:pPr>
        <w:spacing w:line="276" w:lineRule="auto"/>
        <w:jc w:val="both"/>
      </w:pPr>
    </w:p>
    <w:p w:rsidR="00F97793" w:rsidRPr="003D263B" w:rsidRDefault="00F97793" w:rsidP="005E4BFA">
      <w:pPr>
        <w:spacing w:line="276" w:lineRule="auto"/>
        <w:jc w:val="both"/>
        <w:rPr>
          <w:sz w:val="20"/>
          <w:szCs w:val="20"/>
        </w:rPr>
      </w:pPr>
      <w:r w:rsidRPr="00FE2A30">
        <w:t xml:space="preserve">Obecný zápis chemické reakce: </w:t>
      </w:r>
      <w:r w:rsidRPr="00141907">
        <w:rPr>
          <w:position w:val="-28"/>
          <w:bdr w:val="single" w:sz="4" w:space="0" w:color="auto"/>
        </w:rPr>
        <w:object w:dxaOrig="580" w:dyaOrig="540">
          <v:shape id="_x0000_i1344" type="#_x0000_t75" style="width:29.25pt;height:27pt" o:ole="">
            <v:imagedata r:id="rId394" o:title=""/>
          </v:shape>
          <o:OLEObject Type="Embed" ProgID="Equation.3" ShapeID="_x0000_i1344" DrawAspect="Content" ObjectID="_1428831403" r:id="rId395"/>
        </w:object>
      </w:r>
      <w:r w:rsidRPr="00141907">
        <w:rPr>
          <w:bdr w:val="single" w:sz="4" w:space="0" w:color="auto"/>
        </w:rPr>
        <w:t>L</w:t>
      </w:r>
      <w:r w:rsidRPr="00141907">
        <w:rPr>
          <w:bdr w:val="single" w:sz="4" w:space="0" w:color="auto"/>
          <w:vertAlign w:val="subscript"/>
        </w:rPr>
        <w:t>i</w:t>
      </w:r>
      <w:r w:rsidRPr="00FE2A30">
        <w:tab/>
      </w:r>
      <w:r w:rsidRPr="00FE2A30">
        <w:tab/>
      </w:r>
      <w:r>
        <w:tab/>
      </w:r>
      <w:r w:rsidRPr="00FE2A30">
        <w:tab/>
      </w:r>
      <w:r w:rsidRPr="00FE2A30">
        <w:tab/>
      </w:r>
      <w:r w:rsidRPr="00FE2A30">
        <w:tab/>
        <w:t xml:space="preserve"> </w:t>
      </w:r>
      <w:r>
        <w:tab/>
      </w:r>
      <w:r w:rsidRPr="00FE2A30">
        <w:t xml:space="preserve"> </w:t>
      </w:r>
      <w:r w:rsidRPr="003D263B">
        <w:rPr>
          <w:b/>
          <w:bCs/>
          <w:sz w:val="20"/>
          <w:szCs w:val="20"/>
        </w:rPr>
        <w:t xml:space="preserve">(4. </w:t>
      </w:r>
      <w:r w:rsidRPr="003D263B">
        <w:rPr>
          <w:b/>
          <w:bCs/>
          <w:sz w:val="20"/>
          <w:szCs w:val="20"/>
        </w:rPr>
        <w:fldChar w:fldCharType="begin"/>
      </w:r>
      <w:r w:rsidRPr="003D263B">
        <w:rPr>
          <w:b/>
          <w:bCs/>
          <w:sz w:val="20"/>
          <w:szCs w:val="20"/>
        </w:rPr>
        <w:instrText xml:space="preserve"> SEQ (4. \* ARABIC </w:instrText>
      </w:r>
      <w:r w:rsidRPr="003D263B">
        <w:rPr>
          <w:b/>
          <w:bCs/>
          <w:sz w:val="20"/>
          <w:szCs w:val="20"/>
        </w:rPr>
        <w:fldChar w:fldCharType="separate"/>
      </w:r>
      <w:r>
        <w:rPr>
          <w:b/>
          <w:bCs/>
          <w:noProof/>
          <w:sz w:val="20"/>
          <w:szCs w:val="20"/>
        </w:rPr>
        <w:t>3</w:t>
      </w:r>
      <w:r w:rsidRPr="003D263B">
        <w:rPr>
          <w:b/>
          <w:bCs/>
          <w:sz w:val="20"/>
          <w:szCs w:val="20"/>
        </w:rPr>
        <w:fldChar w:fldCharType="end"/>
      </w:r>
      <w:r w:rsidRPr="003D263B">
        <w:rPr>
          <w:b/>
          <w:bCs/>
          <w:sz w:val="20"/>
          <w:szCs w:val="20"/>
        </w:rPr>
        <w:t>)</w:t>
      </w:r>
    </w:p>
    <w:p w:rsidR="00F97793" w:rsidRPr="00FE2A30" w:rsidRDefault="00F97793" w:rsidP="005E4BFA">
      <w:pPr>
        <w:spacing w:line="276" w:lineRule="auto"/>
        <w:ind w:left="2124" w:firstLine="376"/>
        <w:jc w:val="both"/>
      </w:pPr>
      <w:r w:rsidRPr="00FE2A30">
        <w:t>L</w:t>
      </w:r>
      <w:r w:rsidRPr="00FE2A30">
        <w:rPr>
          <w:vertAlign w:val="subscript"/>
        </w:rPr>
        <w:t>i</w:t>
      </w:r>
      <w:r w:rsidRPr="00FE2A30">
        <w:t xml:space="preserve"> ...obecný symbol pro látku</w:t>
      </w:r>
      <w:r w:rsidRPr="00FE2A30">
        <w:tab/>
      </w:r>
      <w:r w:rsidRPr="00FE2A30">
        <w:tab/>
      </w:r>
      <w:r w:rsidRPr="00FE2A30">
        <w:tab/>
      </w:r>
      <w:r w:rsidRPr="00FE2A30">
        <w:tab/>
      </w:r>
      <w:r w:rsidRPr="00FE2A30">
        <w:tab/>
      </w:r>
    </w:p>
    <w:p w:rsidR="00F97793" w:rsidRPr="00FE2A30" w:rsidRDefault="00F97793" w:rsidP="005E4BFA">
      <w:pPr>
        <w:pStyle w:val="Caption"/>
        <w:spacing w:line="276" w:lineRule="auto"/>
      </w:pPr>
    </w:p>
    <w:p w:rsidR="00F97793" w:rsidRPr="00FE2A30" w:rsidRDefault="00F97793" w:rsidP="005E4BFA">
      <w:pPr>
        <w:spacing w:line="276" w:lineRule="auto"/>
        <w:jc w:val="both"/>
        <w:rPr>
          <w:rFonts w:ascii="Arial Narrow" w:hAnsi="Arial Narrow" w:cs="Arial Narrow"/>
        </w:rPr>
      </w:pPr>
      <w:r w:rsidRPr="00FE2A30">
        <w:tab/>
        <w:t xml:space="preserve">Pro izotermicko-izobarický děj: </w:t>
      </w:r>
      <w:r w:rsidRPr="00FE2A30">
        <w:tab/>
        <w:t xml:space="preserve"> </w:t>
      </w:r>
      <w:r w:rsidRPr="00FE2A30">
        <w:rPr>
          <w:bdr w:val="single" w:sz="4" w:space="0" w:color="auto"/>
        </w:rPr>
        <w:t>A = –∆G</w:t>
      </w:r>
      <w:r w:rsidRPr="00FE2A30">
        <w:rPr>
          <w:bdr w:val="single" w:sz="4" w:space="0" w:color="auto"/>
          <w:vertAlign w:val="subscript"/>
        </w:rPr>
        <w:t>r</w:t>
      </w:r>
      <w:r w:rsidRPr="00FE2A30">
        <w:tab/>
      </w:r>
      <w:r w:rsidRPr="00FE2A30">
        <w:rPr>
          <w:rFonts w:ascii="Arial Narrow" w:hAnsi="Arial Narrow" w:cs="Arial Narrow"/>
        </w:rPr>
        <w:t>[</w:t>
      </w:r>
      <w:r w:rsidRPr="00FE2A30">
        <w:t>T, p</w:t>
      </w:r>
      <w:r w:rsidRPr="00FE2A30">
        <w:rPr>
          <w:rFonts w:ascii="Arial Narrow" w:hAnsi="Arial Narrow" w:cs="Arial Narrow"/>
        </w:rPr>
        <w:t>]</w:t>
      </w:r>
    </w:p>
    <w:p w:rsidR="00F97793" w:rsidRPr="00FE2A30" w:rsidRDefault="00F97793" w:rsidP="005E4BFA">
      <w:pPr>
        <w:spacing w:line="276" w:lineRule="auto"/>
        <w:jc w:val="both"/>
      </w:pPr>
      <w:r w:rsidRPr="00FE2A30">
        <w:rPr>
          <w:rFonts w:ascii="Arial Black" w:hAnsi="Arial Black" w:cs="Arial Black"/>
        </w:rPr>
        <w:t>∆</w:t>
      </w:r>
      <w:r w:rsidRPr="00FE2A30">
        <w:t>G</w:t>
      </w:r>
      <w:r w:rsidRPr="00FE2A30">
        <w:rPr>
          <w:vertAlign w:val="subscript"/>
        </w:rPr>
        <w:t>r</w:t>
      </w:r>
      <w:r w:rsidRPr="00FE2A30">
        <w:t xml:space="preserve"> &lt; 0 </w:t>
      </w:r>
      <w:r w:rsidRPr="00FE2A30">
        <w:sym w:font="Symbol" w:char="F0DE"/>
      </w:r>
      <w:r w:rsidRPr="00FE2A30">
        <w:t xml:space="preserve"> A </w:t>
      </w:r>
      <w:r w:rsidRPr="00FE2A30">
        <w:rPr>
          <w:lang w:val="es-ES"/>
        </w:rPr>
        <w:t>&gt;</w:t>
      </w:r>
      <w:r w:rsidRPr="00FE2A30">
        <w:t xml:space="preserve"> 0 ...reakce samovolně běží zleva doprava</w:t>
      </w:r>
    </w:p>
    <w:p w:rsidR="00F97793" w:rsidRPr="00FE2A30" w:rsidRDefault="00F97793" w:rsidP="005E4BFA">
      <w:pPr>
        <w:spacing w:line="276" w:lineRule="auto"/>
        <w:jc w:val="both"/>
      </w:pPr>
      <w:r w:rsidRPr="00FE2A30">
        <w:rPr>
          <w:rFonts w:ascii="Arial Black" w:hAnsi="Arial Black" w:cs="Arial Black"/>
        </w:rPr>
        <w:t>∆</w:t>
      </w:r>
      <w:r w:rsidRPr="00FE2A30">
        <w:t>G</w:t>
      </w:r>
      <w:r w:rsidRPr="00FE2A30">
        <w:rPr>
          <w:vertAlign w:val="subscript"/>
        </w:rPr>
        <w:t xml:space="preserve">r </w:t>
      </w:r>
      <w:r w:rsidRPr="00FE2A30">
        <w:t xml:space="preserve">&gt; 0 </w:t>
      </w:r>
      <w:r w:rsidRPr="00FE2A30">
        <w:sym w:font="Symbol" w:char="F0DE"/>
      </w:r>
      <w:r w:rsidRPr="00FE2A30">
        <w:rPr>
          <w:rFonts w:ascii="Arial Unicode MS" w:hAnsi="Arial Unicode MS" w:cs="Arial Unicode MS"/>
        </w:rPr>
        <w:t xml:space="preserve"> </w:t>
      </w:r>
      <w:r w:rsidRPr="00FE2A30">
        <w:t xml:space="preserve">A </w:t>
      </w:r>
      <w:r w:rsidRPr="00FE2A30">
        <w:rPr>
          <w:rFonts w:hAnsi="Estrangelo Edessa"/>
        </w:rPr>
        <w:t>&lt; 0 ...</w:t>
      </w:r>
      <w:r w:rsidRPr="00FE2A30">
        <w:t>reakce samovolně běží zprava doleva</w:t>
      </w:r>
    </w:p>
    <w:p w:rsidR="00F97793" w:rsidRPr="00FE2A30" w:rsidRDefault="00F97793" w:rsidP="005E4BFA">
      <w:pPr>
        <w:spacing w:line="276" w:lineRule="auto"/>
        <w:jc w:val="both"/>
      </w:pPr>
      <w:r w:rsidRPr="00FE2A30">
        <w:rPr>
          <w:rFonts w:ascii="Arial Black" w:hAnsi="Arial Black" w:cs="Arial Black"/>
        </w:rPr>
        <w:t>∆</w:t>
      </w:r>
      <w:r w:rsidRPr="00FE2A30">
        <w:t>G</w:t>
      </w:r>
      <w:r w:rsidRPr="00FE2A30">
        <w:rPr>
          <w:vertAlign w:val="subscript"/>
        </w:rPr>
        <w:t>r</w:t>
      </w:r>
      <w:r w:rsidRPr="00FE2A30">
        <w:t xml:space="preserve"> = 0 </w:t>
      </w:r>
      <w:r w:rsidRPr="00FE2A30">
        <w:sym w:font="Symbol" w:char="F0DE"/>
      </w:r>
      <w:r w:rsidRPr="00FE2A30">
        <w:rPr>
          <w:rFonts w:ascii="Arial Unicode MS" w:hAnsi="Arial Unicode MS" w:cs="Arial Unicode MS"/>
        </w:rPr>
        <w:t xml:space="preserve"> </w:t>
      </w:r>
      <w:r w:rsidRPr="00FE2A30">
        <w:t>A = 0 ...chemická rovnováha (reakce běží oběma směry stejnou rychlostí)</w:t>
      </w:r>
    </w:p>
    <w:p w:rsidR="00F97793" w:rsidRPr="00FE2A30" w:rsidRDefault="00F97793" w:rsidP="005E4BFA">
      <w:pPr>
        <w:spacing w:line="276" w:lineRule="auto"/>
        <w:jc w:val="both"/>
      </w:pPr>
    </w:p>
    <w:p w:rsidR="00F97793" w:rsidRDefault="00F97793" w:rsidP="00943D29">
      <w:pPr>
        <w:pStyle w:val="Heading2"/>
      </w:pPr>
      <w:bookmarkStart w:id="117" w:name="_Toc195845795"/>
      <w:bookmarkStart w:id="118" w:name="_Toc322681124"/>
      <w:r w:rsidRPr="00AC6995">
        <w:t>4.</w:t>
      </w:r>
      <w:r>
        <w:t>4</w:t>
      </w:r>
      <w:r w:rsidRPr="00AC6995">
        <w:t xml:space="preserve"> Van´t Hoffova reakční izoterma</w:t>
      </w:r>
      <w:bookmarkEnd w:id="117"/>
      <w:r w:rsidRPr="00FE2A30">
        <w:t>:</w:t>
      </w:r>
      <w:bookmarkEnd w:id="118"/>
      <w:r w:rsidRPr="00FE2A30">
        <w:t xml:space="preserve"> </w:t>
      </w:r>
    </w:p>
    <w:p w:rsidR="00F97793" w:rsidRDefault="00F97793" w:rsidP="005E4BFA">
      <w:pPr>
        <w:spacing w:line="276" w:lineRule="auto"/>
        <w:jc w:val="both"/>
      </w:pPr>
    </w:p>
    <w:p w:rsidR="00F97793" w:rsidRPr="00062CDE" w:rsidRDefault="00F97793" w:rsidP="005E4BFA">
      <w:pPr>
        <w:spacing w:line="276" w:lineRule="auto"/>
        <w:jc w:val="both"/>
        <w:rPr>
          <w:sz w:val="20"/>
          <w:szCs w:val="20"/>
          <w:bdr w:val="single" w:sz="4" w:space="0" w:color="auto"/>
        </w:rPr>
      </w:pPr>
      <w:r w:rsidRPr="00FE2A30">
        <w:tab/>
      </w:r>
      <w:r w:rsidRPr="00FE2A30">
        <w:rPr>
          <w:bdr w:val="single" w:sz="4" w:space="0" w:color="auto"/>
        </w:rPr>
        <w:t>∆G</w:t>
      </w:r>
      <w:r w:rsidRPr="00FE2A30">
        <w:rPr>
          <w:position w:val="-10"/>
          <w:bdr w:val="single" w:sz="4" w:space="0" w:color="auto"/>
        </w:rPr>
        <w:object w:dxaOrig="139" w:dyaOrig="340">
          <v:shape id="_x0000_i1345" type="#_x0000_t75" style="width:6.75pt;height:16.5pt" o:ole="">
            <v:imagedata r:id="rId396" o:title=""/>
          </v:shape>
          <o:OLEObject Type="Embed" ProgID="Equation.3" ShapeID="_x0000_i1345" DrawAspect="Content" ObjectID="_1428831404" r:id="rId397"/>
        </w:object>
      </w:r>
      <w:r w:rsidRPr="00FE2A30">
        <w:rPr>
          <w:bdr w:val="single" w:sz="4" w:space="0" w:color="auto"/>
        </w:rPr>
        <w:t xml:space="preserve"> =  – RTlnK</w:t>
      </w:r>
      <w:r w:rsidRPr="00FE2A30">
        <w:rPr>
          <w:bdr w:val="single" w:sz="4" w:space="0" w:color="auto"/>
          <w:vertAlign w:val="subscript"/>
        </w:rPr>
        <w:t>a</w:t>
      </w:r>
      <w:r>
        <w:tab/>
      </w:r>
      <w:r>
        <w:tab/>
      </w:r>
      <w:r>
        <w:tab/>
      </w:r>
      <w:r>
        <w:tab/>
      </w:r>
      <w:r>
        <w:tab/>
      </w:r>
      <w:r>
        <w:tab/>
      </w:r>
      <w:r>
        <w:tab/>
      </w:r>
      <w:r>
        <w:tab/>
      </w:r>
      <w:r w:rsidRPr="00FE2A30">
        <w:tab/>
      </w:r>
      <w:r w:rsidRPr="00062CDE">
        <w:rPr>
          <w:sz w:val="20"/>
          <w:szCs w:val="20"/>
        </w:rPr>
        <w:t xml:space="preserve">  </w:t>
      </w:r>
      <w:r w:rsidRPr="00062CDE">
        <w:rPr>
          <w:b/>
          <w:bCs/>
          <w:sz w:val="20"/>
          <w:szCs w:val="20"/>
        </w:rPr>
        <w:t xml:space="preserve">(4. </w:t>
      </w:r>
      <w:r w:rsidRPr="00062CDE">
        <w:rPr>
          <w:b/>
          <w:bCs/>
          <w:sz w:val="20"/>
          <w:szCs w:val="20"/>
        </w:rPr>
        <w:fldChar w:fldCharType="begin"/>
      </w:r>
      <w:r w:rsidRPr="00062CDE">
        <w:rPr>
          <w:b/>
          <w:bCs/>
          <w:sz w:val="20"/>
          <w:szCs w:val="20"/>
        </w:rPr>
        <w:instrText xml:space="preserve"> SEQ (4. \* ARABIC </w:instrText>
      </w:r>
      <w:r w:rsidRPr="00062CDE">
        <w:rPr>
          <w:b/>
          <w:bCs/>
          <w:sz w:val="20"/>
          <w:szCs w:val="20"/>
        </w:rPr>
        <w:fldChar w:fldCharType="separate"/>
      </w:r>
      <w:r>
        <w:rPr>
          <w:b/>
          <w:bCs/>
          <w:noProof/>
          <w:sz w:val="20"/>
          <w:szCs w:val="20"/>
        </w:rPr>
        <w:t>4</w:t>
      </w:r>
      <w:r w:rsidRPr="00062CDE">
        <w:rPr>
          <w:b/>
          <w:bCs/>
          <w:sz w:val="20"/>
          <w:szCs w:val="20"/>
        </w:rPr>
        <w:fldChar w:fldCharType="end"/>
      </w:r>
      <w:r w:rsidRPr="00062CDE">
        <w:rPr>
          <w:b/>
          <w:bCs/>
          <w:sz w:val="20"/>
          <w:szCs w:val="20"/>
        </w:rPr>
        <w:t>)</w:t>
      </w:r>
    </w:p>
    <w:p w:rsidR="00F97793" w:rsidRPr="00FE2A30" w:rsidRDefault="00F97793" w:rsidP="005E4BFA">
      <w:pPr>
        <w:pStyle w:val="Caption"/>
        <w:spacing w:line="276" w:lineRule="auto"/>
      </w:pPr>
    </w:p>
    <w:p w:rsidR="00F97793" w:rsidRPr="00FE2A30" w:rsidRDefault="00F97793" w:rsidP="005E4BFA">
      <w:pPr>
        <w:spacing w:line="276" w:lineRule="auto"/>
        <w:jc w:val="both"/>
      </w:pPr>
      <w:r w:rsidRPr="00FE2A30">
        <w:t>V případě zředěné</w:t>
      </w:r>
      <w:r>
        <w:t>h</w:t>
      </w:r>
      <w:r w:rsidRPr="00FE2A30">
        <w:t>o roztoku lze místo aktivit dosadit koncentrace:</w:t>
      </w:r>
    </w:p>
    <w:p w:rsidR="00F97793" w:rsidRPr="00FE2A30" w:rsidRDefault="00F97793" w:rsidP="005E4BFA">
      <w:pPr>
        <w:spacing w:line="276" w:lineRule="auto"/>
        <w:jc w:val="both"/>
      </w:pPr>
      <w:r w:rsidRPr="00FE2A30">
        <w:tab/>
      </w:r>
      <w:r w:rsidRPr="00FE2A30">
        <w:tab/>
      </w:r>
      <w:r w:rsidRPr="00FE2A30">
        <w:tab/>
      </w:r>
      <w:r w:rsidRPr="00FE2A30">
        <w:tab/>
      </w:r>
      <w:r w:rsidRPr="00FE2A30">
        <w:tab/>
        <w:t xml:space="preserve"> </w:t>
      </w:r>
      <w:r w:rsidRPr="00FE2A30">
        <w:rPr>
          <w:rFonts w:ascii="Arial Black" w:hAnsi="Arial Black" w:cs="Arial Black"/>
        </w:rPr>
        <w:t>∆</w:t>
      </w:r>
      <w:r w:rsidRPr="00FE2A30">
        <w:t>G</w:t>
      </w:r>
      <w:r w:rsidRPr="00FE2A30">
        <w:rPr>
          <w:position w:val="-10"/>
        </w:rPr>
        <w:object w:dxaOrig="139" w:dyaOrig="340">
          <v:shape id="_x0000_i1346" type="#_x0000_t75" style="width:6.75pt;height:16.5pt" o:ole="">
            <v:imagedata r:id="rId398" o:title=""/>
          </v:shape>
          <o:OLEObject Type="Embed" ProgID="Equation.3" ShapeID="_x0000_i1346" DrawAspect="Content" ObjectID="_1428831405" r:id="rId399"/>
        </w:object>
      </w:r>
      <w:r w:rsidRPr="00FE2A30">
        <w:t xml:space="preserve"> = – RTlnK</w:t>
      </w:r>
      <w:r w:rsidRPr="00FE2A30">
        <w:rPr>
          <w:vertAlign w:val="subscript"/>
        </w:rPr>
        <w:t>c</w:t>
      </w:r>
    </w:p>
    <w:p w:rsidR="00F97793" w:rsidRPr="00FE2A30" w:rsidRDefault="00F97793" w:rsidP="005E4BFA">
      <w:pPr>
        <w:spacing w:line="276" w:lineRule="auto"/>
      </w:pPr>
    </w:p>
    <w:p w:rsidR="00F97793" w:rsidRPr="00FE2A30" w:rsidRDefault="00F97793" w:rsidP="00943D29">
      <w:pPr>
        <w:pStyle w:val="Heading2"/>
      </w:pPr>
      <w:bookmarkStart w:id="119" w:name="_Toc195845796"/>
      <w:bookmarkStart w:id="120" w:name="_Toc322681125"/>
      <w:r>
        <w:t xml:space="preserve">4.5 </w:t>
      </w:r>
      <w:r w:rsidRPr="00FE2A30">
        <w:t>Rovnováha v heterogenní reakční soustavě</w:t>
      </w:r>
      <w:bookmarkEnd w:id="119"/>
      <w:bookmarkEnd w:id="120"/>
    </w:p>
    <w:p w:rsidR="00F97793" w:rsidRPr="00FE2A30" w:rsidRDefault="00F97793" w:rsidP="005E4BFA">
      <w:pPr>
        <w:spacing w:line="276" w:lineRule="auto"/>
      </w:pPr>
    </w:p>
    <w:p w:rsidR="00F97793" w:rsidRPr="00FE2A30" w:rsidRDefault="00F97793" w:rsidP="005E4BFA">
      <w:pPr>
        <w:pBdr>
          <w:top w:val="single" w:sz="4" w:space="1" w:color="auto"/>
          <w:left w:val="single" w:sz="4" w:space="4" w:color="auto"/>
          <w:bottom w:val="single" w:sz="4" w:space="1" w:color="auto"/>
          <w:right w:val="single" w:sz="4" w:space="4" w:color="auto"/>
        </w:pBdr>
        <w:spacing w:line="276" w:lineRule="auto"/>
        <w:jc w:val="both"/>
      </w:pPr>
      <w:r w:rsidRPr="00FE2A30">
        <w:t>Aktivity pevných látek v rovnováze jsou jednotkové.</w:t>
      </w:r>
      <w:r w:rsidRPr="00FE2A30">
        <w:tab/>
        <w:t>a(s) = 1</w:t>
      </w:r>
    </w:p>
    <w:p w:rsidR="00F97793" w:rsidRPr="00FE2A30" w:rsidRDefault="00F97793" w:rsidP="005E4BFA">
      <w:pPr>
        <w:spacing w:line="276" w:lineRule="auto"/>
        <w:ind w:firstLine="708"/>
        <w:jc w:val="both"/>
        <w:rPr>
          <w:i/>
          <w:iCs/>
        </w:rPr>
      </w:pPr>
    </w:p>
    <w:p w:rsidR="00F97793" w:rsidRPr="00FE2A30" w:rsidRDefault="00F97793" w:rsidP="005E4BFA">
      <w:pPr>
        <w:spacing w:line="276" w:lineRule="auto"/>
        <w:ind w:firstLine="708"/>
        <w:jc w:val="both"/>
        <w:rPr>
          <w:i/>
          <w:iCs/>
        </w:rPr>
      </w:pPr>
    </w:p>
    <w:p w:rsidR="00F97793" w:rsidRPr="003D263B" w:rsidRDefault="00F97793" w:rsidP="0000123D">
      <w:pPr>
        <w:spacing w:line="276" w:lineRule="auto"/>
        <w:ind w:firstLine="708"/>
        <w:jc w:val="both"/>
        <w:rPr>
          <w:i/>
          <w:iCs/>
          <w:sz w:val="20"/>
          <w:szCs w:val="20"/>
        </w:rPr>
      </w:pPr>
      <w:r w:rsidRPr="003D263B">
        <w:rPr>
          <w:i/>
          <w:iCs/>
          <w:sz w:val="20"/>
          <w:szCs w:val="20"/>
        </w:rPr>
        <w:t>Příklad: Určete rovnovážnou konstantu reakce  CaCO</w:t>
      </w:r>
      <w:r w:rsidRPr="003D263B">
        <w:rPr>
          <w:i/>
          <w:iCs/>
          <w:sz w:val="20"/>
          <w:szCs w:val="20"/>
          <w:vertAlign w:val="subscript"/>
        </w:rPr>
        <w:t>3</w:t>
      </w:r>
      <w:r w:rsidRPr="003D263B">
        <w:rPr>
          <w:i/>
          <w:iCs/>
          <w:sz w:val="20"/>
          <w:szCs w:val="20"/>
        </w:rPr>
        <w:t xml:space="preserve">(s) </w:t>
      </w:r>
      <w:r w:rsidRPr="003D263B">
        <w:rPr>
          <w:rFonts w:ascii="Lucida Sans Unicode" w:hAnsi="Lucida Sans Unicode" w:cs="Lucida Sans Unicode"/>
          <w:i/>
          <w:iCs/>
          <w:sz w:val="20"/>
          <w:szCs w:val="20"/>
        </w:rPr>
        <w:t>⇄</w:t>
      </w:r>
      <w:r w:rsidRPr="003D263B">
        <w:rPr>
          <w:i/>
          <w:iCs/>
          <w:sz w:val="20"/>
          <w:szCs w:val="20"/>
        </w:rPr>
        <w:t xml:space="preserve"> CaO (s) + CO</w:t>
      </w:r>
      <w:r w:rsidRPr="003D263B">
        <w:rPr>
          <w:i/>
          <w:iCs/>
          <w:sz w:val="20"/>
          <w:szCs w:val="20"/>
          <w:vertAlign w:val="subscript"/>
        </w:rPr>
        <w:t>2</w:t>
      </w:r>
      <w:r w:rsidRPr="003D263B">
        <w:rPr>
          <w:i/>
          <w:iCs/>
          <w:sz w:val="20"/>
          <w:szCs w:val="20"/>
        </w:rPr>
        <w:t>(g)</w:t>
      </w:r>
    </w:p>
    <w:p w:rsidR="00F97793" w:rsidRPr="0000123D" w:rsidRDefault="00F97793" w:rsidP="005E4BFA">
      <w:pPr>
        <w:spacing w:line="276" w:lineRule="auto"/>
        <w:jc w:val="both"/>
        <w:rPr>
          <w:sz w:val="20"/>
          <w:szCs w:val="20"/>
        </w:rPr>
      </w:pPr>
      <w:r w:rsidRPr="0000123D">
        <w:rPr>
          <w:sz w:val="20"/>
          <w:szCs w:val="20"/>
        </w:rPr>
        <w:tab/>
        <w:t>Řešení:</w:t>
      </w:r>
      <w:r w:rsidRPr="0000123D">
        <w:rPr>
          <w:sz w:val="20"/>
          <w:szCs w:val="20"/>
        </w:rPr>
        <w:tab/>
        <w:t>K</w:t>
      </w:r>
      <w:r w:rsidRPr="0000123D">
        <w:rPr>
          <w:sz w:val="20"/>
          <w:szCs w:val="20"/>
          <w:vertAlign w:val="subscript"/>
        </w:rPr>
        <w:t>a</w:t>
      </w:r>
      <w:r w:rsidRPr="0000123D">
        <w:rPr>
          <w:sz w:val="20"/>
          <w:szCs w:val="20"/>
        </w:rPr>
        <w:t xml:space="preserve"> = </w:t>
      </w:r>
      <w:r w:rsidRPr="0000123D">
        <w:rPr>
          <w:position w:val="-30"/>
          <w:sz w:val="20"/>
          <w:szCs w:val="20"/>
        </w:rPr>
        <w:object w:dxaOrig="960" w:dyaOrig="680">
          <v:shape id="_x0000_i1347" type="#_x0000_t75" style="width:47.25pt;height:33.75pt" o:ole="">
            <v:imagedata r:id="rId400" o:title=""/>
          </v:shape>
          <o:OLEObject Type="Embed" ProgID="Equation.3" ShapeID="_x0000_i1347" DrawAspect="Content" ObjectID="_1428831406" r:id="rId401"/>
        </w:object>
      </w:r>
      <w:r w:rsidRPr="0000123D">
        <w:rPr>
          <w:sz w:val="20"/>
          <w:szCs w:val="20"/>
        </w:rPr>
        <w:t>,</w:t>
      </w:r>
      <w:r w:rsidRPr="0000123D">
        <w:rPr>
          <w:sz w:val="20"/>
          <w:szCs w:val="20"/>
        </w:rPr>
        <w:tab/>
        <w:t>a</w:t>
      </w:r>
      <w:r w:rsidRPr="0000123D">
        <w:rPr>
          <w:position w:val="-14"/>
          <w:sz w:val="20"/>
          <w:szCs w:val="20"/>
        </w:rPr>
        <w:object w:dxaOrig="499" w:dyaOrig="340">
          <v:shape id="_x0000_i1348" type="#_x0000_t75" style="width:24pt;height:16.5pt" o:ole="">
            <v:imagedata r:id="rId402" o:title=""/>
          </v:shape>
          <o:OLEObject Type="Embed" ProgID="Equation.3" ShapeID="_x0000_i1348" DrawAspect="Content" ObjectID="_1428831407" r:id="rId403"/>
        </w:object>
      </w:r>
      <w:r w:rsidRPr="0000123D">
        <w:rPr>
          <w:sz w:val="20"/>
          <w:szCs w:val="20"/>
        </w:rPr>
        <w:t xml:space="preserve">= 1, a </w:t>
      </w:r>
      <w:r w:rsidRPr="0000123D">
        <w:rPr>
          <w:sz w:val="20"/>
          <w:szCs w:val="20"/>
          <w:vertAlign w:val="subscript"/>
        </w:rPr>
        <w:t>CaO</w:t>
      </w:r>
      <w:r w:rsidRPr="0000123D">
        <w:rPr>
          <w:sz w:val="20"/>
          <w:szCs w:val="20"/>
        </w:rPr>
        <w:t xml:space="preserve"> = 1</w:t>
      </w:r>
    </w:p>
    <w:p w:rsidR="00F97793" w:rsidRPr="0000123D" w:rsidRDefault="00F97793" w:rsidP="005E4BFA">
      <w:pPr>
        <w:spacing w:line="276" w:lineRule="auto"/>
        <w:ind w:left="708" w:firstLine="708"/>
        <w:jc w:val="both"/>
        <w:rPr>
          <w:sz w:val="20"/>
          <w:szCs w:val="20"/>
        </w:rPr>
      </w:pPr>
      <w:r w:rsidRPr="0000123D">
        <w:rPr>
          <w:sz w:val="20"/>
          <w:szCs w:val="20"/>
        </w:rPr>
        <w:t>tedy K</w:t>
      </w:r>
      <w:r w:rsidRPr="0000123D">
        <w:rPr>
          <w:sz w:val="20"/>
          <w:szCs w:val="20"/>
          <w:vertAlign w:val="subscript"/>
        </w:rPr>
        <w:t>a</w:t>
      </w:r>
      <w:r w:rsidRPr="0000123D">
        <w:rPr>
          <w:sz w:val="20"/>
          <w:szCs w:val="20"/>
        </w:rPr>
        <w:t xml:space="preserve"> = a</w:t>
      </w:r>
      <w:r w:rsidRPr="0000123D">
        <w:rPr>
          <w:position w:val="-14"/>
          <w:sz w:val="20"/>
          <w:szCs w:val="20"/>
        </w:rPr>
        <w:object w:dxaOrig="340" w:dyaOrig="380">
          <v:shape id="_x0000_i1349" type="#_x0000_t75" style="width:16.5pt;height:18.75pt" o:ole="">
            <v:imagedata r:id="rId404" o:title=""/>
          </v:shape>
          <o:OLEObject Type="Embed" ProgID="Equation.3" ShapeID="_x0000_i1349" DrawAspect="Content" ObjectID="_1428831408" r:id="rId405"/>
        </w:object>
      </w:r>
    </w:p>
    <w:p w:rsidR="00F97793" w:rsidRPr="00FE2A30" w:rsidRDefault="00F97793" w:rsidP="005E4BFA">
      <w:pPr>
        <w:spacing w:line="276" w:lineRule="auto"/>
        <w:jc w:val="both"/>
        <w:rPr>
          <w:vertAlign w:val="subscript"/>
        </w:rPr>
      </w:pPr>
    </w:p>
    <w:p w:rsidR="00F97793" w:rsidRPr="00FE2A30" w:rsidRDefault="00F97793" w:rsidP="00943D29">
      <w:pPr>
        <w:pStyle w:val="Heading2"/>
      </w:pPr>
      <w:bookmarkStart w:id="121" w:name="_Toc195845797"/>
      <w:bookmarkStart w:id="122" w:name="_Toc322681126"/>
      <w:r w:rsidRPr="00FE2A30">
        <w:t>4.</w:t>
      </w:r>
      <w:r>
        <w:t>6</w:t>
      </w:r>
      <w:r w:rsidRPr="00FE2A30">
        <w:t xml:space="preserve"> Ovlivnění chemické rovnováhy </w:t>
      </w:r>
      <w:r>
        <w:t xml:space="preserve">(Le </w:t>
      </w:r>
      <w:r w:rsidRPr="00FE2A30">
        <w:t>Chatelierův-Braunův princip)</w:t>
      </w:r>
      <w:bookmarkEnd w:id="121"/>
      <w:bookmarkEnd w:id="122"/>
    </w:p>
    <w:p w:rsidR="00F97793" w:rsidRDefault="00F97793" w:rsidP="005E4BFA">
      <w:pPr>
        <w:spacing w:line="276" w:lineRule="auto"/>
        <w:jc w:val="both"/>
      </w:pPr>
      <w:r w:rsidRPr="00FE2A30">
        <w:t xml:space="preserve"> </w:t>
      </w:r>
    </w:p>
    <w:p w:rsidR="00F97793" w:rsidRPr="00FE2A30" w:rsidRDefault="00F97793" w:rsidP="005E4BFA">
      <w:pPr>
        <w:spacing w:line="276" w:lineRule="auto"/>
        <w:jc w:val="both"/>
      </w:pPr>
      <w:r>
        <w:t xml:space="preserve">Při ovlivňování rovnováhy se uplatňuje princip akce a reakce aplikovaný na chemické děje. Nazývá se </w:t>
      </w:r>
      <w:r w:rsidRPr="008423C2">
        <w:rPr>
          <w:b/>
          <w:bCs/>
        </w:rPr>
        <w:t>Le</w:t>
      </w:r>
      <w:r>
        <w:rPr>
          <w:b/>
          <w:bCs/>
        </w:rPr>
        <w:t xml:space="preserve"> </w:t>
      </w:r>
      <w:r w:rsidRPr="008423C2">
        <w:rPr>
          <w:b/>
          <w:bCs/>
        </w:rPr>
        <w:t>Chatelierův-Braunův princip</w:t>
      </w:r>
      <w:r w:rsidRPr="008423C2">
        <w:t xml:space="preserve"> </w:t>
      </w:r>
      <w:r w:rsidRPr="00FE2A30">
        <w:t>(1884 – 1888)</w:t>
      </w:r>
      <w:r>
        <w:t>.</w:t>
      </w:r>
    </w:p>
    <w:p w:rsidR="00F97793" w:rsidRPr="00FE2A30" w:rsidRDefault="00F97793" w:rsidP="005E4BFA">
      <w:pPr>
        <w:spacing w:line="276" w:lineRule="auto"/>
        <w:jc w:val="both"/>
      </w:pPr>
    </w:p>
    <w:p w:rsidR="00F97793" w:rsidRPr="00FE2A30" w:rsidRDefault="00F97793" w:rsidP="005E4BFA">
      <w:pPr>
        <w:pBdr>
          <w:top w:val="single" w:sz="4" w:space="1" w:color="auto"/>
          <w:left w:val="single" w:sz="4" w:space="4" w:color="auto"/>
          <w:bottom w:val="single" w:sz="4" w:space="1" w:color="auto"/>
          <w:right w:val="single" w:sz="4" w:space="4" w:color="auto"/>
        </w:pBdr>
        <w:spacing w:line="276" w:lineRule="auto"/>
        <w:jc w:val="both"/>
      </w:pPr>
      <w:r w:rsidRPr="00FE2A30">
        <w:t xml:space="preserve">Porušení rovnováhy vnějším </w:t>
      </w:r>
      <w:r>
        <w:t>vlivem</w:t>
      </w:r>
      <w:r w:rsidRPr="00FE2A30">
        <w:t xml:space="preserve"> (akce) vyvolává děj (reakci) směřující k rušení účinků tohoto vlivu.</w:t>
      </w:r>
    </w:p>
    <w:p w:rsidR="00F97793" w:rsidRDefault="00F97793" w:rsidP="005E4BFA">
      <w:pPr>
        <w:spacing w:line="276" w:lineRule="auto"/>
        <w:jc w:val="both"/>
      </w:pPr>
    </w:p>
    <w:p w:rsidR="00F97793" w:rsidRDefault="00F97793" w:rsidP="005E4BFA">
      <w:pPr>
        <w:spacing w:line="276" w:lineRule="auto"/>
        <w:jc w:val="both"/>
      </w:pPr>
    </w:p>
    <w:p w:rsidR="00F97793" w:rsidRPr="00FE2A30" w:rsidRDefault="00F97793" w:rsidP="005E4BFA">
      <w:pPr>
        <w:spacing w:line="276" w:lineRule="auto"/>
        <w:jc w:val="both"/>
      </w:pPr>
    </w:p>
    <w:p w:rsidR="00F97793" w:rsidRPr="009A1CE0" w:rsidRDefault="00F97793" w:rsidP="00943D29">
      <w:pPr>
        <w:pStyle w:val="Heading3"/>
      </w:pPr>
      <w:bookmarkStart w:id="123" w:name="_Toc195845798"/>
      <w:bookmarkStart w:id="124" w:name="_Toc322681127"/>
      <w:r>
        <w:t xml:space="preserve">4.6.1 </w:t>
      </w:r>
      <w:r w:rsidRPr="009A1CE0">
        <w:t>Vliv teploty</w:t>
      </w:r>
      <w:bookmarkEnd w:id="123"/>
      <w:bookmarkEnd w:id="124"/>
    </w:p>
    <w:p w:rsidR="00F97793" w:rsidRPr="00125CAE" w:rsidRDefault="00F97793" w:rsidP="005E4BFA">
      <w:pPr>
        <w:spacing w:line="276" w:lineRule="auto"/>
      </w:pPr>
      <w:r w:rsidRPr="00125CAE">
        <w:t>Exotermická reakce</w:t>
      </w:r>
      <w:r>
        <w:t>:</w:t>
      </w:r>
      <w:r w:rsidRPr="00125CAE">
        <w:tab/>
        <w:t>K</w:t>
      </w:r>
      <w:r w:rsidRPr="00125CAE">
        <w:rPr>
          <w:vertAlign w:val="subscript"/>
        </w:rPr>
        <w:t>a</w:t>
      </w:r>
      <w:r w:rsidRPr="00125CAE">
        <w:t xml:space="preserve"> s rostoucí teplotou klesá</w:t>
      </w:r>
    </w:p>
    <w:p w:rsidR="00F97793" w:rsidRPr="00125CAE" w:rsidRDefault="00F97793" w:rsidP="005E4BFA">
      <w:pPr>
        <w:spacing w:line="276" w:lineRule="auto"/>
      </w:pPr>
      <w:r w:rsidRPr="00125CAE">
        <w:t>Endotermická reakce</w:t>
      </w:r>
      <w:r>
        <w:t>:</w:t>
      </w:r>
      <w:r w:rsidRPr="00125CAE">
        <w:tab/>
      </w:r>
      <w:r>
        <w:t xml:space="preserve"> </w:t>
      </w:r>
      <w:r w:rsidRPr="00125CAE">
        <w:t>K</w:t>
      </w:r>
      <w:r w:rsidRPr="00125CAE">
        <w:rPr>
          <w:vertAlign w:val="subscript"/>
        </w:rPr>
        <w:t>a</w:t>
      </w:r>
      <w:r w:rsidRPr="00125CAE">
        <w:t xml:space="preserve"> s rostoucí teplotou roste</w:t>
      </w:r>
    </w:p>
    <w:p w:rsidR="00F97793" w:rsidRPr="00125CAE" w:rsidRDefault="00F97793" w:rsidP="005E4BFA">
      <w:pPr>
        <w:spacing w:line="276" w:lineRule="auto"/>
      </w:pPr>
    </w:p>
    <w:p w:rsidR="00F97793" w:rsidRPr="00125CAE" w:rsidRDefault="00F97793" w:rsidP="005E4BFA">
      <w:pPr>
        <w:spacing w:line="276" w:lineRule="auto"/>
        <w:ind w:firstLine="400"/>
      </w:pPr>
      <w:r w:rsidRPr="00125CAE">
        <w:t>a) při konstantním tlaku</w:t>
      </w:r>
    </w:p>
    <w:p w:rsidR="00F97793" w:rsidRPr="00125CAE" w:rsidRDefault="00F97793" w:rsidP="005E4BFA">
      <w:pPr>
        <w:spacing w:line="276" w:lineRule="auto"/>
        <w:ind w:firstLine="400"/>
      </w:pPr>
      <w:r w:rsidRPr="00125CAE">
        <w:t>b) při konstantním objemu</w:t>
      </w:r>
    </w:p>
    <w:p w:rsidR="00F97793" w:rsidRPr="00125CAE" w:rsidRDefault="00F97793" w:rsidP="005E4BFA">
      <w:pPr>
        <w:spacing w:line="276" w:lineRule="auto"/>
        <w:ind w:left="708"/>
      </w:pPr>
      <w:r w:rsidRPr="00125CAE">
        <w:t>Zv</w:t>
      </w:r>
      <w:r>
        <w:t>ýšením teploty rovnovážné směsi</w:t>
      </w:r>
      <w:r w:rsidRPr="00125CAE">
        <w:t xml:space="preserve"> dojde u endotermních reakcí ke spuštění reakce přímé, u exotermních reakcí ke spuštění reakce zpětné.</w:t>
      </w:r>
    </w:p>
    <w:p w:rsidR="00F97793" w:rsidRPr="00125CAE" w:rsidRDefault="00F97793" w:rsidP="005E4BFA">
      <w:pPr>
        <w:spacing w:line="276" w:lineRule="auto"/>
        <w:ind w:left="360" w:firstLine="348"/>
        <w:jc w:val="both"/>
      </w:pPr>
    </w:p>
    <w:p w:rsidR="00F97793" w:rsidRDefault="00F97793" w:rsidP="00943D29">
      <w:pPr>
        <w:pStyle w:val="Heading3"/>
      </w:pPr>
      <w:bookmarkStart w:id="125" w:name="_Toc195845799"/>
      <w:bookmarkStart w:id="126" w:name="_Toc322681128"/>
      <w:r>
        <w:t xml:space="preserve">4.6.2 </w:t>
      </w:r>
      <w:r w:rsidRPr="009A1CE0">
        <w:t>Vliv tlaku</w:t>
      </w:r>
      <w:bookmarkEnd w:id="125"/>
      <w:bookmarkEnd w:id="126"/>
    </w:p>
    <w:p w:rsidR="00F97793" w:rsidRPr="00FE2A30" w:rsidRDefault="00F97793" w:rsidP="005E4BFA">
      <w:pPr>
        <w:spacing w:line="276" w:lineRule="auto"/>
        <w:jc w:val="both"/>
      </w:pPr>
      <w:r w:rsidRPr="00FE2A30">
        <w:tab/>
        <w:t>N</w:t>
      </w:r>
      <w:r w:rsidRPr="00FE2A30">
        <w:rPr>
          <w:vertAlign w:val="subscript"/>
        </w:rPr>
        <w:t>2</w:t>
      </w:r>
      <w:r w:rsidRPr="00FE2A30">
        <w:t xml:space="preserve"> + 3H</w:t>
      </w:r>
      <w:r w:rsidRPr="00FE2A30">
        <w:rPr>
          <w:vertAlign w:val="subscript"/>
        </w:rPr>
        <w:t>2</w:t>
      </w:r>
      <w:r w:rsidRPr="00FE2A30">
        <w:t xml:space="preserve"> </w:t>
      </w:r>
      <w:r w:rsidRPr="00FE2A30">
        <w:rPr>
          <w:rFonts w:ascii="Lucida Sans Unicode" w:hAnsi="Lucida Sans Unicode" w:cs="Lucida Sans Unicode"/>
        </w:rPr>
        <w:t>⇄</w:t>
      </w:r>
      <w:r w:rsidRPr="00FE2A30">
        <w:rPr>
          <w:rFonts w:ascii="Arial Unicode MS" w:hAnsi="Arial Unicode MS" w:cs="Arial Unicode MS"/>
        </w:rPr>
        <w:t xml:space="preserve"> </w:t>
      </w:r>
      <w:r w:rsidRPr="00FE2A30">
        <w:t>2 NH</w:t>
      </w:r>
      <w:r w:rsidRPr="00FE2A30">
        <w:rPr>
          <w:vertAlign w:val="subscript"/>
        </w:rPr>
        <w:t>3</w:t>
      </w:r>
    </w:p>
    <w:p w:rsidR="00F97793" w:rsidRDefault="00F97793" w:rsidP="005E4BFA">
      <w:pPr>
        <w:spacing w:line="276" w:lineRule="auto"/>
        <w:jc w:val="both"/>
      </w:pPr>
      <w:r w:rsidRPr="00FE2A30">
        <w:t>Zvýšení tlaku v systému podporuje takovou reakci, při níž se zmenšuje objem, snížení tlaku podporuje takovou reakci, při níž se objem zvětšuje.</w:t>
      </w:r>
    </w:p>
    <w:p w:rsidR="00F97793" w:rsidRDefault="00F97793" w:rsidP="005E4BFA">
      <w:pPr>
        <w:spacing w:line="276" w:lineRule="auto"/>
        <w:jc w:val="both"/>
      </w:pPr>
      <w:r>
        <w:t>Projevuje se jen u plynů v reakcích, kde se liší počet molekul na levé a pravé straně rovnice.</w:t>
      </w:r>
    </w:p>
    <w:p w:rsidR="00F97793" w:rsidRPr="00FB5E10" w:rsidRDefault="00F97793" w:rsidP="008423C2">
      <w:pPr>
        <w:spacing w:line="276" w:lineRule="auto"/>
        <w:jc w:val="both"/>
        <w:rPr>
          <w:sz w:val="20"/>
          <w:szCs w:val="20"/>
        </w:rPr>
      </w:pPr>
    </w:p>
    <w:p w:rsidR="00F97793" w:rsidRPr="00FB5E10" w:rsidRDefault="00F97793" w:rsidP="00141907">
      <w:pPr>
        <w:spacing w:line="276" w:lineRule="auto"/>
        <w:ind w:firstLine="708"/>
        <w:jc w:val="both"/>
        <w:rPr>
          <w:i/>
          <w:iCs/>
          <w:sz w:val="20"/>
          <w:szCs w:val="20"/>
        </w:rPr>
      </w:pPr>
      <w:r w:rsidRPr="00FB5E10">
        <w:rPr>
          <w:i/>
          <w:iCs/>
          <w:sz w:val="20"/>
          <w:szCs w:val="20"/>
        </w:rPr>
        <w:t>Příklad: Jak podpoříme reakci ve směru doprava?</w:t>
      </w:r>
    </w:p>
    <w:p w:rsidR="00F97793" w:rsidRPr="00FB5E10" w:rsidRDefault="00F97793" w:rsidP="00336C9D">
      <w:pPr>
        <w:pStyle w:val="ListParagraph"/>
        <w:numPr>
          <w:ilvl w:val="0"/>
          <w:numId w:val="15"/>
        </w:numPr>
        <w:spacing w:line="276" w:lineRule="auto"/>
        <w:ind w:left="0" w:firstLine="0"/>
        <w:jc w:val="both"/>
        <w:rPr>
          <w:i/>
          <w:iCs/>
          <w:sz w:val="20"/>
          <w:szCs w:val="20"/>
        </w:rPr>
      </w:pPr>
      <w:r w:rsidRPr="00FB5E10">
        <w:rPr>
          <w:i/>
          <w:iCs/>
          <w:sz w:val="20"/>
          <w:szCs w:val="20"/>
        </w:rPr>
        <w:t>3H</w:t>
      </w:r>
      <w:r w:rsidRPr="00FB5E10">
        <w:rPr>
          <w:i/>
          <w:iCs/>
          <w:sz w:val="20"/>
          <w:szCs w:val="20"/>
          <w:vertAlign w:val="subscript"/>
        </w:rPr>
        <w:t>2</w:t>
      </w:r>
      <w:r w:rsidRPr="00FB5E10">
        <w:rPr>
          <w:i/>
          <w:iCs/>
          <w:sz w:val="20"/>
          <w:szCs w:val="20"/>
        </w:rPr>
        <w:t xml:space="preserve"> + N</w:t>
      </w:r>
      <w:r w:rsidRPr="00FB5E10">
        <w:rPr>
          <w:i/>
          <w:iCs/>
          <w:sz w:val="20"/>
          <w:szCs w:val="20"/>
          <w:vertAlign w:val="subscript"/>
        </w:rPr>
        <w:t>2</w:t>
      </w:r>
      <w:r w:rsidRPr="00FB5E10">
        <w:rPr>
          <w:i/>
          <w:iCs/>
          <w:sz w:val="20"/>
          <w:szCs w:val="20"/>
        </w:rPr>
        <w:t xml:space="preserve"> </w:t>
      </w:r>
      <w:r w:rsidRPr="00FB5E10">
        <w:rPr>
          <w:rFonts w:ascii="Lucida Sans Unicode" w:hAnsi="Lucida Sans Unicode" w:cs="Lucida Sans Unicode"/>
          <w:i/>
          <w:iCs/>
          <w:sz w:val="20"/>
          <w:szCs w:val="20"/>
        </w:rPr>
        <w:t>⇄</w:t>
      </w:r>
      <w:r w:rsidRPr="00FB5E10">
        <w:rPr>
          <w:rFonts w:ascii="Arial Unicode MS" w:hAnsi="Arial Unicode MS" w:cs="Arial Unicode MS"/>
          <w:i/>
          <w:iCs/>
          <w:sz w:val="20"/>
          <w:szCs w:val="20"/>
        </w:rPr>
        <w:t xml:space="preserve"> </w:t>
      </w:r>
      <w:r w:rsidRPr="00FB5E10">
        <w:rPr>
          <w:i/>
          <w:iCs/>
          <w:sz w:val="20"/>
          <w:szCs w:val="20"/>
        </w:rPr>
        <w:t>2NH</w:t>
      </w:r>
      <w:r w:rsidRPr="00FB5E10">
        <w:rPr>
          <w:i/>
          <w:iCs/>
          <w:sz w:val="20"/>
          <w:szCs w:val="20"/>
          <w:vertAlign w:val="subscript"/>
        </w:rPr>
        <w:t>3</w:t>
      </w:r>
    </w:p>
    <w:p w:rsidR="00F97793" w:rsidRPr="00FB5E10" w:rsidRDefault="00F97793" w:rsidP="00336C9D">
      <w:pPr>
        <w:pStyle w:val="ListParagraph"/>
        <w:numPr>
          <w:ilvl w:val="0"/>
          <w:numId w:val="15"/>
        </w:numPr>
        <w:spacing w:line="276" w:lineRule="auto"/>
        <w:ind w:left="0" w:firstLine="0"/>
        <w:jc w:val="both"/>
        <w:rPr>
          <w:i/>
          <w:iCs/>
          <w:sz w:val="20"/>
          <w:szCs w:val="20"/>
        </w:rPr>
      </w:pPr>
      <w:r w:rsidRPr="00FB5E10">
        <w:rPr>
          <w:i/>
          <w:iCs/>
          <w:sz w:val="20"/>
          <w:szCs w:val="20"/>
        </w:rPr>
        <w:t>N</w:t>
      </w:r>
      <w:r w:rsidRPr="00FB5E10">
        <w:rPr>
          <w:i/>
          <w:iCs/>
          <w:sz w:val="20"/>
          <w:szCs w:val="20"/>
          <w:vertAlign w:val="subscript"/>
        </w:rPr>
        <w:t>2</w:t>
      </w:r>
      <w:r w:rsidRPr="00FB5E10">
        <w:rPr>
          <w:i/>
          <w:iCs/>
          <w:sz w:val="20"/>
          <w:szCs w:val="20"/>
        </w:rPr>
        <w:t>O</w:t>
      </w:r>
      <w:r w:rsidRPr="00FB5E10">
        <w:rPr>
          <w:i/>
          <w:iCs/>
          <w:sz w:val="20"/>
          <w:szCs w:val="20"/>
          <w:vertAlign w:val="subscript"/>
        </w:rPr>
        <w:t xml:space="preserve">4 </w:t>
      </w:r>
      <w:r w:rsidRPr="00FB5E10">
        <w:rPr>
          <w:rFonts w:ascii="Lucida Sans Unicode" w:hAnsi="Lucida Sans Unicode" w:cs="Lucida Sans Unicode"/>
          <w:i/>
          <w:iCs/>
          <w:sz w:val="20"/>
          <w:szCs w:val="20"/>
        </w:rPr>
        <w:t>⇄</w:t>
      </w:r>
      <w:r w:rsidRPr="00FB5E10">
        <w:rPr>
          <w:rFonts w:hAnsi="Arial Unicode MS"/>
          <w:i/>
          <w:iCs/>
          <w:sz w:val="20"/>
          <w:szCs w:val="20"/>
        </w:rPr>
        <w:t xml:space="preserve"> 2NO</w:t>
      </w:r>
      <w:r w:rsidRPr="00FB5E10">
        <w:rPr>
          <w:rFonts w:hAnsi="Arial Unicode MS"/>
          <w:i/>
          <w:iCs/>
          <w:sz w:val="20"/>
          <w:szCs w:val="20"/>
          <w:vertAlign w:val="subscript"/>
        </w:rPr>
        <w:t>2</w:t>
      </w:r>
    </w:p>
    <w:p w:rsidR="00F97793" w:rsidRPr="00FB5E10" w:rsidRDefault="00F97793" w:rsidP="00336C9D">
      <w:pPr>
        <w:pStyle w:val="ListParagraph"/>
        <w:numPr>
          <w:ilvl w:val="0"/>
          <w:numId w:val="15"/>
        </w:numPr>
        <w:spacing w:line="276" w:lineRule="auto"/>
        <w:ind w:left="0" w:firstLine="0"/>
        <w:jc w:val="both"/>
        <w:rPr>
          <w:i/>
          <w:iCs/>
          <w:sz w:val="20"/>
          <w:szCs w:val="20"/>
        </w:rPr>
      </w:pPr>
      <w:r w:rsidRPr="00FB5E10">
        <w:rPr>
          <w:i/>
          <w:iCs/>
          <w:sz w:val="20"/>
          <w:szCs w:val="20"/>
        </w:rPr>
        <w:t>CO + NO</w:t>
      </w:r>
      <w:r w:rsidRPr="00FB5E10">
        <w:rPr>
          <w:i/>
          <w:iCs/>
          <w:sz w:val="20"/>
          <w:szCs w:val="20"/>
          <w:vertAlign w:val="subscript"/>
        </w:rPr>
        <w:t>2</w:t>
      </w:r>
      <w:r w:rsidRPr="00FB5E10">
        <w:rPr>
          <w:i/>
          <w:iCs/>
          <w:sz w:val="20"/>
          <w:szCs w:val="20"/>
        </w:rPr>
        <w:t xml:space="preserve"> </w:t>
      </w:r>
      <w:r w:rsidRPr="00FB5E10">
        <w:rPr>
          <w:rFonts w:ascii="Lucida Sans Unicode" w:hAnsi="Lucida Sans Unicode" w:cs="Lucida Sans Unicode"/>
          <w:i/>
          <w:iCs/>
          <w:sz w:val="20"/>
          <w:szCs w:val="20"/>
        </w:rPr>
        <w:t>⇄</w:t>
      </w:r>
      <w:r w:rsidRPr="00FB5E10">
        <w:rPr>
          <w:i/>
          <w:iCs/>
          <w:sz w:val="20"/>
          <w:szCs w:val="20"/>
        </w:rPr>
        <w:t xml:space="preserve"> CO</w:t>
      </w:r>
      <w:r w:rsidRPr="00FB5E10">
        <w:rPr>
          <w:i/>
          <w:iCs/>
          <w:sz w:val="20"/>
          <w:szCs w:val="20"/>
          <w:vertAlign w:val="subscript"/>
        </w:rPr>
        <w:t xml:space="preserve">2 </w:t>
      </w:r>
      <w:r w:rsidRPr="00FB5E10">
        <w:rPr>
          <w:i/>
          <w:iCs/>
          <w:sz w:val="20"/>
          <w:szCs w:val="20"/>
        </w:rPr>
        <w:t>+ NO</w:t>
      </w:r>
    </w:p>
    <w:p w:rsidR="00F97793" w:rsidRPr="00FB5E10" w:rsidRDefault="00F97793" w:rsidP="005E4BFA">
      <w:pPr>
        <w:spacing w:line="276" w:lineRule="auto"/>
        <w:ind w:left="1065"/>
        <w:jc w:val="both"/>
        <w:rPr>
          <w:sz w:val="20"/>
          <w:szCs w:val="20"/>
        </w:rPr>
      </w:pPr>
    </w:p>
    <w:p w:rsidR="00F97793" w:rsidRPr="00FB5E10" w:rsidRDefault="00F97793" w:rsidP="00141907">
      <w:pPr>
        <w:spacing w:line="276" w:lineRule="auto"/>
        <w:ind w:firstLine="708"/>
        <w:jc w:val="both"/>
        <w:rPr>
          <w:sz w:val="20"/>
          <w:szCs w:val="20"/>
        </w:rPr>
      </w:pPr>
      <w:r w:rsidRPr="00FB5E10">
        <w:rPr>
          <w:sz w:val="20"/>
          <w:szCs w:val="20"/>
        </w:rPr>
        <w:t>Řešení: a) Zvýšením tlaku. Na levé straně jsou 4 molekuly a na pravé straně 2 molekuly plynů.</w:t>
      </w:r>
    </w:p>
    <w:p w:rsidR="00F97793" w:rsidRPr="00FB5E10" w:rsidRDefault="00F97793" w:rsidP="00141907">
      <w:pPr>
        <w:spacing w:line="276" w:lineRule="auto"/>
        <w:ind w:left="708" w:firstLine="708"/>
        <w:jc w:val="both"/>
        <w:rPr>
          <w:sz w:val="20"/>
          <w:szCs w:val="20"/>
        </w:rPr>
      </w:pPr>
      <w:r w:rsidRPr="00FB5E10">
        <w:rPr>
          <w:sz w:val="20"/>
          <w:szCs w:val="20"/>
        </w:rPr>
        <w:t>b) Snížení tlaku. Na levé straně je jedna molekula a na pravé straně 2 molekuly plynu.</w:t>
      </w:r>
    </w:p>
    <w:p w:rsidR="00F97793" w:rsidRPr="00FB5E10" w:rsidRDefault="00F97793" w:rsidP="00141907">
      <w:pPr>
        <w:spacing w:line="276" w:lineRule="auto"/>
        <w:ind w:left="708" w:firstLine="708"/>
        <w:jc w:val="both"/>
        <w:rPr>
          <w:sz w:val="20"/>
          <w:szCs w:val="20"/>
        </w:rPr>
      </w:pPr>
      <w:r w:rsidRPr="00FB5E10">
        <w:rPr>
          <w:sz w:val="20"/>
          <w:szCs w:val="20"/>
        </w:rPr>
        <w:t>c) Změna tlaku reakci neovlivní. Počet molekul na obou stranách je stejný.</w:t>
      </w:r>
    </w:p>
    <w:p w:rsidR="00F97793" w:rsidRPr="00FE2A30" w:rsidRDefault="00F97793" w:rsidP="005E4BFA">
      <w:pPr>
        <w:spacing w:line="276" w:lineRule="auto"/>
        <w:jc w:val="both"/>
      </w:pPr>
    </w:p>
    <w:p w:rsidR="00F97793" w:rsidRPr="009A1CE0" w:rsidRDefault="00F97793" w:rsidP="00943D29">
      <w:pPr>
        <w:pStyle w:val="Heading3"/>
      </w:pPr>
      <w:bookmarkStart w:id="127" w:name="_Toc195845800"/>
      <w:bookmarkStart w:id="128" w:name="_Toc322681129"/>
      <w:r>
        <w:t xml:space="preserve">4.6.3 </w:t>
      </w:r>
      <w:r w:rsidRPr="009A1CE0">
        <w:t>Vliv počátečního složení reakční směsi</w:t>
      </w:r>
      <w:bookmarkEnd w:id="127"/>
      <w:bookmarkEnd w:id="128"/>
    </w:p>
    <w:p w:rsidR="00F97793" w:rsidRPr="00FE2A30" w:rsidRDefault="00F97793" w:rsidP="005E4BFA">
      <w:pPr>
        <w:spacing w:line="276" w:lineRule="auto"/>
        <w:jc w:val="both"/>
        <w:rPr>
          <w:rFonts w:eastAsia="Batang"/>
        </w:rPr>
      </w:pPr>
      <w:r w:rsidRPr="00FE2A30">
        <w:t>Zvýšení</w:t>
      </w:r>
      <w:r>
        <w:t xml:space="preserve"> počáteční</w:t>
      </w:r>
      <w:r w:rsidRPr="00FE2A30">
        <w:t xml:space="preserve"> koncentrace reagující látky v reakční soustavě podporuje takovou reakci, při níž se přidaná látka spotřebovává. Snížení koncentrace podporuje reakci ve směru, v němž se odebíraná látka tvoří. Přísady látek, které se neúčastní reakce (inertní látky), reakční směs zřeďují. Je-li </w:t>
      </w:r>
      <w:r w:rsidRPr="00FE2A30">
        <w:rPr>
          <w:rFonts w:ascii="Arial Black" w:hAnsi="Arial Black" w:cs="Arial Black"/>
        </w:rPr>
        <w:t>∆</w:t>
      </w:r>
      <w:r w:rsidRPr="00FE2A30">
        <w:rPr>
          <w:rFonts w:ascii="Arial Black" w:hAnsi="Arial Black" w:cs="Arial Black"/>
          <w:position w:val="-6"/>
        </w:rPr>
        <w:object w:dxaOrig="200" w:dyaOrig="220">
          <v:shape id="_x0000_i1350" type="#_x0000_t75" style="width:9pt;height:11.25pt" o:ole="">
            <v:imagedata r:id="rId406" o:title=""/>
          </v:shape>
          <o:OLEObject Type="Embed" ProgID="Equation.3" ShapeID="_x0000_i1350" DrawAspect="Content" ObjectID="_1428831409" r:id="rId407"/>
        </w:object>
      </w:r>
      <w:r w:rsidRPr="00FE2A30">
        <w:rPr>
          <w:rFonts w:ascii="Batang" w:eastAsia="Batang" w:hAnsi="Batang" w:cs="Batang"/>
        </w:rPr>
        <w:t xml:space="preserve"> </w:t>
      </w:r>
      <w:r w:rsidRPr="00FE2A30">
        <w:rPr>
          <w:rFonts w:eastAsia="Batang"/>
        </w:rPr>
        <w:t>&gt;</w:t>
      </w:r>
      <w:r w:rsidRPr="00FE2A30">
        <w:rPr>
          <w:rFonts w:ascii="Book Antiqua" w:eastAsia="Batang" w:hAnsi="Book Antiqua" w:cs="Book Antiqua"/>
        </w:rPr>
        <w:t xml:space="preserve"> </w:t>
      </w:r>
      <w:r w:rsidRPr="00FE2A30">
        <w:rPr>
          <w:rFonts w:eastAsia="Batang"/>
        </w:rPr>
        <w:t>0</w:t>
      </w:r>
      <w:r w:rsidRPr="00FE2A30">
        <w:rPr>
          <w:rFonts w:ascii="Batang" w:eastAsia="Batang" w:hAnsi="Batang" w:cs="Batang"/>
        </w:rPr>
        <w:t xml:space="preserve"> (</w:t>
      </w:r>
      <w:r w:rsidRPr="00FE2A30">
        <w:rPr>
          <w:rFonts w:ascii="Arial Black" w:hAnsi="Arial Black" w:cs="Arial Black"/>
        </w:rPr>
        <w:t>∆</w:t>
      </w:r>
      <w:r w:rsidRPr="00FE2A30">
        <w:rPr>
          <w:rFonts w:ascii="Arial Black" w:hAnsi="Arial Black" w:cs="Arial Black"/>
          <w:position w:val="-6"/>
        </w:rPr>
        <w:object w:dxaOrig="200" w:dyaOrig="220">
          <v:shape id="_x0000_i1351" type="#_x0000_t75" style="width:9pt;height:11.25pt" o:ole="">
            <v:imagedata r:id="rId408" o:title=""/>
          </v:shape>
          <o:OLEObject Type="Embed" ProgID="Equation.3" ShapeID="_x0000_i1351" DrawAspect="Content" ObjectID="_1428831410" r:id="rId409"/>
        </w:object>
      </w:r>
      <w:r w:rsidRPr="00FE2A30">
        <w:rPr>
          <w:rFonts w:ascii="Batang" w:eastAsia="Batang" w:hAnsi="Batang" w:cs="Batang"/>
        </w:rPr>
        <w:t>=</w:t>
      </w:r>
      <w:r w:rsidRPr="00FE2A30">
        <w:rPr>
          <w:rFonts w:ascii="Arial Black" w:hAnsi="Arial Black" w:cs="Arial Black"/>
          <w:position w:val="-10"/>
        </w:rPr>
        <w:object w:dxaOrig="180" w:dyaOrig="260">
          <v:shape id="_x0000_i1352" type="#_x0000_t75" style="width:9pt;height:13.5pt" o:ole="">
            <v:imagedata r:id="rId410" o:title=""/>
          </v:shape>
          <o:OLEObject Type="Embed" ProgID="Equation.3" ShapeID="_x0000_i1352" DrawAspect="Content" ObjectID="_1428831411" r:id="rId411"/>
        </w:object>
      </w:r>
      <w:r w:rsidRPr="00FE2A30">
        <w:t xml:space="preserve">+ </w:t>
      </w:r>
      <w:r w:rsidRPr="00FE2A30">
        <w:rPr>
          <w:position w:val="-6"/>
        </w:rPr>
        <w:object w:dxaOrig="200" w:dyaOrig="279">
          <v:shape id="_x0000_i1353" type="#_x0000_t75" style="width:9pt;height:14.25pt" o:ole="">
            <v:imagedata r:id="rId412" o:title=""/>
          </v:shape>
          <o:OLEObject Type="Embed" ProgID="Equation.3" ShapeID="_x0000_i1353" DrawAspect="Content" ObjectID="_1428831412" r:id="rId413"/>
        </w:object>
      </w:r>
      <w:r w:rsidRPr="00FE2A30">
        <w:t>–</w:t>
      </w:r>
      <w:r w:rsidRPr="00FE2A30">
        <w:rPr>
          <w:position w:val="-6"/>
        </w:rPr>
        <w:object w:dxaOrig="220" w:dyaOrig="220">
          <v:shape id="_x0000_i1354" type="#_x0000_t75" style="width:11.25pt;height:11.25pt" o:ole="">
            <v:imagedata r:id="rId414" o:title=""/>
          </v:shape>
          <o:OLEObject Type="Embed" ProgID="Equation.3" ShapeID="_x0000_i1354" DrawAspect="Content" ObjectID="_1428831413" r:id="rId415"/>
        </w:object>
      </w:r>
      <w:r w:rsidRPr="00FE2A30">
        <w:t xml:space="preserve"> –</w:t>
      </w:r>
      <w:r w:rsidRPr="00FE2A30">
        <w:rPr>
          <w:position w:val="-10"/>
        </w:rPr>
        <w:object w:dxaOrig="200" w:dyaOrig="320">
          <v:shape id="_x0000_i1355" type="#_x0000_t75" style="width:9pt;height:15pt" o:ole="">
            <v:imagedata r:id="rId416" o:title=""/>
          </v:shape>
          <o:OLEObject Type="Embed" ProgID="Equation.3" ShapeID="_x0000_i1355" DrawAspect="Content" ObjectID="_1428831414" r:id="rId417"/>
        </w:object>
      </w:r>
      <w:r w:rsidRPr="00FE2A30">
        <w:t xml:space="preserve">), přítomnost inertní látky zvyšuje výtěžek reakce. Pro </w:t>
      </w:r>
      <w:r w:rsidRPr="00FE2A30">
        <w:rPr>
          <w:rFonts w:ascii="Arial Black" w:hAnsi="Arial Black" w:cs="Arial Black"/>
        </w:rPr>
        <w:t>∆</w:t>
      </w:r>
      <w:r w:rsidRPr="00FE2A30">
        <w:rPr>
          <w:rFonts w:ascii="Arial Black" w:hAnsi="Arial Black" w:cs="Arial Black"/>
          <w:position w:val="-6"/>
        </w:rPr>
        <w:object w:dxaOrig="200" w:dyaOrig="220">
          <v:shape id="_x0000_i1356" type="#_x0000_t75" style="width:9pt;height:11.25pt" o:ole="">
            <v:imagedata r:id="rId418" o:title=""/>
          </v:shape>
          <o:OLEObject Type="Embed" ProgID="Equation.3" ShapeID="_x0000_i1356" DrawAspect="Content" ObjectID="_1428831415" r:id="rId419"/>
        </w:object>
      </w:r>
      <w:r w:rsidRPr="00FE2A30">
        <w:rPr>
          <w:rFonts w:eastAsia="Batang"/>
        </w:rPr>
        <w:t xml:space="preserve">&lt; </w:t>
      </w:r>
      <w:r w:rsidRPr="00FE2A30">
        <w:rPr>
          <w:rFonts w:ascii="Batang" w:eastAsia="Batang" w:hAnsi="Batang" w:cs="Batang"/>
        </w:rPr>
        <w:t xml:space="preserve">0 </w:t>
      </w:r>
      <w:r w:rsidRPr="00FE2A30">
        <w:rPr>
          <w:rFonts w:eastAsia="Batang"/>
        </w:rPr>
        <w:t xml:space="preserve">působí opačně. Pro </w:t>
      </w:r>
      <w:r w:rsidRPr="00FE2A30">
        <w:rPr>
          <w:rFonts w:ascii="Arial Black" w:hAnsi="Arial Black" w:cs="Arial Black"/>
        </w:rPr>
        <w:t>∆</w:t>
      </w:r>
      <w:r w:rsidRPr="00FE2A30">
        <w:rPr>
          <w:rFonts w:ascii="Arial Black" w:hAnsi="Arial Black" w:cs="Arial Black"/>
          <w:position w:val="-6"/>
        </w:rPr>
        <w:object w:dxaOrig="200" w:dyaOrig="220">
          <v:shape id="_x0000_i1357" type="#_x0000_t75" style="width:9pt;height:11.25pt" o:ole="">
            <v:imagedata r:id="rId420" o:title=""/>
          </v:shape>
          <o:OLEObject Type="Embed" ProgID="Equation.3" ShapeID="_x0000_i1357" DrawAspect="Content" ObjectID="_1428831416" r:id="rId421"/>
        </w:object>
      </w:r>
      <w:r w:rsidRPr="00FE2A30">
        <w:rPr>
          <w:rFonts w:eastAsia="Batang"/>
        </w:rPr>
        <w:t>= 0 inertní látka na rovnováhu nepůsobí.</w:t>
      </w:r>
    </w:p>
    <w:p w:rsidR="00F97793" w:rsidRDefault="00F97793" w:rsidP="005E4BFA">
      <w:pPr>
        <w:spacing w:line="276" w:lineRule="auto"/>
        <w:jc w:val="both"/>
        <w:rPr>
          <w:rFonts w:eastAsia="Batang"/>
        </w:rPr>
      </w:pPr>
    </w:p>
    <w:p w:rsidR="00F97793" w:rsidRPr="00FE2A30" w:rsidRDefault="00F97793" w:rsidP="005E4BFA">
      <w:pPr>
        <w:spacing w:line="276" w:lineRule="auto"/>
        <w:jc w:val="both"/>
        <w:rPr>
          <w:rFonts w:eastAsia="Batang"/>
        </w:rPr>
      </w:pPr>
    </w:p>
    <w:p w:rsidR="00F97793" w:rsidRPr="00FE2A30" w:rsidRDefault="00F97793" w:rsidP="005E4BFA">
      <w:pPr>
        <w:spacing w:line="276" w:lineRule="auto"/>
        <w:sectPr w:rsidR="00F97793" w:rsidRPr="00FE2A30" w:rsidSect="00416F1A">
          <w:headerReference w:type="even" r:id="rId422"/>
          <w:headerReference w:type="default" r:id="rId423"/>
          <w:footerReference w:type="default" r:id="rId424"/>
          <w:pgSz w:w="11906" w:h="16838"/>
          <w:pgMar w:top="1418" w:right="1134" w:bottom="1418" w:left="1418" w:header="709" w:footer="709" w:gutter="284"/>
          <w:cols w:space="708"/>
          <w:docGrid w:linePitch="360"/>
        </w:sectPr>
      </w:pPr>
    </w:p>
    <w:p w:rsidR="00F97793" w:rsidRDefault="00F97793" w:rsidP="002F3AA7">
      <w:pPr>
        <w:pStyle w:val="Heading1"/>
      </w:pPr>
      <w:bookmarkStart w:id="129" w:name="_Toc195845802"/>
      <w:bookmarkStart w:id="130" w:name="_Toc322681130"/>
      <w:r w:rsidRPr="00FE2A30">
        <w:t>Seznam obrázků</w:t>
      </w:r>
      <w:bookmarkEnd w:id="129"/>
      <w:bookmarkEnd w:id="130"/>
    </w:p>
    <w:p w:rsidR="00F97793" w:rsidRDefault="00F97793" w:rsidP="001D7120">
      <w:pPr>
        <w:pStyle w:val="Heading5"/>
      </w:pPr>
      <w:r>
        <w:t>Kapitola 2. Termodynamika</w:t>
      </w:r>
    </w:p>
    <w:p w:rsidR="00F97793" w:rsidRDefault="00F97793">
      <w:pPr>
        <w:pStyle w:val="TableofFigures"/>
        <w:tabs>
          <w:tab w:val="right" w:leader="dot" w:pos="9060"/>
        </w:tabs>
        <w:rPr>
          <w:noProof/>
          <w:color w:val="auto"/>
        </w:rPr>
      </w:pPr>
      <w:r>
        <w:fldChar w:fldCharType="begin"/>
      </w:r>
      <w:r>
        <w:instrText xml:space="preserve"> TOC \h \z \c "Obr. 2." </w:instrText>
      </w:r>
      <w:r>
        <w:fldChar w:fldCharType="separate"/>
      </w:r>
      <w:hyperlink w:anchor="_Toc322681132" w:history="1">
        <w:r w:rsidRPr="00807C2D">
          <w:rPr>
            <w:rStyle w:val="Hyperlink"/>
            <w:noProof/>
          </w:rPr>
          <w:t>Obr. 2. 1 :Termodynamická soustava a okolí.</w:t>
        </w:r>
        <w:r>
          <w:rPr>
            <w:noProof/>
            <w:webHidden/>
          </w:rPr>
          <w:tab/>
        </w:r>
        <w:r>
          <w:rPr>
            <w:noProof/>
            <w:webHidden/>
          </w:rPr>
          <w:fldChar w:fldCharType="begin"/>
        </w:r>
        <w:r>
          <w:rPr>
            <w:noProof/>
            <w:webHidden/>
          </w:rPr>
          <w:instrText xml:space="preserve"> PAGEREF _Toc322681132 \h </w:instrText>
        </w:r>
        <w:r>
          <w:rPr>
            <w:noProof/>
            <w:webHidden/>
          </w:rPr>
        </w:r>
        <w:r>
          <w:rPr>
            <w:noProof/>
            <w:webHidden/>
          </w:rPr>
          <w:fldChar w:fldCharType="separate"/>
        </w:r>
        <w:r>
          <w:rPr>
            <w:noProof/>
            <w:webHidden/>
          </w:rPr>
          <w:t>5</w:t>
        </w:r>
        <w:r>
          <w:rPr>
            <w:noProof/>
            <w:webHidden/>
          </w:rPr>
          <w:fldChar w:fldCharType="end"/>
        </w:r>
      </w:hyperlink>
    </w:p>
    <w:p w:rsidR="00F97793" w:rsidRDefault="00F97793">
      <w:pPr>
        <w:pStyle w:val="TableofFigures"/>
        <w:tabs>
          <w:tab w:val="right" w:leader="dot" w:pos="9060"/>
        </w:tabs>
        <w:rPr>
          <w:noProof/>
          <w:color w:val="auto"/>
        </w:rPr>
      </w:pPr>
      <w:hyperlink w:anchor="_Toc322681133" w:history="1">
        <w:r w:rsidRPr="00807C2D">
          <w:rPr>
            <w:rStyle w:val="Hyperlink"/>
            <w:noProof/>
          </w:rPr>
          <w:t>Obr. 2. 2: Určení fází a složek.</w:t>
        </w:r>
        <w:r>
          <w:rPr>
            <w:noProof/>
            <w:webHidden/>
          </w:rPr>
          <w:tab/>
        </w:r>
        <w:r>
          <w:rPr>
            <w:noProof/>
            <w:webHidden/>
          </w:rPr>
          <w:fldChar w:fldCharType="begin"/>
        </w:r>
        <w:r>
          <w:rPr>
            <w:noProof/>
            <w:webHidden/>
          </w:rPr>
          <w:instrText xml:space="preserve"> PAGEREF _Toc322681133 \h </w:instrText>
        </w:r>
        <w:r>
          <w:rPr>
            <w:noProof/>
            <w:webHidden/>
          </w:rPr>
        </w:r>
        <w:r>
          <w:rPr>
            <w:noProof/>
            <w:webHidden/>
          </w:rPr>
          <w:fldChar w:fldCharType="separate"/>
        </w:r>
        <w:r>
          <w:rPr>
            <w:noProof/>
            <w:webHidden/>
          </w:rPr>
          <w:t>7</w:t>
        </w:r>
        <w:r>
          <w:rPr>
            <w:noProof/>
            <w:webHidden/>
          </w:rPr>
          <w:fldChar w:fldCharType="end"/>
        </w:r>
      </w:hyperlink>
    </w:p>
    <w:p w:rsidR="00F97793" w:rsidRDefault="00F97793">
      <w:pPr>
        <w:pStyle w:val="TableofFigures"/>
        <w:tabs>
          <w:tab w:val="right" w:leader="dot" w:pos="9060"/>
        </w:tabs>
        <w:rPr>
          <w:noProof/>
          <w:color w:val="auto"/>
        </w:rPr>
      </w:pPr>
      <w:hyperlink w:anchor="_Toc322681134" w:history="1">
        <w:r w:rsidRPr="00807C2D">
          <w:rPr>
            <w:rStyle w:val="Hyperlink"/>
            <w:noProof/>
          </w:rPr>
          <w:t>Obr. 2. 3: Znázornění rozdílu mezi intenzivními a extenzivními veličinami.</w:t>
        </w:r>
        <w:r>
          <w:rPr>
            <w:noProof/>
            <w:webHidden/>
          </w:rPr>
          <w:tab/>
        </w:r>
        <w:r>
          <w:rPr>
            <w:noProof/>
            <w:webHidden/>
          </w:rPr>
          <w:fldChar w:fldCharType="begin"/>
        </w:r>
        <w:r>
          <w:rPr>
            <w:noProof/>
            <w:webHidden/>
          </w:rPr>
          <w:instrText xml:space="preserve"> PAGEREF _Toc322681134 \h </w:instrText>
        </w:r>
        <w:r>
          <w:rPr>
            <w:noProof/>
            <w:webHidden/>
          </w:rPr>
        </w:r>
        <w:r>
          <w:rPr>
            <w:noProof/>
            <w:webHidden/>
          </w:rPr>
          <w:fldChar w:fldCharType="separate"/>
        </w:r>
        <w:r>
          <w:rPr>
            <w:noProof/>
            <w:webHidden/>
          </w:rPr>
          <w:t>7</w:t>
        </w:r>
        <w:r>
          <w:rPr>
            <w:noProof/>
            <w:webHidden/>
          </w:rPr>
          <w:fldChar w:fldCharType="end"/>
        </w:r>
      </w:hyperlink>
    </w:p>
    <w:p w:rsidR="00F97793" w:rsidRDefault="00F97793">
      <w:pPr>
        <w:pStyle w:val="TableofFigures"/>
        <w:tabs>
          <w:tab w:val="right" w:leader="dot" w:pos="9060"/>
        </w:tabs>
        <w:rPr>
          <w:noProof/>
          <w:color w:val="auto"/>
        </w:rPr>
      </w:pPr>
      <w:hyperlink w:anchor="_Toc322681135" w:history="1">
        <w:r w:rsidRPr="00807C2D">
          <w:rPr>
            <w:rStyle w:val="Hyperlink"/>
            <w:noProof/>
          </w:rPr>
          <w:t>Obr. 2. 4: Znázornění reakčních tepel.</w:t>
        </w:r>
        <w:r>
          <w:rPr>
            <w:noProof/>
            <w:webHidden/>
          </w:rPr>
          <w:tab/>
        </w:r>
        <w:r>
          <w:rPr>
            <w:noProof/>
            <w:webHidden/>
          </w:rPr>
          <w:fldChar w:fldCharType="begin"/>
        </w:r>
        <w:r>
          <w:rPr>
            <w:noProof/>
            <w:webHidden/>
          </w:rPr>
          <w:instrText xml:space="preserve"> PAGEREF _Toc322681135 \h </w:instrText>
        </w:r>
        <w:r>
          <w:rPr>
            <w:noProof/>
            <w:webHidden/>
          </w:rPr>
        </w:r>
        <w:r>
          <w:rPr>
            <w:noProof/>
            <w:webHidden/>
          </w:rPr>
          <w:fldChar w:fldCharType="separate"/>
        </w:r>
        <w:r>
          <w:rPr>
            <w:noProof/>
            <w:webHidden/>
          </w:rPr>
          <w:t>15</w:t>
        </w:r>
        <w:r>
          <w:rPr>
            <w:noProof/>
            <w:webHidden/>
          </w:rPr>
          <w:fldChar w:fldCharType="end"/>
        </w:r>
      </w:hyperlink>
    </w:p>
    <w:p w:rsidR="00F97793" w:rsidRDefault="00F97793">
      <w:pPr>
        <w:pStyle w:val="TableofFigures"/>
        <w:tabs>
          <w:tab w:val="right" w:leader="dot" w:pos="9060"/>
        </w:tabs>
        <w:rPr>
          <w:noProof/>
          <w:color w:val="auto"/>
        </w:rPr>
      </w:pPr>
      <w:hyperlink w:anchor="_Toc322681136" w:history="1">
        <w:r w:rsidRPr="00807C2D">
          <w:rPr>
            <w:rStyle w:val="Hyperlink"/>
            <w:noProof/>
          </w:rPr>
          <w:t>Obr. 2. 5: Maxvelovo rozdělení rychlosti molekul O</w:t>
        </w:r>
        <w:r w:rsidRPr="00807C2D">
          <w:rPr>
            <w:rStyle w:val="Hyperlink"/>
            <w:noProof/>
            <w:vertAlign w:val="subscript"/>
          </w:rPr>
          <w:t>2</w:t>
        </w:r>
        <w:r w:rsidRPr="00807C2D">
          <w:rPr>
            <w:rStyle w:val="Hyperlink"/>
            <w:noProof/>
          </w:rPr>
          <w:t xml:space="preserve"> při různých teplotách.</w:t>
        </w:r>
        <w:r>
          <w:rPr>
            <w:noProof/>
            <w:webHidden/>
          </w:rPr>
          <w:tab/>
        </w:r>
        <w:r>
          <w:rPr>
            <w:noProof/>
            <w:webHidden/>
          </w:rPr>
          <w:fldChar w:fldCharType="begin"/>
        </w:r>
        <w:r>
          <w:rPr>
            <w:noProof/>
            <w:webHidden/>
          </w:rPr>
          <w:instrText xml:space="preserve"> PAGEREF _Toc322681136 \h </w:instrText>
        </w:r>
        <w:r>
          <w:rPr>
            <w:noProof/>
            <w:webHidden/>
          </w:rPr>
        </w:r>
        <w:r>
          <w:rPr>
            <w:noProof/>
            <w:webHidden/>
          </w:rPr>
          <w:fldChar w:fldCharType="separate"/>
        </w:r>
        <w:r>
          <w:rPr>
            <w:noProof/>
            <w:webHidden/>
          </w:rPr>
          <w:t>24</w:t>
        </w:r>
        <w:r>
          <w:rPr>
            <w:noProof/>
            <w:webHidden/>
          </w:rPr>
          <w:fldChar w:fldCharType="end"/>
        </w:r>
      </w:hyperlink>
    </w:p>
    <w:p w:rsidR="00F97793" w:rsidRDefault="00F97793">
      <w:pPr>
        <w:pStyle w:val="TableofFigures"/>
        <w:tabs>
          <w:tab w:val="right" w:leader="dot" w:pos="9060"/>
        </w:tabs>
        <w:rPr>
          <w:noProof/>
          <w:color w:val="auto"/>
        </w:rPr>
      </w:pPr>
      <w:hyperlink w:anchor="_Toc322681137" w:history="1">
        <w:r w:rsidRPr="00807C2D">
          <w:rPr>
            <w:rStyle w:val="Hyperlink"/>
            <w:noProof/>
          </w:rPr>
          <w:t>Obr. 2. 6: Maxvellovo rozdělení rychlosti molekul tří různých plynů při 273,15 K.</w:t>
        </w:r>
        <w:r>
          <w:rPr>
            <w:noProof/>
            <w:webHidden/>
          </w:rPr>
          <w:tab/>
        </w:r>
        <w:r>
          <w:rPr>
            <w:noProof/>
            <w:webHidden/>
          </w:rPr>
          <w:fldChar w:fldCharType="begin"/>
        </w:r>
        <w:r>
          <w:rPr>
            <w:noProof/>
            <w:webHidden/>
          </w:rPr>
          <w:instrText xml:space="preserve"> PAGEREF _Toc322681137 \h </w:instrText>
        </w:r>
        <w:r>
          <w:rPr>
            <w:noProof/>
            <w:webHidden/>
          </w:rPr>
        </w:r>
        <w:r>
          <w:rPr>
            <w:noProof/>
            <w:webHidden/>
          </w:rPr>
          <w:fldChar w:fldCharType="separate"/>
        </w:r>
        <w:r>
          <w:rPr>
            <w:noProof/>
            <w:webHidden/>
          </w:rPr>
          <w:t>24</w:t>
        </w:r>
        <w:r>
          <w:rPr>
            <w:noProof/>
            <w:webHidden/>
          </w:rPr>
          <w:fldChar w:fldCharType="end"/>
        </w:r>
      </w:hyperlink>
    </w:p>
    <w:p w:rsidR="00F97793" w:rsidRDefault="00F97793">
      <w:pPr>
        <w:pStyle w:val="TableofFigures"/>
        <w:tabs>
          <w:tab w:val="right" w:leader="dot" w:pos="9060"/>
        </w:tabs>
        <w:rPr>
          <w:noProof/>
          <w:color w:val="auto"/>
        </w:rPr>
      </w:pPr>
      <w:hyperlink w:anchor="_Toc322681138" w:history="1">
        <w:r w:rsidRPr="00807C2D">
          <w:rPr>
            <w:rStyle w:val="Hyperlink"/>
            <w:noProof/>
          </w:rPr>
          <w:t>Obr. 2. 7: Bolzmannovo rozdělení energií částic plynu při různých teplotách.</w:t>
        </w:r>
        <w:r>
          <w:rPr>
            <w:noProof/>
            <w:webHidden/>
          </w:rPr>
          <w:tab/>
        </w:r>
        <w:r>
          <w:rPr>
            <w:noProof/>
            <w:webHidden/>
          </w:rPr>
          <w:fldChar w:fldCharType="begin"/>
        </w:r>
        <w:r>
          <w:rPr>
            <w:noProof/>
            <w:webHidden/>
          </w:rPr>
          <w:instrText xml:space="preserve"> PAGEREF _Toc322681138 \h </w:instrText>
        </w:r>
        <w:r>
          <w:rPr>
            <w:noProof/>
            <w:webHidden/>
          </w:rPr>
        </w:r>
        <w:r>
          <w:rPr>
            <w:noProof/>
            <w:webHidden/>
          </w:rPr>
          <w:fldChar w:fldCharType="separate"/>
        </w:r>
        <w:r>
          <w:rPr>
            <w:noProof/>
            <w:webHidden/>
          </w:rPr>
          <w:t>24</w:t>
        </w:r>
        <w:r>
          <w:rPr>
            <w:noProof/>
            <w:webHidden/>
          </w:rPr>
          <w:fldChar w:fldCharType="end"/>
        </w:r>
      </w:hyperlink>
    </w:p>
    <w:p w:rsidR="00F97793" w:rsidRDefault="00F97793">
      <w:pPr>
        <w:pStyle w:val="TableofFigures"/>
        <w:tabs>
          <w:tab w:val="right" w:leader="dot" w:pos="9060"/>
        </w:tabs>
        <w:rPr>
          <w:noProof/>
          <w:color w:val="auto"/>
        </w:rPr>
      </w:pPr>
      <w:hyperlink w:anchor="_Toc322681139" w:history="1">
        <w:r w:rsidRPr="00807C2D">
          <w:rPr>
            <w:rStyle w:val="Hyperlink"/>
            <w:noProof/>
          </w:rPr>
          <w:t>Obr. 2. 8: Schématické znázornění postupu výpočtu změny entropie při nevratných dějích, myšlenkově rozdělených na dva dílčí děje vratné.</w:t>
        </w:r>
        <w:r>
          <w:rPr>
            <w:noProof/>
            <w:webHidden/>
          </w:rPr>
          <w:tab/>
        </w:r>
        <w:r>
          <w:rPr>
            <w:noProof/>
            <w:webHidden/>
          </w:rPr>
          <w:fldChar w:fldCharType="begin"/>
        </w:r>
        <w:r>
          <w:rPr>
            <w:noProof/>
            <w:webHidden/>
          </w:rPr>
          <w:instrText xml:space="preserve"> PAGEREF _Toc322681139 \h </w:instrText>
        </w:r>
        <w:r>
          <w:rPr>
            <w:noProof/>
            <w:webHidden/>
          </w:rPr>
        </w:r>
        <w:r>
          <w:rPr>
            <w:noProof/>
            <w:webHidden/>
          </w:rPr>
          <w:fldChar w:fldCharType="separate"/>
        </w:r>
        <w:r>
          <w:rPr>
            <w:noProof/>
            <w:webHidden/>
          </w:rPr>
          <w:t>27</w:t>
        </w:r>
        <w:r>
          <w:rPr>
            <w:noProof/>
            <w:webHidden/>
          </w:rPr>
          <w:fldChar w:fldCharType="end"/>
        </w:r>
      </w:hyperlink>
    </w:p>
    <w:p w:rsidR="00F97793" w:rsidRDefault="00F97793">
      <w:pPr>
        <w:pStyle w:val="TableofFigures"/>
        <w:tabs>
          <w:tab w:val="right" w:leader="dot" w:pos="9060"/>
        </w:tabs>
        <w:rPr>
          <w:noProof/>
          <w:color w:val="auto"/>
        </w:rPr>
      </w:pPr>
      <w:hyperlink w:anchor="_Toc322681140" w:history="1">
        <w:r w:rsidRPr="00807C2D">
          <w:rPr>
            <w:rStyle w:val="Hyperlink"/>
            <w:noProof/>
          </w:rPr>
          <w:t>Obr. 2. 9: Schéma změn při plynulém zahřívání ledu.</w:t>
        </w:r>
        <w:r>
          <w:rPr>
            <w:noProof/>
            <w:webHidden/>
          </w:rPr>
          <w:tab/>
        </w:r>
        <w:r>
          <w:rPr>
            <w:noProof/>
            <w:webHidden/>
          </w:rPr>
          <w:fldChar w:fldCharType="begin"/>
        </w:r>
        <w:r>
          <w:rPr>
            <w:noProof/>
            <w:webHidden/>
          </w:rPr>
          <w:instrText xml:space="preserve"> PAGEREF _Toc322681140 \h </w:instrText>
        </w:r>
        <w:r>
          <w:rPr>
            <w:noProof/>
            <w:webHidden/>
          </w:rPr>
        </w:r>
        <w:r>
          <w:rPr>
            <w:noProof/>
            <w:webHidden/>
          </w:rPr>
          <w:fldChar w:fldCharType="separate"/>
        </w:r>
        <w:r>
          <w:rPr>
            <w:noProof/>
            <w:webHidden/>
          </w:rPr>
          <w:t>30</w:t>
        </w:r>
        <w:r>
          <w:rPr>
            <w:noProof/>
            <w:webHidden/>
          </w:rPr>
          <w:fldChar w:fldCharType="end"/>
        </w:r>
      </w:hyperlink>
    </w:p>
    <w:p w:rsidR="00F97793" w:rsidRDefault="00F97793">
      <w:pPr>
        <w:pStyle w:val="TableofFigures"/>
        <w:tabs>
          <w:tab w:val="right" w:leader="dot" w:pos="9060"/>
        </w:tabs>
        <w:rPr>
          <w:noProof/>
          <w:color w:val="auto"/>
        </w:rPr>
      </w:pPr>
      <w:hyperlink w:anchor="_Toc322681141" w:history="1">
        <w:r w:rsidRPr="00807C2D">
          <w:rPr>
            <w:rStyle w:val="Hyperlink"/>
            <w:noProof/>
          </w:rPr>
          <w:t>Obr. 2. 10: Kalorimetr užívaný v laboratořích National Bureau of Standards.</w:t>
        </w:r>
        <w:r>
          <w:rPr>
            <w:noProof/>
            <w:webHidden/>
          </w:rPr>
          <w:tab/>
        </w:r>
        <w:r>
          <w:rPr>
            <w:noProof/>
            <w:webHidden/>
          </w:rPr>
          <w:fldChar w:fldCharType="begin"/>
        </w:r>
        <w:r>
          <w:rPr>
            <w:noProof/>
            <w:webHidden/>
          </w:rPr>
          <w:instrText xml:space="preserve"> PAGEREF _Toc322681141 \h </w:instrText>
        </w:r>
        <w:r>
          <w:rPr>
            <w:noProof/>
            <w:webHidden/>
          </w:rPr>
        </w:r>
        <w:r>
          <w:rPr>
            <w:noProof/>
            <w:webHidden/>
          </w:rPr>
          <w:fldChar w:fldCharType="separate"/>
        </w:r>
        <w:r>
          <w:rPr>
            <w:noProof/>
            <w:webHidden/>
          </w:rPr>
          <w:t>36</w:t>
        </w:r>
        <w:r>
          <w:rPr>
            <w:noProof/>
            <w:webHidden/>
          </w:rPr>
          <w:fldChar w:fldCharType="end"/>
        </w:r>
      </w:hyperlink>
    </w:p>
    <w:p w:rsidR="00F97793" w:rsidRDefault="00F97793">
      <w:pPr>
        <w:pStyle w:val="TableofFigures"/>
        <w:tabs>
          <w:tab w:val="right" w:leader="dot" w:pos="9060"/>
        </w:tabs>
        <w:rPr>
          <w:noProof/>
          <w:color w:val="auto"/>
        </w:rPr>
      </w:pPr>
      <w:hyperlink w:anchor="_Toc322681142" w:history="1">
        <w:r w:rsidRPr="00807C2D">
          <w:rPr>
            <w:rStyle w:val="Hyperlink"/>
            <w:noProof/>
          </w:rPr>
          <w:t>Obr. 2. 11: Improvizované zařízení pro měření kalorimetrických dat ve školní laboratoři.</w:t>
        </w:r>
        <w:r>
          <w:rPr>
            <w:noProof/>
            <w:webHidden/>
          </w:rPr>
          <w:tab/>
        </w:r>
        <w:r>
          <w:rPr>
            <w:noProof/>
            <w:webHidden/>
          </w:rPr>
          <w:fldChar w:fldCharType="begin"/>
        </w:r>
        <w:r>
          <w:rPr>
            <w:noProof/>
            <w:webHidden/>
          </w:rPr>
          <w:instrText xml:space="preserve"> PAGEREF _Toc322681142 \h </w:instrText>
        </w:r>
        <w:r>
          <w:rPr>
            <w:noProof/>
            <w:webHidden/>
          </w:rPr>
        </w:r>
        <w:r>
          <w:rPr>
            <w:noProof/>
            <w:webHidden/>
          </w:rPr>
          <w:fldChar w:fldCharType="separate"/>
        </w:r>
        <w:r>
          <w:rPr>
            <w:noProof/>
            <w:webHidden/>
          </w:rPr>
          <w:t>37</w:t>
        </w:r>
        <w:r>
          <w:rPr>
            <w:noProof/>
            <w:webHidden/>
          </w:rPr>
          <w:fldChar w:fldCharType="end"/>
        </w:r>
      </w:hyperlink>
    </w:p>
    <w:p w:rsidR="00F97793" w:rsidRDefault="00F97793">
      <w:pPr>
        <w:pStyle w:val="TableofFigures"/>
        <w:tabs>
          <w:tab w:val="right" w:leader="dot" w:pos="9060"/>
        </w:tabs>
        <w:rPr>
          <w:noProof/>
          <w:color w:val="auto"/>
        </w:rPr>
      </w:pPr>
      <w:hyperlink w:anchor="_Toc322681143" w:history="1">
        <w:r w:rsidRPr="00807C2D">
          <w:rPr>
            <w:rStyle w:val="Hyperlink"/>
            <w:noProof/>
          </w:rPr>
          <w:t>Obr. 2. 12: Příklad závislosti teploty na čase při kalorimetrickém měření.</w:t>
        </w:r>
        <w:r>
          <w:rPr>
            <w:noProof/>
            <w:webHidden/>
          </w:rPr>
          <w:tab/>
        </w:r>
        <w:r>
          <w:rPr>
            <w:noProof/>
            <w:webHidden/>
          </w:rPr>
          <w:fldChar w:fldCharType="begin"/>
        </w:r>
        <w:r>
          <w:rPr>
            <w:noProof/>
            <w:webHidden/>
          </w:rPr>
          <w:instrText xml:space="preserve"> PAGEREF _Toc322681143 \h </w:instrText>
        </w:r>
        <w:r>
          <w:rPr>
            <w:noProof/>
            <w:webHidden/>
          </w:rPr>
        </w:r>
        <w:r>
          <w:rPr>
            <w:noProof/>
            <w:webHidden/>
          </w:rPr>
          <w:fldChar w:fldCharType="separate"/>
        </w:r>
        <w:r>
          <w:rPr>
            <w:noProof/>
            <w:webHidden/>
          </w:rPr>
          <w:t>38</w:t>
        </w:r>
        <w:r>
          <w:rPr>
            <w:noProof/>
            <w:webHidden/>
          </w:rPr>
          <w:fldChar w:fldCharType="end"/>
        </w:r>
      </w:hyperlink>
    </w:p>
    <w:p w:rsidR="00F97793" w:rsidRDefault="00F97793" w:rsidP="001D7120">
      <w:r>
        <w:fldChar w:fldCharType="end"/>
      </w:r>
    </w:p>
    <w:p w:rsidR="00F97793" w:rsidRDefault="00F97793" w:rsidP="001D7120">
      <w:pPr>
        <w:pStyle w:val="Heading5"/>
      </w:pPr>
      <w:r>
        <w:t>Kapitola 3. Fázové rovnováhy</w:t>
      </w:r>
    </w:p>
    <w:p w:rsidR="00F97793" w:rsidRDefault="00F97793">
      <w:pPr>
        <w:pStyle w:val="TableofFigures"/>
        <w:tabs>
          <w:tab w:val="right" w:leader="dot" w:pos="9060"/>
        </w:tabs>
        <w:rPr>
          <w:noProof/>
          <w:color w:val="auto"/>
        </w:rPr>
      </w:pPr>
      <w:r>
        <w:fldChar w:fldCharType="begin"/>
      </w:r>
      <w:r>
        <w:instrText xml:space="preserve"> TOC \h \z \c "Obr. 3." </w:instrText>
      </w:r>
      <w:r>
        <w:fldChar w:fldCharType="separate"/>
      </w:r>
      <w:hyperlink w:anchor="_Toc322681144" w:history="1">
        <w:r w:rsidRPr="00106CAE">
          <w:rPr>
            <w:rStyle w:val="Hyperlink"/>
            <w:noProof/>
          </w:rPr>
          <w:t>Obr. 3. 1: Složky, fáze, skupenství.</w:t>
        </w:r>
        <w:r>
          <w:rPr>
            <w:noProof/>
            <w:webHidden/>
          </w:rPr>
          <w:tab/>
        </w:r>
        <w:r>
          <w:rPr>
            <w:noProof/>
            <w:webHidden/>
          </w:rPr>
          <w:fldChar w:fldCharType="begin"/>
        </w:r>
        <w:r>
          <w:rPr>
            <w:noProof/>
            <w:webHidden/>
          </w:rPr>
          <w:instrText xml:space="preserve"> PAGEREF _Toc322681144 \h </w:instrText>
        </w:r>
        <w:r>
          <w:rPr>
            <w:noProof/>
            <w:webHidden/>
          </w:rPr>
        </w:r>
        <w:r>
          <w:rPr>
            <w:noProof/>
            <w:webHidden/>
          </w:rPr>
          <w:fldChar w:fldCharType="separate"/>
        </w:r>
        <w:r>
          <w:rPr>
            <w:noProof/>
            <w:webHidden/>
          </w:rPr>
          <w:t>39</w:t>
        </w:r>
        <w:r>
          <w:rPr>
            <w:noProof/>
            <w:webHidden/>
          </w:rPr>
          <w:fldChar w:fldCharType="end"/>
        </w:r>
      </w:hyperlink>
    </w:p>
    <w:p w:rsidR="00F97793" w:rsidRDefault="00F97793">
      <w:pPr>
        <w:pStyle w:val="TableofFigures"/>
        <w:tabs>
          <w:tab w:val="right" w:leader="dot" w:pos="9060"/>
        </w:tabs>
        <w:rPr>
          <w:noProof/>
          <w:color w:val="auto"/>
        </w:rPr>
      </w:pPr>
      <w:hyperlink w:anchor="_Toc322681145" w:history="1">
        <w:r w:rsidRPr="00106CAE">
          <w:rPr>
            <w:rStyle w:val="Hyperlink"/>
            <w:noProof/>
          </w:rPr>
          <w:t>Obr. 3. 2: Fázový diagram vody.</w:t>
        </w:r>
        <w:r>
          <w:rPr>
            <w:noProof/>
            <w:webHidden/>
          </w:rPr>
          <w:tab/>
        </w:r>
        <w:r>
          <w:rPr>
            <w:noProof/>
            <w:webHidden/>
          </w:rPr>
          <w:fldChar w:fldCharType="begin"/>
        </w:r>
        <w:r>
          <w:rPr>
            <w:noProof/>
            <w:webHidden/>
          </w:rPr>
          <w:instrText xml:space="preserve"> PAGEREF _Toc322681145 \h </w:instrText>
        </w:r>
        <w:r>
          <w:rPr>
            <w:noProof/>
            <w:webHidden/>
          </w:rPr>
        </w:r>
        <w:r>
          <w:rPr>
            <w:noProof/>
            <w:webHidden/>
          </w:rPr>
          <w:fldChar w:fldCharType="separate"/>
        </w:r>
        <w:r>
          <w:rPr>
            <w:noProof/>
            <w:webHidden/>
          </w:rPr>
          <w:t>41</w:t>
        </w:r>
        <w:r>
          <w:rPr>
            <w:noProof/>
            <w:webHidden/>
          </w:rPr>
          <w:fldChar w:fldCharType="end"/>
        </w:r>
      </w:hyperlink>
    </w:p>
    <w:p w:rsidR="00F97793" w:rsidRDefault="00F97793">
      <w:pPr>
        <w:pStyle w:val="TableofFigures"/>
        <w:tabs>
          <w:tab w:val="right" w:leader="dot" w:pos="9060"/>
        </w:tabs>
        <w:rPr>
          <w:noProof/>
          <w:color w:val="auto"/>
        </w:rPr>
      </w:pPr>
      <w:hyperlink w:anchor="_Toc322681146" w:history="1">
        <w:r w:rsidRPr="00106CAE">
          <w:rPr>
            <w:rStyle w:val="Hyperlink"/>
            <w:noProof/>
          </w:rPr>
          <w:t>Obr. 3. 3: Část fázového diagramu vody</w:t>
        </w:r>
        <w:r>
          <w:rPr>
            <w:noProof/>
            <w:webHidden/>
          </w:rPr>
          <w:tab/>
        </w:r>
        <w:r>
          <w:rPr>
            <w:noProof/>
            <w:webHidden/>
          </w:rPr>
          <w:fldChar w:fldCharType="begin"/>
        </w:r>
        <w:r>
          <w:rPr>
            <w:noProof/>
            <w:webHidden/>
          </w:rPr>
          <w:instrText xml:space="preserve"> PAGEREF _Toc322681146 \h </w:instrText>
        </w:r>
        <w:r>
          <w:rPr>
            <w:noProof/>
            <w:webHidden/>
          </w:rPr>
        </w:r>
        <w:r>
          <w:rPr>
            <w:noProof/>
            <w:webHidden/>
          </w:rPr>
          <w:fldChar w:fldCharType="separate"/>
        </w:r>
        <w:r>
          <w:rPr>
            <w:noProof/>
            <w:webHidden/>
          </w:rPr>
          <w:t>41</w:t>
        </w:r>
        <w:r>
          <w:rPr>
            <w:noProof/>
            <w:webHidden/>
          </w:rPr>
          <w:fldChar w:fldCharType="end"/>
        </w:r>
      </w:hyperlink>
    </w:p>
    <w:p w:rsidR="00F97793" w:rsidRDefault="00F97793">
      <w:pPr>
        <w:pStyle w:val="TableofFigures"/>
        <w:tabs>
          <w:tab w:val="right" w:leader="dot" w:pos="9060"/>
        </w:tabs>
        <w:rPr>
          <w:noProof/>
          <w:color w:val="auto"/>
        </w:rPr>
      </w:pPr>
      <w:hyperlink w:anchor="_Toc322681147" w:history="1">
        <w:r w:rsidRPr="00106CAE">
          <w:rPr>
            <w:rStyle w:val="Hyperlink"/>
            <w:noProof/>
          </w:rPr>
          <w:t>Obr. 3. 4: Fázový diagram síry.</w:t>
        </w:r>
        <w:r>
          <w:rPr>
            <w:noProof/>
            <w:webHidden/>
          </w:rPr>
          <w:tab/>
        </w:r>
        <w:r>
          <w:rPr>
            <w:noProof/>
            <w:webHidden/>
          </w:rPr>
          <w:fldChar w:fldCharType="begin"/>
        </w:r>
        <w:r>
          <w:rPr>
            <w:noProof/>
            <w:webHidden/>
          </w:rPr>
          <w:instrText xml:space="preserve"> PAGEREF _Toc322681147 \h </w:instrText>
        </w:r>
        <w:r>
          <w:rPr>
            <w:noProof/>
            <w:webHidden/>
          </w:rPr>
        </w:r>
        <w:r>
          <w:rPr>
            <w:noProof/>
            <w:webHidden/>
          </w:rPr>
          <w:fldChar w:fldCharType="separate"/>
        </w:r>
        <w:r>
          <w:rPr>
            <w:noProof/>
            <w:webHidden/>
          </w:rPr>
          <w:t>42</w:t>
        </w:r>
        <w:r>
          <w:rPr>
            <w:noProof/>
            <w:webHidden/>
          </w:rPr>
          <w:fldChar w:fldCharType="end"/>
        </w:r>
      </w:hyperlink>
    </w:p>
    <w:p w:rsidR="00F97793" w:rsidRDefault="00F97793">
      <w:pPr>
        <w:pStyle w:val="TableofFigures"/>
        <w:tabs>
          <w:tab w:val="right" w:leader="dot" w:pos="9060"/>
        </w:tabs>
        <w:rPr>
          <w:noProof/>
          <w:color w:val="auto"/>
        </w:rPr>
      </w:pPr>
      <w:hyperlink w:anchor="_Toc322681148" w:history="1">
        <w:r w:rsidRPr="00106CAE">
          <w:rPr>
            <w:rStyle w:val="Hyperlink"/>
            <w:noProof/>
          </w:rPr>
          <w:t>Obr. 3. 5: Fázový diagram CO</w:t>
        </w:r>
        <w:r w:rsidRPr="00106CAE">
          <w:rPr>
            <w:rStyle w:val="Hyperlink"/>
            <w:noProof/>
            <w:vertAlign w:val="subscript"/>
          </w:rPr>
          <w:t>2</w:t>
        </w:r>
        <w:r>
          <w:rPr>
            <w:noProof/>
            <w:webHidden/>
          </w:rPr>
          <w:tab/>
        </w:r>
        <w:r>
          <w:rPr>
            <w:noProof/>
            <w:webHidden/>
          </w:rPr>
          <w:fldChar w:fldCharType="begin"/>
        </w:r>
        <w:r>
          <w:rPr>
            <w:noProof/>
            <w:webHidden/>
          </w:rPr>
          <w:instrText xml:space="preserve"> PAGEREF _Toc322681148 \h </w:instrText>
        </w:r>
        <w:r>
          <w:rPr>
            <w:noProof/>
            <w:webHidden/>
          </w:rPr>
        </w:r>
        <w:r>
          <w:rPr>
            <w:noProof/>
            <w:webHidden/>
          </w:rPr>
          <w:fldChar w:fldCharType="separate"/>
        </w:r>
        <w:r>
          <w:rPr>
            <w:noProof/>
            <w:webHidden/>
          </w:rPr>
          <w:t>42</w:t>
        </w:r>
        <w:r>
          <w:rPr>
            <w:noProof/>
            <w:webHidden/>
          </w:rPr>
          <w:fldChar w:fldCharType="end"/>
        </w:r>
      </w:hyperlink>
    </w:p>
    <w:p w:rsidR="00F97793" w:rsidRDefault="00F97793">
      <w:pPr>
        <w:pStyle w:val="TableofFigures"/>
        <w:tabs>
          <w:tab w:val="right" w:leader="dot" w:pos="9060"/>
        </w:tabs>
        <w:rPr>
          <w:noProof/>
          <w:color w:val="auto"/>
        </w:rPr>
      </w:pPr>
      <w:hyperlink w:anchor="_Toc322681149" w:history="1">
        <w:r w:rsidRPr="00106CAE">
          <w:rPr>
            <w:rStyle w:val="Hyperlink"/>
            <w:noProof/>
          </w:rPr>
          <w:t>Obr. 3. 6: Izotermický fázový diagram dvousložkové ideální soustavy.</w:t>
        </w:r>
        <w:r>
          <w:rPr>
            <w:noProof/>
            <w:webHidden/>
          </w:rPr>
          <w:tab/>
        </w:r>
        <w:r>
          <w:rPr>
            <w:noProof/>
            <w:webHidden/>
          </w:rPr>
          <w:fldChar w:fldCharType="begin"/>
        </w:r>
        <w:r>
          <w:rPr>
            <w:noProof/>
            <w:webHidden/>
          </w:rPr>
          <w:instrText xml:space="preserve"> PAGEREF _Toc322681149 \h </w:instrText>
        </w:r>
        <w:r>
          <w:rPr>
            <w:noProof/>
            <w:webHidden/>
          </w:rPr>
        </w:r>
        <w:r>
          <w:rPr>
            <w:noProof/>
            <w:webHidden/>
          </w:rPr>
          <w:fldChar w:fldCharType="separate"/>
        </w:r>
        <w:r>
          <w:rPr>
            <w:noProof/>
            <w:webHidden/>
          </w:rPr>
          <w:t>45</w:t>
        </w:r>
        <w:r>
          <w:rPr>
            <w:noProof/>
            <w:webHidden/>
          </w:rPr>
          <w:fldChar w:fldCharType="end"/>
        </w:r>
      </w:hyperlink>
    </w:p>
    <w:p w:rsidR="00F97793" w:rsidRDefault="00F97793">
      <w:pPr>
        <w:pStyle w:val="TableofFigures"/>
        <w:tabs>
          <w:tab w:val="right" w:leader="dot" w:pos="9060"/>
        </w:tabs>
        <w:rPr>
          <w:noProof/>
          <w:color w:val="auto"/>
        </w:rPr>
      </w:pPr>
      <w:hyperlink w:anchor="_Toc322681150" w:history="1">
        <w:r w:rsidRPr="00106CAE">
          <w:rPr>
            <w:rStyle w:val="Hyperlink"/>
            <w:noProof/>
          </w:rPr>
          <w:t>Obr. 3. 7: Destilační aparatura.</w:t>
        </w:r>
        <w:r>
          <w:rPr>
            <w:noProof/>
            <w:webHidden/>
          </w:rPr>
          <w:tab/>
        </w:r>
        <w:r>
          <w:rPr>
            <w:noProof/>
            <w:webHidden/>
          </w:rPr>
          <w:fldChar w:fldCharType="begin"/>
        </w:r>
        <w:r>
          <w:rPr>
            <w:noProof/>
            <w:webHidden/>
          </w:rPr>
          <w:instrText xml:space="preserve"> PAGEREF _Toc322681150 \h </w:instrText>
        </w:r>
        <w:r>
          <w:rPr>
            <w:noProof/>
            <w:webHidden/>
          </w:rPr>
        </w:r>
        <w:r>
          <w:rPr>
            <w:noProof/>
            <w:webHidden/>
          </w:rPr>
          <w:fldChar w:fldCharType="separate"/>
        </w:r>
        <w:r>
          <w:rPr>
            <w:noProof/>
            <w:webHidden/>
          </w:rPr>
          <w:t>45</w:t>
        </w:r>
        <w:r>
          <w:rPr>
            <w:noProof/>
            <w:webHidden/>
          </w:rPr>
          <w:fldChar w:fldCharType="end"/>
        </w:r>
      </w:hyperlink>
    </w:p>
    <w:p w:rsidR="00F97793" w:rsidRDefault="00F97793">
      <w:pPr>
        <w:pStyle w:val="TableofFigures"/>
        <w:tabs>
          <w:tab w:val="right" w:leader="dot" w:pos="9060"/>
        </w:tabs>
        <w:rPr>
          <w:noProof/>
          <w:color w:val="auto"/>
        </w:rPr>
      </w:pPr>
      <w:hyperlink w:anchor="_Toc322681151" w:history="1">
        <w:r w:rsidRPr="00106CAE">
          <w:rPr>
            <w:rStyle w:val="Hyperlink"/>
            <w:noProof/>
          </w:rPr>
          <w:t>Obr. 3. 8: Izobarický fázový diagram dvousložkové ideální soustavy.</w:t>
        </w:r>
        <w:r>
          <w:rPr>
            <w:noProof/>
            <w:webHidden/>
          </w:rPr>
          <w:tab/>
        </w:r>
        <w:r>
          <w:rPr>
            <w:noProof/>
            <w:webHidden/>
          </w:rPr>
          <w:fldChar w:fldCharType="begin"/>
        </w:r>
        <w:r>
          <w:rPr>
            <w:noProof/>
            <w:webHidden/>
          </w:rPr>
          <w:instrText xml:space="preserve"> PAGEREF _Toc322681151 \h </w:instrText>
        </w:r>
        <w:r>
          <w:rPr>
            <w:noProof/>
            <w:webHidden/>
          </w:rPr>
        </w:r>
        <w:r>
          <w:rPr>
            <w:noProof/>
            <w:webHidden/>
          </w:rPr>
          <w:fldChar w:fldCharType="separate"/>
        </w:r>
        <w:r>
          <w:rPr>
            <w:noProof/>
            <w:webHidden/>
          </w:rPr>
          <w:t>46</w:t>
        </w:r>
        <w:r>
          <w:rPr>
            <w:noProof/>
            <w:webHidden/>
          </w:rPr>
          <w:fldChar w:fldCharType="end"/>
        </w:r>
      </w:hyperlink>
    </w:p>
    <w:p w:rsidR="00F97793" w:rsidRDefault="00F97793">
      <w:pPr>
        <w:pStyle w:val="TableofFigures"/>
        <w:tabs>
          <w:tab w:val="right" w:leader="dot" w:pos="9060"/>
        </w:tabs>
        <w:rPr>
          <w:noProof/>
          <w:color w:val="auto"/>
        </w:rPr>
      </w:pPr>
      <w:hyperlink w:anchor="_Toc322681152" w:history="1">
        <w:r w:rsidRPr="00106CAE">
          <w:rPr>
            <w:rStyle w:val="Hyperlink"/>
            <w:noProof/>
          </w:rPr>
          <w:t>Obr. 3. 9: Osmotický tlak.</w:t>
        </w:r>
        <w:r>
          <w:rPr>
            <w:noProof/>
            <w:webHidden/>
          </w:rPr>
          <w:tab/>
        </w:r>
        <w:r>
          <w:rPr>
            <w:noProof/>
            <w:webHidden/>
          </w:rPr>
          <w:fldChar w:fldCharType="begin"/>
        </w:r>
        <w:r>
          <w:rPr>
            <w:noProof/>
            <w:webHidden/>
          </w:rPr>
          <w:instrText xml:space="preserve"> PAGEREF _Toc322681152 \h </w:instrText>
        </w:r>
        <w:r>
          <w:rPr>
            <w:noProof/>
            <w:webHidden/>
          </w:rPr>
        </w:r>
        <w:r>
          <w:rPr>
            <w:noProof/>
            <w:webHidden/>
          </w:rPr>
          <w:fldChar w:fldCharType="separate"/>
        </w:r>
        <w:r>
          <w:rPr>
            <w:noProof/>
            <w:webHidden/>
          </w:rPr>
          <w:t>48</w:t>
        </w:r>
        <w:r>
          <w:rPr>
            <w:noProof/>
            <w:webHidden/>
          </w:rPr>
          <w:fldChar w:fldCharType="end"/>
        </w:r>
      </w:hyperlink>
    </w:p>
    <w:p w:rsidR="00F97793" w:rsidRDefault="00F97793">
      <w:pPr>
        <w:pStyle w:val="TableofFigures"/>
        <w:tabs>
          <w:tab w:val="right" w:leader="dot" w:pos="9060"/>
        </w:tabs>
        <w:rPr>
          <w:noProof/>
          <w:color w:val="auto"/>
        </w:rPr>
      </w:pPr>
      <w:hyperlink w:anchor="_Toc322681153" w:history="1">
        <w:r w:rsidRPr="00106CAE">
          <w:rPr>
            <w:rStyle w:val="Hyperlink"/>
            <w:noProof/>
          </w:rPr>
          <w:t>Obr. 3. 10: Azeotropická soustava a minimem bodu varu.</w:t>
        </w:r>
        <w:r>
          <w:rPr>
            <w:noProof/>
            <w:webHidden/>
          </w:rPr>
          <w:tab/>
        </w:r>
        <w:r>
          <w:rPr>
            <w:noProof/>
            <w:webHidden/>
          </w:rPr>
          <w:fldChar w:fldCharType="begin"/>
        </w:r>
        <w:r>
          <w:rPr>
            <w:noProof/>
            <w:webHidden/>
          </w:rPr>
          <w:instrText xml:space="preserve"> PAGEREF _Toc322681153 \h </w:instrText>
        </w:r>
        <w:r>
          <w:rPr>
            <w:noProof/>
            <w:webHidden/>
          </w:rPr>
        </w:r>
        <w:r>
          <w:rPr>
            <w:noProof/>
            <w:webHidden/>
          </w:rPr>
          <w:fldChar w:fldCharType="separate"/>
        </w:r>
        <w:r>
          <w:rPr>
            <w:noProof/>
            <w:webHidden/>
          </w:rPr>
          <w:t>48</w:t>
        </w:r>
        <w:r>
          <w:rPr>
            <w:noProof/>
            <w:webHidden/>
          </w:rPr>
          <w:fldChar w:fldCharType="end"/>
        </w:r>
      </w:hyperlink>
    </w:p>
    <w:p w:rsidR="00F97793" w:rsidRDefault="00F97793">
      <w:pPr>
        <w:pStyle w:val="TableofFigures"/>
        <w:tabs>
          <w:tab w:val="right" w:leader="dot" w:pos="9060"/>
        </w:tabs>
        <w:rPr>
          <w:noProof/>
          <w:color w:val="auto"/>
        </w:rPr>
      </w:pPr>
      <w:hyperlink w:anchor="_Toc322681154" w:history="1">
        <w:r w:rsidRPr="00106CAE">
          <w:rPr>
            <w:rStyle w:val="Hyperlink"/>
            <w:noProof/>
          </w:rPr>
          <w:t>Obr. 3. 11 Azeotropická soustava s maximem bodu varu.</w:t>
        </w:r>
        <w:r>
          <w:rPr>
            <w:noProof/>
            <w:webHidden/>
          </w:rPr>
          <w:tab/>
        </w:r>
        <w:r>
          <w:rPr>
            <w:noProof/>
            <w:webHidden/>
          </w:rPr>
          <w:fldChar w:fldCharType="begin"/>
        </w:r>
        <w:r>
          <w:rPr>
            <w:noProof/>
            <w:webHidden/>
          </w:rPr>
          <w:instrText xml:space="preserve"> PAGEREF _Toc322681154 \h </w:instrText>
        </w:r>
        <w:r>
          <w:rPr>
            <w:noProof/>
            <w:webHidden/>
          </w:rPr>
        </w:r>
        <w:r>
          <w:rPr>
            <w:noProof/>
            <w:webHidden/>
          </w:rPr>
          <w:fldChar w:fldCharType="separate"/>
        </w:r>
        <w:r>
          <w:rPr>
            <w:noProof/>
            <w:webHidden/>
          </w:rPr>
          <w:t>49</w:t>
        </w:r>
        <w:r>
          <w:rPr>
            <w:noProof/>
            <w:webHidden/>
          </w:rPr>
          <w:fldChar w:fldCharType="end"/>
        </w:r>
      </w:hyperlink>
    </w:p>
    <w:p w:rsidR="00F97793" w:rsidRDefault="00F97793">
      <w:pPr>
        <w:pStyle w:val="TableofFigures"/>
        <w:tabs>
          <w:tab w:val="right" w:leader="dot" w:pos="9060"/>
        </w:tabs>
        <w:rPr>
          <w:noProof/>
          <w:color w:val="auto"/>
        </w:rPr>
      </w:pPr>
      <w:hyperlink w:anchor="_Toc322681155" w:history="1">
        <w:r w:rsidRPr="00106CAE">
          <w:rPr>
            <w:rStyle w:val="Hyperlink"/>
            <w:noProof/>
          </w:rPr>
          <w:t>Obr. 3. 12: Destilační aparatura pro destilaci s vodní parou.</w:t>
        </w:r>
        <w:r>
          <w:rPr>
            <w:noProof/>
            <w:webHidden/>
          </w:rPr>
          <w:tab/>
        </w:r>
        <w:r>
          <w:rPr>
            <w:noProof/>
            <w:webHidden/>
          </w:rPr>
          <w:fldChar w:fldCharType="begin"/>
        </w:r>
        <w:r>
          <w:rPr>
            <w:noProof/>
            <w:webHidden/>
          </w:rPr>
          <w:instrText xml:space="preserve"> PAGEREF _Toc322681155 \h </w:instrText>
        </w:r>
        <w:r>
          <w:rPr>
            <w:noProof/>
            <w:webHidden/>
          </w:rPr>
        </w:r>
        <w:r>
          <w:rPr>
            <w:noProof/>
            <w:webHidden/>
          </w:rPr>
          <w:fldChar w:fldCharType="separate"/>
        </w:r>
        <w:r>
          <w:rPr>
            <w:noProof/>
            <w:webHidden/>
          </w:rPr>
          <w:t>50</w:t>
        </w:r>
        <w:r>
          <w:rPr>
            <w:noProof/>
            <w:webHidden/>
          </w:rPr>
          <w:fldChar w:fldCharType="end"/>
        </w:r>
      </w:hyperlink>
    </w:p>
    <w:p w:rsidR="00F97793" w:rsidRDefault="00F97793">
      <w:pPr>
        <w:pStyle w:val="TableofFigures"/>
        <w:tabs>
          <w:tab w:val="right" w:leader="dot" w:pos="9060"/>
        </w:tabs>
        <w:rPr>
          <w:noProof/>
          <w:color w:val="auto"/>
        </w:rPr>
      </w:pPr>
      <w:hyperlink w:anchor="_Toc322681156" w:history="1">
        <w:r w:rsidRPr="00106CAE">
          <w:rPr>
            <w:rStyle w:val="Hyperlink"/>
            <w:noProof/>
          </w:rPr>
          <w:t>Obr. 3. 13: Fázový diagram soustavy voda – anilin.</w:t>
        </w:r>
        <w:r>
          <w:rPr>
            <w:noProof/>
            <w:webHidden/>
          </w:rPr>
          <w:tab/>
        </w:r>
        <w:r>
          <w:rPr>
            <w:noProof/>
            <w:webHidden/>
          </w:rPr>
          <w:fldChar w:fldCharType="begin"/>
        </w:r>
        <w:r>
          <w:rPr>
            <w:noProof/>
            <w:webHidden/>
          </w:rPr>
          <w:instrText xml:space="preserve"> PAGEREF _Toc322681156 \h </w:instrText>
        </w:r>
        <w:r>
          <w:rPr>
            <w:noProof/>
            <w:webHidden/>
          </w:rPr>
        </w:r>
        <w:r>
          <w:rPr>
            <w:noProof/>
            <w:webHidden/>
          </w:rPr>
          <w:fldChar w:fldCharType="separate"/>
        </w:r>
        <w:r>
          <w:rPr>
            <w:noProof/>
            <w:webHidden/>
          </w:rPr>
          <w:t>50</w:t>
        </w:r>
        <w:r>
          <w:rPr>
            <w:noProof/>
            <w:webHidden/>
          </w:rPr>
          <w:fldChar w:fldCharType="end"/>
        </w:r>
      </w:hyperlink>
    </w:p>
    <w:p w:rsidR="00F97793" w:rsidRDefault="00F97793">
      <w:pPr>
        <w:pStyle w:val="TableofFigures"/>
        <w:tabs>
          <w:tab w:val="right" w:leader="dot" w:pos="9060"/>
        </w:tabs>
        <w:rPr>
          <w:noProof/>
          <w:color w:val="auto"/>
        </w:rPr>
      </w:pPr>
      <w:hyperlink w:anchor="_Toc322681157" w:history="1">
        <w:r w:rsidRPr="00106CAE">
          <w:rPr>
            <w:rStyle w:val="Hyperlink"/>
            <w:noProof/>
          </w:rPr>
          <w:t>Obr. 3. 14: Pákové pravidlo.</w:t>
        </w:r>
        <w:r>
          <w:rPr>
            <w:noProof/>
            <w:webHidden/>
          </w:rPr>
          <w:tab/>
        </w:r>
        <w:r>
          <w:rPr>
            <w:noProof/>
            <w:webHidden/>
          </w:rPr>
          <w:fldChar w:fldCharType="begin"/>
        </w:r>
        <w:r>
          <w:rPr>
            <w:noProof/>
            <w:webHidden/>
          </w:rPr>
          <w:instrText xml:space="preserve"> PAGEREF _Toc322681157 \h </w:instrText>
        </w:r>
        <w:r>
          <w:rPr>
            <w:noProof/>
            <w:webHidden/>
          </w:rPr>
        </w:r>
        <w:r>
          <w:rPr>
            <w:noProof/>
            <w:webHidden/>
          </w:rPr>
          <w:fldChar w:fldCharType="separate"/>
        </w:r>
        <w:r>
          <w:rPr>
            <w:noProof/>
            <w:webHidden/>
          </w:rPr>
          <w:t>51</w:t>
        </w:r>
        <w:r>
          <w:rPr>
            <w:noProof/>
            <w:webHidden/>
          </w:rPr>
          <w:fldChar w:fldCharType="end"/>
        </w:r>
      </w:hyperlink>
    </w:p>
    <w:p w:rsidR="00F97793" w:rsidRDefault="00F97793">
      <w:pPr>
        <w:pStyle w:val="TableofFigures"/>
        <w:tabs>
          <w:tab w:val="right" w:leader="dot" w:pos="9060"/>
        </w:tabs>
        <w:rPr>
          <w:noProof/>
          <w:color w:val="auto"/>
        </w:rPr>
      </w:pPr>
      <w:hyperlink w:anchor="_Toc322681158" w:history="1">
        <w:r w:rsidRPr="00106CAE">
          <w:rPr>
            <w:rStyle w:val="Hyperlink"/>
            <w:noProof/>
          </w:rPr>
          <w:t>Obr. 3. 15: Fázový diagram soustavy s eutektickým bodem.</w:t>
        </w:r>
        <w:r>
          <w:rPr>
            <w:noProof/>
            <w:webHidden/>
          </w:rPr>
          <w:tab/>
        </w:r>
        <w:r>
          <w:rPr>
            <w:noProof/>
            <w:webHidden/>
          </w:rPr>
          <w:fldChar w:fldCharType="begin"/>
        </w:r>
        <w:r>
          <w:rPr>
            <w:noProof/>
            <w:webHidden/>
          </w:rPr>
          <w:instrText xml:space="preserve"> PAGEREF _Toc322681158 \h </w:instrText>
        </w:r>
        <w:r>
          <w:rPr>
            <w:noProof/>
            <w:webHidden/>
          </w:rPr>
        </w:r>
        <w:r>
          <w:rPr>
            <w:noProof/>
            <w:webHidden/>
          </w:rPr>
          <w:fldChar w:fldCharType="separate"/>
        </w:r>
        <w:r>
          <w:rPr>
            <w:noProof/>
            <w:webHidden/>
          </w:rPr>
          <w:t>52</w:t>
        </w:r>
        <w:r>
          <w:rPr>
            <w:noProof/>
            <w:webHidden/>
          </w:rPr>
          <w:fldChar w:fldCharType="end"/>
        </w:r>
      </w:hyperlink>
    </w:p>
    <w:p w:rsidR="00F97793" w:rsidRDefault="00F97793">
      <w:pPr>
        <w:pStyle w:val="TableofFigures"/>
        <w:tabs>
          <w:tab w:val="right" w:leader="dot" w:pos="9060"/>
        </w:tabs>
        <w:rPr>
          <w:noProof/>
          <w:color w:val="auto"/>
        </w:rPr>
      </w:pPr>
      <w:hyperlink w:anchor="_Toc322681159" w:history="1">
        <w:r w:rsidRPr="00106CAE">
          <w:rPr>
            <w:rStyle w:val="Hyperlink"/>
            <w:noProof/>
          </w:rPr>
          <w:t>Obr. 3. 16: Gibbsův trojúhelník.</w:t>
        </w:r>
        <w:r>
          <w:rPr>
            <w:noProof/>
            <w:webHidden/>
          </w:rPr>
          <w:tab/>
        </w:r>
        <w:r>
          <w:rPr>
            <w:noProof/>
            <w:webHidden/>
          </w:rPr>
          <w:fldChar w:fldCharType="begin"/>
        </w:r>
        <w:r>
          <w:rPr>
            <w:noProof/>
            <w:webHidden/>
          </w:rPr>
          <w:instrText xml:space="preserve"> PAGEREF _Toc322681159 \h </w:instrText>
        </w:r>
        <w:r>
          <w:rPr>
            <w:noProof/>
            <w:webHidden/>
          </w:rPr>
        </w:r>
        <w:r>
          <w:rPr>
            <w:noProof/>
            <w:webHidden/>
          </w:rPr>
          <w:fldChar w:fldCharType="separate"/>
        </w:r>
        <w:r>
          <w:rPr>
            <w:noProof/>
            <w:webHidden/>
          </w:rPr>
          <w:t>53</w:t>
        </w:r>
        <w:r>
          <w:rPr>
            <w:noProof/>
            <w:webHidden/>
          </w:rPr>
          <w:fldChar w:fldCharType="end"/>
        </w:r>
      </w:hyperlink>
    </w:p>
    <w:p w:rsidR="00F97793" w:rsidRDefault="00F97793">
      <w:pPr>
        <w:pStyle w:val="TableofFigures"/>
        <w:tabs>
          <w:tab w:val="right" w:leader="dot" w:pos="9060"/>
        </w:tabs>
        <w:rPr>
          <w:noProof/>
          <w:color w:val="auto"/>
        </w:rPr>
      </w:pPr>
      <w:hyperlink w:anchor="_Toc322681160" w:history="1">
        <w:r w:rsidRPr="00106CAE">
          <w:rPr>
            <w:rStyle w:val="Hyperlink"/>
            <w:noProof/>
          </w:rPr>
          <w:t>Obr. 3. 17: Znázornění extrakce.</w:t>
        </w:r>
        <w:r>
          <w:rPr>
            <w:noProof/>
            <w:webHidden/>
          </w:rPr>
          <w:tab/>
        </w:r>
        <w:r>
          <w:rPr>
            <w:noProof/>
            <w:webHidden/>
          </w:rPr>
          <w:fldChar w:fldCharType="begin"/>
        </w:r>
        <w:r>
          <w:rPr>
            <w:noProof/>
            <w:webHidden/>
          </w:rPr>
          <w:instrText xml:space="preserve"> PAGEREF _Toc322681160 \h </w:instrText>
        </w:r>
        <w:r>
          <w:rPr>
            <w:noProof/>
            <w:webHidden/>
          </w:rPr>
        </w:r>
        <w:r>
          <w:rPr>
            <w:noProof/>
            <w:webHidden/>
          </w:rPr>
          <w:fldChar w:fldCharType="separate"/>
        </w:r>
        <w:r>
          <w:rPr>
            <w:noProof/>
            <w:webHidden/>
          </w:rPr>
          <w:t>53</w:t>
        </w:r>
        <w:r>
          <w:rPr>
            <w:noProof/>
            <w:webHidden/>
          </w:rPr>
          <w:fldChar w:fldCharType="end"/>
        </w:r>
      </w:hyperlink>
    </w:p>
    <w:p w:rsidR="00F97793" w:rsidRDefault="00F97793">
      <w:pPr>
        <w:pStyle w:val="TableofFigures"/>
        <w:tabs>
          <w:tab w:val="right" w:leader="dot" w:pos="9060"/>
        </w:tabs>
        <w:rPr>
          <w:noProof/>
          <w:color w:val="auto"/>
        </w:rPr>
      </w:pPr>
      <w:hyperlink w:anchor="_Toc322681161" w:history="1">
        <w:r w:rsidRPr="00106CAE">
          <w:rPr>
            <w:rStyle w:val="Hyperlink"/>
            <w:noProof/>
          </w:rPr>
          <w:t>Obr. 3. 18: Znázornění mezifází.</w:t>
        </w:r>
        <w:r>
          <w:rPr>
            <w:noProof/>
            <w:webHidden/>
          </w:rPr>
          <w:tab/>
        </w:r>
        <w:r>
          <w:rPr>
            <w:noProof/>
            <w:webHidden/>
          </w:rPr>
          <w:fldChar w:fldCharType="begin"/>
        </w:r>
        <w:r>
          <w:rPr>
            <w:noProof/>
            <w:webHidden/>
          </w:rPr>
          <w:instrText xml:space="preserve"> PAGEREF _Toc322681161 \h </w:instrText>
        </w:r>
        <w:r>
          <w:rPr>
            <w:noProof/>
            <w:webHidden/>
          </w:rPr>
        </w:r>
        <w:r>
          <w:rPr>
            <w:noProof/>
            <w:webHidden/>
          </w:rPr>
          <w:fldChar w:fldCharType="separate"/>
        </w:r>
        <w:r>
          <w:rPr>
            <w:noProof/>
            <w:webHidden/>
          </w:rPr>
          <w:t>55</w:t>
        </w:r>
        <w:r>
          <w:rPr>
            <w:noProof/>
            <w:webHidden/>
          </w:rPr>
          <w:fldChar w:fldCharType="end"/>
        </w:r>
      </w:hyperlink>
    </w:p>
    <w:p w:rsidR="00F97793" w:rsidRDefault="00F97793">
      <w:pPr>
        <w:pStyle w:val="TableofFigures"/>
        <w:tabs>
          <w:tab w:val="right" w:leader="dot" w:pos="9060"/>
        </w:tabs>
        <w:rPr>
          <w:noProof/>
          <w:color w:val="auto"/>
        </w:rPr>
      </w:pPr>
      <w:hyperlink w:anchor="_Toc322681162" w:history="1">
        <w:r w:rsidRPr="00106CAE">
          <w:rPr>
            <w:rStyle w:val="Hyperlink"/>
            <w:noProof/>
          </w:rPr>
          <w:t>Obr. 3. 19: Adsorpční izotermy plynů.</w:t>
        </w:r>
        <w:r>
          <w:rPr>
            <w:noProof/>
            <w:webHidden/>
          </w:rPr>
          <w:tab/>
        </w:r>
        <w:r>
          <w:rPr>
            <w:noProof/>
            <w:webHidden/>
          </w:rPr>
          <w:fldChar w:fldCharType="begin"/>
        </w:r>
        <w:r>
          <w:rPr>
            <w:noProof/>
            <w:webHidden/>
          </w:rPr>
          <w:instrText xml:space="preserve"> PAGEREF _Toc322681162 \h </w:instrText>
        </w:r>
        <w:r>
          <w:rPr>
            <w:noProof/>
            <w:webHidden/>
          </w:rPr>
        </w:r>
        <w:r>
          <w:rPr>
            <w:noProof/>
            <w:webHidden/>
          </w:rPr>
          <w:fldChar w:fldCharType="separate"/>
        </w:r>
        <w:r>
          <w:rPr>
            <w:noProof/>
            <w:webHidden/>
          </w:rPr>
          <w:t>56</w:t>
        </w:r>
        <w:r>
          <w:rPr>
            <w:noProof/>
            <w:webHidden/>
          </w:rPr>
          <w:fldChar w:fldCharType="end"/>
        </w:r>
      </w:hyperlink>
    </w:p>
    <w:p w:rsidR="00F97793" w:rsidRDefault="00F97793">
      <w:pPr>
        <w:pStyle w:val="TableofFigures"/>
        <w:tabs>
          <w:tab w:val="right" w:leader="dot" w:pos="9060"/>
        </w:tabs>
        <w:rPr>
          <w:noProof/>
          <w:color w:val="auto"/>
        </w:rPr>
      </w:pPr>
      <w:hyperlink w:anchor="_Toc322681163" w:history="1">
        <w:r w:rsidRPr="00106CAE">
          <w:rPr>
            <w:rStyle w:val="Hyperlink"/>
            <w:noProof/>
          </w:rPr>
          <w:t>Obr. 3. 20: Chromatogram.</w:t>
        </w:r>
        <w:r>
          <w:rPr>
            <w:noProof/>
            <w:webHidden/>
          </w:rPr>
          <w:tab/>
        </w:r>
        <w:r>
          <w:rPr>
            <w:noProof/>
            <w:webHidden/>
          </w:rPr>
          <w:fldChar w:fldCharType="begin"/>
        </w:r>
        <w:r>
          <w:rPr>
            <w:noProof/>
            <w:webHidden/>
          </w:rPr>
          <w:instrText xml:space="preserve"> PAGEREF _Toc322681163 \h </w:instrText>
        </w:r>
        <w:r>
          <w:rPr>
            <w:noProof/>
            <w:webHidden/>
          </w:rPr>
        </w:r>
        <w:r>
          <w:rPr>
            <w:noProof/>
            <w:webHidden/>
          </w:rPr>
          <w:fldChar w:fldCharType="separate"/>
        </w:r>
        <w:r>
          <w:rPr>
            <w:noProof/>
            <w:webHidden/>
          </w:rPr>
          <w:t>57</w:t>
        </w:r>
        <w:r>
          <w:rPr>
            <w:noProof/>
            <w:webHidden/>
          </w:rPr>
          <w:fldChar w:fldCharType="end"/>
        </w:r>
      </w:hyperlink>
    </w:p>
    <w:p w:rsidR="00F97793" w:rsidRDefault="00F97793" w:rsidP="00840A6F">
      <w:pPr>
        <w:sectPr w:rsidR="00F97793" w:rsidSect="00C10313">
          <w:headerReference w:type="even" r:id="rId425"/>
          <w:headerReference w:type="default" r:id="rId426"/>
          <w:pgSz w:w="11906" w:h="16838"/>
          <w:pgMar w:top="1418" w:right="1134" w:bottom="1418" w:left="1418" w:header="709" w:footer="709" w:gutter="284"/>
          <w:cols w:space="708"/>
          <w:docGrid w:linePitch="360"/>
        </w:sectPr>
      </w:pPr>
      <w:r>
        <w:fldChar w:fldCharType="end"/>
      </w:r>
    </w:p>
    <w:p w:rsidR="00F97793" w:rsidRDefault="00F97793" w:rsidP="00D062CA">
      <w:pPr>
        <w:pStyle w:val="Heading1"/>
      </w:pPr>
      <w:bookmarkStart w:id="131" w:name="_Toc291005786"/>
      <w:bookmarkStart w:id="132" w:name="_Toc322681131"/>
      <w:r w:rsidRPr="00246966">
        <w:t>Použité informační zdroje</w:t>
      </w:r>
      <w:bookmarkEnd w:id="131"/>
      <w:bookmarkEnd w:id="132"/>
    </w:p>
    <w:p w:rsidR="00F97793" w:rsidRPr="009F05B2" w:rsidRDefault="00F97793" w:rsidP="00C47317">
      <w:pPr>
        <w:spacing w:line="276" w:lineRule="auto"/>
      </w:pPr>
    </w:p>
    <w:p w:rsidR="00F97793" w:rsidRDefault="00F97793" w:rsidP="0006059A">
      <w:pPr>
        <w:spacing w:after="120" w:line="276" w:lineRule="auto"/>
        <w:ind w:left="703" w:hanging="703"/>
        <w:rPr>
          <w:shd w:val="clear" w:color="auto" w:fill="FDFDFE"/>
        </w:rPr>
      </w:pPr>
      <w:bookmarkStart w:id="133" w:name="_Ref290142406"/>
      <w:r w:rsidRPr="00016E20">
        <w:rPr>
          <w:lang w:val="en-US"/>
        </w:rPr>
        <w:t>[</w:t>
      </w:r>
      <w:r w:rsidRPr="00CF4153">
        <w:rPr>
          <w:rStyle w:val="CaptionChar"/>
          <w:b w:val="0"/>
          <w:bCs w:val="0"/>
        </w:rPr>
        <w:t>1</w:t>
      </w:r>
      <w:r w:rsidRPr="00016E20">
        <w:rPr>
          <w:lang w:val="en-US"/>
        </w:rPr>
        <w:t>]</w:t>
      </w:r>
      <w:r w:rsidRPr="00016E20">
        <w:rPr>
          <w:lang w:val="en-US"/>
        </w:rPr>
        <w:tab/>
      </w:r>
      <w:r w:rsidRPr="00016E20">
        <w:rPr>
          <w:shd w:val="clear" w:color="auto" w:fill="FDFDFE"/>
        </w:rPr>
        <w:t>BRDIČKA, Rudolf a Jiří DVOŘÁK.</w:t>
      </w:r>
      <w:r w:rsidRPr="00016E20">
        <w:rPr>
          <w:rStyle w:val="apple-converted-space"/>
          <w:shd w:val="clear" w:color="auto" w:fill="FDFDFE"/>
        </w:rPr>
        <w:t> </w:t>
      </w:r>
      <w:r w:rsidRPr="00016E20">
        <w:rPr>
          <w:i/>
          <w:iCs/>
          <w:shd w:val="clear" w:color="auto" w:fill="FDFDFE"/>
        </w:rPr>
        <w:t xml:space="preserve">Základy fysikální chemie </w:t>
      </w:r>
      <w:r>
        <w:rPr>
          <w:i/>
          <w:iCs/>
          <w:shd w:val="clear" w:color="auto" w:fill="FDFDFE"/>
        </w:rPr>
        <w:t xml:space="preserve">. </w:t>
      </w:r>
      <w:r w:rsidRPr="00016E20">
        <w:rPr>
          <w:shd w:val="clear" w:color="auto" w:fill="FDFDFE"/>
        </w:rPr>
        <w:t>2. přeprac. vyd. Praha: Academia, 1977. 850 s.</w:t>
      </w:r>
    </w:p>
    <w:p w:rsidR="00F97793" w:rsidRPr="00747E53" w:rsidRDefault="00F97793" w:rsidP="0006059A">
      <w:pPr>
        <w:spacing w:after="120" w:line="276" w:lineRule="auto"/>
        <w:ind w:left="709" w:hanging="709"/>
      </w:pPr>
      <w:r>
        <w:t>[</w:t>
      </w:r>
      <w:r w:rsidRPr="00CF4153">
        <w:rPr>
          <w:rStyle w:val="CaptionChar"/>
          <w:b w:val="0"/>
          <w:bCs w:val="0"/>
        </w:rPr>
        <w:t>2</w:t>
      </w:r>
      <w:r>
        <w:t>]</w:t>
      </w:r>
      <w:r>
        <w:tab/>
        <w:t xml:space="preserve">CÍDLOVÁ, Hana. </w:t>
      </w:r>
      <w:r>
        <w:rPr>
          <w:i/>
          <w:iCs/>
        </w:rPr>
        <w:t xml:space="preserve">Laboratorní cvičení z fyzikální chemie. </w:t>
      </w:r>
      <w:r>
        <w:t>PdF MU, Brno 2003, 123 s. ISBN 80-210-3300-2.</w:t>
      </w:r>
    </w:p>
    <w:p w:rsidR="00F97793" w:rsidRDefault="00F97793" w:rsidP="0006059A">
      <w:pPr>
        <w:spacing w:after="120" w:line="276" w:lineRule="auto"/>
        <w:ind w:left="705" w:hanging="705"/>
      </w:pPr>
      <w:r w:rsidRPr="009F7C82">
        <w:rPr>
          <w:lang w:val="en-US"/>
        </w:rPr>
        <w:t>[</w:t>
      </w:r>
      <w:r>
        <w:rPr>
          <w:lang w:val="en-US"/>
        </w:rPr>
        <w:t>3</w:t>
      </w:r>
      <w:r w:rsidRPr="009F7C82">
        <w:rPr>
          <w:lang w:val="en-US"/>
        </w:rPr>
        <w:t>]</w:t>
      </w:r>
      <w:r>
        <w:rPr>
          <w:i/>
          <w:iCs/>
          <w:lang w:val="en-US"/>
        </w:rPr>
        <w:tab/>
      </w:r>
      <w:r w:rsidRPr="00A0023B">
        <w:rPr>
          <w:lang w:val="en-US"/>
        </w:rPr>
        <w:t>CÍDLOVÁ</w:t>
      </w:r>
      <w:r>
        <w:rPr>
          <w:lang w:val="en-US"/>
        </w:rPr>
        <w:t>,</w:t>
      </w:r>
      <w:r w:rsidRPr="00A0023B">
        <w:rPr>
          <w:lang w:val="en-US"/>
        </w:rPr>
        <w:t xml:space="preserve"> H</w:t>
      </w:r>
      <w:r>
        <w:rPr>
          <w:lang w:val="en-US"/>
        </w:rPr>
        <w:t>ana</w:t>
      </w:r>
      <w:r w:rsidRPr="00A0023B">
        <w:rPr>
          <w:lang w:val="en-US"/>
        </w:rPr>
        <w:t>,</w:t>
      </w:r>
      <w:r>
        <w:rPr>
          <w:lang w:val="en-US"/>
        </w:rPr>
        <w:t xml:space="preserve"> et. al</w:t>
      </w:r>
      <w:r>
        <w:rPr>
          <w:i/>
          <w:iCs/>
          <w:lang w:val="en-US"/>
        </w:rPr>
        <w:t>. Destilační aparatura.</w:t>
      </w:r>
      <w:r>
        <w:rPr>
          <w:lang w:val="en-US"/>
        </w:rPr>
        <w:t xml:space="preserve"> </w:t>
      </w:r>
      <w:r w:rsidRPr="00122752">
        <w:t>[onli</w:t>
      </w:r>
      <w:r w:rsidRPr="00122752">
        <w:rPr>
          <w:lang w:val="en-US"/>
        </w:rPr>
        <w:t>ne].</w:t>
      </w:r>
      <w:r w:rsidRPr="008965DD">
        <w:rPr>
          <w:b/>
          <w:bCs/>
          <w:lang w:val="en-US"/>
        </w:rPr>
        <w:t xml:space="preserve"> </w:t>
      </w:r>
      <w:r>
        <w:rPr>
          <w:lang w:val="en-US"/>
        </w:rPr>
        <w:t>[</w:t>
      </w:r>
      <w:r>
        <w:t>cit. 11.4.2008</w:t>
      </w:r>
      <w:r>
        <w:rPr>
          <w:lang w:val="en-US"/>
        </w:rPr>
        <w:t>].</w:t>
      </w:r>
      <w:r>
        <w:t xml:space="preserve"> Dostupné z</w:t>
      </w:r>
      <w:r>
        <w:rPr>
          <w:lang w:val="en-US"/>
        </w:rPr>
        <w:t>:</w:t>
      </w:r>
      <w:r w:rsidRPr="005C73B6">
        <w:t xml:space="preserve"> http://www.ped.muni.cz/wc</w:t>
      </w:r>
      <w:r>
        <w:t>hem/sm/hc/labtech/soubory/ulohy/</w:t>
      </w:r>
      <w:r w:rsidRPr="005C73B6">
        <w:t>10Destil.pdf</w:t>
      </w:r>
      <w:r>
        <w:t>.</w:t>
      </w:r>
    </w:p>
    <w:p w:rsidR="00F97793" w:rsidRDefault="00F97793" w:rsidP="0006059A">
      <w:pPr>
        <w:spacing w:after="120" w:line="276" w:lineRule="auto"/>
        <w:ind w:left="703" w:hanging="703"/>
        <w:rPr>
          <w:shd w:val="clear" w:color="auto" w:fill="FDFDFE"/>
        </w:rPr>
      </w:pPr>
      <w:r w:rsidRPr="00227783">
        <w:t>[</w:t>
      </w:r>
      <w:r>
        <w:t>4</w:t>
      </w:r>
      <w:r w:rsidRPr="00227783">
        <w:t>]</w:t>
      </w:r>
      <w:r w:rsidRPr="00227783">
        <w:tab/>
      </w:r>
      <w:r w:rsidRPr="00227783">
        <w:rPr>
          <w:shd w:val="clear" w:color="auto" w:fill="FDFDFE"/>
        </w:rPr>
        <w:t>CÍDLOVÁ, Hana a Libuše TRNKOVÁ.</w:t>
      </w:r>
      <w:r w:rsidRPr="00227783">
        <w:rPr>
          <w:rStyle w:val="apple-converted-space"/>
          <w:shd w:val="clear" w:color="auto" w:fill="FDFDFE"/>
        </w:rPr>
        <w:t> </w:t>
      </w:r>
      <w:r w:rsidRPr="00227783">
        <w:rPr>
          <w:i/>
          <w:iCs/>
          <w:shd w:val="clear" w:color="auto" w:fill="FDFDFE"/>
        </w:rPr>
        <w:t>Řešené příklady z fyzikální chemie III. Molekulární transport, teorie reakční rychlosti</w:t>
      </w:r>
      <w:r w:rsidRPr="00227783">
        <w:rPr>
          <w:shd w:val="clear" w:color="auto" w:fill="FDFDFE"/>
        </w:rPr>
        <w:t>. Brno: Masarykova univerzita v Brně, 2005. 81 s. 1. vyd. ISBN 80-210-3755-5.</w:t>
      </w:r>
    </w:p>
    <w:p w:rsidR="00F97793" w:rsidRPr="00CF4153" w:rsidRDefault="00F97793" w:rsidP="00E06228">
      <w:pPr>
        <w:spacing w:after="120" w:line="276" w:lineRule="auto"/>
        <w:ind w:left="703" w:hanging="703"/>
      </w:pPr>
      <w:r w:rsidRPr="00227783">
        <w:t>[</w:t>
      </w:r>
      <w:r>
        <w:t>5</w:t>
      </w:r>
      <w:r w:rsidRPr="00227783">
        <w:t>]</w:t>
      </w:r>
      <w:r>
        <w:tab/>
      </w:r>
      <w:r w:rsidRPr="00CF4153">
        <w:rPr>
          <w:rFonts w:eastAsia="SimSun"/>
        </w:rPr>
        <w:t xml:space="preserve">ČAKRT, Miroslav. </w:t>
      </w:r>
      <w:r w:rsidRPr="00CF4153">
        <w:rPr>
          <w:rFonts w:eastAsia="SimSun"/>
          <w:i/>
          <w:iCs/>
        </w:rPr>
        <w:t xml:space="preserve">Praktikum z analytickej chemie. </w:t>
      </w:r>
      <w:r>
        <w:rPr>
          <w:rFonts w:eastAsia="SimSun"/>
        </w:rPr>
        <w:t xml:space="preserve">1. vydání. Bratislava: Alfa, 1989, </w:t>
      </w:r>
      <w:r>
        <w:rPr>
          <w:rFonts w:eastAsia="SimSun"/>
        </w:rPr>
        <w:tab/>
        <w:t xml:space="preserve">644 s. </w:t>
      </w:r>
      <w:r w:rsidRPr="00CF4153">
        <w:rPr>
          <w:rFonts w:eastAsia="SimSun"/>
        </w:rPr>
        <w:t>ISBN 80-05-00112-6.</w:t>
      </w:r>
    </w:p>
    <w:p w:rsidR="00F97793" w:rsidRPr="007B79DD" w:rsidRDefault="00F97793" w:rsidP="0006059A">
      <w:pPr>
        <w:spacing w:line="276" w:lineRule="auto"/>
      </w:pPr>
      <w:r w:rsidRPr="009F7C82">
        <w:t>[</w:t>
      </w:r>
      <w:r>
        <w:t>6</w:t>
      </w:r>
      <w:r w:rsidRPr="009F7C82">
        <w:t>]</w:t>
      </w:r>
      <w:r>
        <w:rPr>
          <w:i/>
          <w:iCs/>
        </w:rPr>
        <w:tab/>
      </w:r>
      <w:r w:rsidRPr="007B79DD">
        <w:rPr>
          <w:i/>
          <w:iCs/>
        </w:rPr>
        <w:t>Destilační aparatura</w:t>
      </w:r>
      <w:r>
        <w:rPr>
          <w:i/>
          <w:iCs/>
        </w:rPr>
        <w:t>.</w:t>
      </w:r>
      <w:r w:rsidRPr="00122752">
        <w:t xml:space="preserve"> [onli</w:t>
      </w:r>
      <w:r w:rsidRPr="00122752">
        <w:rPr>
          <w:lang w:val="en-US"/>
        </w:rPr>
        <w:t>ne].</w:t>
      </w:r>
      <w:r>
        <w:t xml:space="preserve"> [cit. 9.4.2008</w:t>
      </w:r>
      <w:r w:rsidRPr="00962AE8">
        <w:t>]</w:t>
      </w:r>
      <w:r>
        <w:t>. Dostupné z :</w:t>
      </w:r>
    </w:p>
    <w:p w:rsidR="00F97793" w:rsidRPr="00BA071A" w:rsidRDefault="00F97793" w:rsidP="0006059A">
      <w:pPr>
        <w:spacing w:after="120" w:line="276" w:lineRule="auto"/>
        <w:ind w:firstLine="851"/>
      </w:pPr>
      <w:r w:rsidRPr="005C73B6">
        <w:t>http://www.kralupy.cz/dg/www2/stranky/chemie/destilace.htm</w:t>
      </w:r>
      <w:r>
        <w:t>.</w:t>
      </w:r>
    </w:p>
    <w:p w:rsidR="00F97793" w:rsidRDefault="00F97793" w:rsidP="0006059A">
      <w:pPr>
        <w:spacing w:line="276" w:lineRule="auto"/>
      </w:pPr>
      <w:r w:rsidRPr="008E19E6">
        <w:t>[</w:t>
      </w:r>
      <w:r>
        <w:t>7</w:t>
      </w:r>
      <w:r w:rsidRPr="008E19E6">
        <w:t>]</w:t>
      </w:r>
      <w:r>
        <w:tab/>
      </w:r>
      <w:r w:rsidRPr="00C14749">
        <w:rPr>
          <w:i/>
          <w:iCs/>
        </w:rPr>
        <w:t>Ebulioskopický efekt</w:t>
      </w:r>
      <w:r>
        <w:rPr>
          <w:i/>
          <w:iCs/>
        </w:rPr>
        <w:t>.</w:t>
      </w:r>
      <w:r w:rsidRPr="00122752">
        <w:t>[onli</w:t>
      </w:r>
      <w:r w:rsidRPr="00122752">
        <w:rPr>
          <w:lang w:val="en-US"/>
        </w:rPr>
        <w:t>n</w:t>
      </w:r>
      <w:r>
        <w:rPr>
          <w:lang w:val="en-US"/>
        </w:rPr>
        <w:t>e]</w:t>
      </w:r>
      <w:r>
        <w:rPr>
          <w:i/>
          <w:iCs/>
        </w:rPr>
        <w:t xml:space="preserve">. </w:t>
      </w:r>
      <w:r w:rsidRPr="008E19E6">
        <w:t xml:space="preserve">[cit. </w:t>
      </w:r>
      <w:r>
        <w:t>14.2.2012</w:t>
      </w:r>
      <w:r w:rsidRPr="008E19E6">
        <w:t xml:space="preserve">]. </w:t>
      </w:r>
      <w:r>
        <w:t>Dostupné</w:t>
      </w:r>
      <w:r w:rsidRPr="008E19E6">
        <w:t xml:space="preserve"> z:</w:t>
      </w:r>
    </w:p>
    <w:p w:rsidR="00F97793" w:rsidRDefault="00F97793" w:rsidP="0006059A">
      <w:pPr>
        <w:spacing w:after="120" w:line="276" w:lineRule="auto"/>
        <w:ind w:firstLine="709"/>
      </w:pPr>
      <w:r w:rsidRPr="00A057FC">
        <w:t>http://leccos.com/index.php/clanky/ebulioskopie</w:t>
      </w:r>
      <w:r>
        <w:t>.</w:t>
      </w:r>
      <w:r w:rsidRPr="00C14749">
        <w:t xml:space="preserve"> </w:t>
      </w:r>
    </w:p>
    <w:p w:rsidR="00F97793" w:rsidRDefault="00F97793" w:rsidP="0006059A">
      <w:pPr>
        <w:spacing w:line="276" w:lineRule="auto"/>
      </w:pPr>
      <w:r w:rsidRPr="008E19E6">
        <w:t>[</w:t>
      </w:r>
      <w:r>
        <w:t>8</w:t>
      </w:r>
      <w:r w:rsidRPr="008E19E6">
        <w:t>]</w:t>
      </w:r>
      <w:r>
        <w:tab/>
      </w:r>
      <w:r w:rsidRPr="00A057FC">
        <w:rPr>
          <w:i/>
          <w:iCs/>
        </w:rPr>
        <w:t>Eutektický bod</w:t>
      </w:r>
      <w:r>
        <w:rPr>
          <w:i/>
          <w:iCs/>
        </w:rPr>
        <w:t>.</w:t>
      </w:r>
      <w:r w:rsidRPr="00A057FC">
        <w:t xml:space="preserve"> </w:t>
      </w:r>
      <w:r w:rsidRPr="00122752">
        <w:t>[onli</w:t>
      </w:r>
      <w:r w:rsidRPr="00122752">
        <w:rPr>
          <w:lang w:val="en-US"/>
        </w:rPr>
        <w:t>ne].</w:t>
      </w:r>
      <w:r w:rsidRPr="008965DD">
        <w:rPr>
          <w:b/>
          <w:bCs/>
          <w:lang w:val="en-US"/>
        </w:rPr>
        <w:t xml:space="preserve"> </w:t>
      </w:r>
      <w:r w:rsidRPr="008E19E6">
        <w:t xml:space="preserve">[cit. </w:t>
      </w:r>
      <w:r>
        <w:t>13.2.2012</w:t>
      </w:r>
      <w:r w:rsidRPr="008E19E6">
        <w:t xml:space="preserve">]. </w:t>
      </w:r>
      <w:r>
        <w:t>Dostupné z</w:t>
      </w:r>
      <w:r w:rsidRPr="008E19E6">
        <w:t>:</w:t>
      </w:r>
    </w:p>
    <w:p w:rsidR="00F97793" w:rsidRDefault="00F97793" w:rsidP="0006059A">
      <w:pPr>
        <w:spacing w:after="120" w:line="276" w:lineRule="auto"/>
        <w:ind w:left="709"/>
      </w:pPr>
      <w:r w:rsidRPr="00A057FC">
        <w:t>http://www.fs.cvut.cz/cz/U218/pedagog/predmety/1rocnik/chemie1r/prednes/CH_predn06-Fr1.pdf</w:t>
      </w:r>
      <w:r>
        <w:t>.</w:t>
      </w:r>
      <w:r w:rsidRPr="00C14749">
        <w:t xml:space="preserve"> </w:t>
      </w:r>
    </w:p>
    <w:p w:rsidR="00F97793" w:rsidRPr="00C14749" w:rsidRDefault="00F97793" w:rsidP="0006059A">
      <w:pPr>
        <w:spacing w:line="276" w:lineRule="auto"/>
        <w:rPr>
          <w:i/>
          <w:iCs/>
        </w:rPr>
      </w:pPr>
      <w:r w:rsidRPr="008E19E6">
        <w:t>[</w:t>
      </w:r>
      <w:r>
        <w:t>9</w:t>
      </w:r>
      <w:r w:rsidRPr="008E19E6">
        <w:t>]</w:t>
      </w:r>
      <w:r>
        <w:tab/>
      </w:r>
      <w:r w:rsidRPr="00C14749">
        <w:rPr>
          <w:i/>
          <w:iCs/>
        </w:rPr>
        <w:t>Fázový diagram vody.</w:t>
      </w:r>
      <w:r w:rsidRPr="00122752">
        <w:t xml:space="preserve"> [onli</w:t>
      </w:r>
      <w:r w:rsidRPr="00122752">
        <w:rPr>
          <w:lang w:val="en-US"/>
        </w:rPr>
        <w:t>ne].</w:t>
      </w:r>
      <w:r w:rsidRPr="00C14749">
        <w:t xml:space="preserve"> </w:t>
      </w:r>
      <w:r w:rsidRPr="008E19E6">
        <w:t xml:space="preserve">[cit. </w:t>
      </w:r>
      <w:r>
        <w:t>11.3.2012</w:t>
      </w:r>
      <w:r w:rsidRPr="008E19E6">
        <w:t xml:space="preserve">]. </w:t>
      </w:r>
      <w:r>
        <w:t>Dostupné z</w:t>
      </w:r>
      <w:r w:rsidRPr="008E19E6">
        <w:t>:</w:t>
      </w:r>
    </w:p>
    <w:p w:rsidR="00F97793" w:rsidRDefault="00F97793" w:rsidP="0006059A">
      <w:pPr>
        <w:spacing w:after="120" w:line="276" w:lineRule="auto"/>
        <w:ind w:firstLine="709"/>
      </w:pPr>
      <w:r w:rsidRPr="00C14749">
        <w:t>http://www.sciencedirect.com/science/article/pii/S0167483801003326</w:t>
      </w:r>
      <w:r>
        <w:t>.</w:t>
      </w:r>
    </w:p>
    <w:p w:rsidR="00F97793" w:rsidRDefault="00F97793" w:rsidP="0006059A">
      <w:pPr>
        <w:spacing w:after="120" w:line="276" w:lineRule="auto"/>
      </w:pPr>
      <w:r>
        <w:t>[10]</w:t>
      </w:r>
      <w:r>
        <w:tab/>
        <w:t xml:space="preserve">FISCHER, Otto. </w:t>
      </w:r>
      <w:r w:rsidRPr="00A21A00">
        <w:rPr>
          <w:i/>
          <w:iCs/>
        </w:rPr>
        <w:t>Fyzikální chemie</w:t>
      </w:r>
      <w:r>
        <w:t>. 1. vydání. SPN Praha 1983, 336 s.</w:t>
      </w:r>
    </w:p>
    <w:p w:rsidR="00F97793" w:rsidRDefault="00F97793" w:rsidP="00672BA4">
      <w:pPr>
        <w:spacing w:after="120"/>
        <w:ind w:left="703" w:hanging="703"/>
        <w:rPr>
          <w:rFonts w:eastAsia="SimSun"/>
        </w:rPr>
      </w:pPr>
      <w:r>
        <w:t>[11]</w:t>
      </w:r>
      <w:r>
        <w:tab/>
      </w:r>
      <w:r>
        <w:rPr>
          <w:rFonts w:eastAsia="SimSun"/>
        </w:rPr>
        <w:t xml:space="preserve">GREENWOOD, N., Alan EARNSHAW a František JURSÍK. </w:t>
      </w:r>
      <w:r w:rsidRPr="00672BA4">
        <w:rPr>
          <w:rFonts w:eastAsia="SimSun"/>
          <w:i/>
          <w:iCs/>
        </w:rPr>
        <w:t>Chemie prvků</w:t>
      </w:r>
      <w:r>
        <w:rPr>
          <w:rFonts w:eastAsia="SimSun"/>
        </w:rPr>
        <w:t>. Vyd. 1. Praha: Informatorium, 1993, 793 s. ISBN 80-85427-38-91.</w:t>
      </w:r>
    </w:p>
    <w:p w:rsidR="00F97793" w:rsidRPr="008E19E6" w:rsidRDefault="00F97793" w:rsidP="0006059A">
      <w:pPr>
        <w:spacing w:line="276" w:lineRule="auto"/>
      </w:pPr>
      <w:r w:rsidRPr="008E19E6">
        <w:t>[1</w:t>
      </w:r>
      <w:r>
        <w:t>2</w:t>
      </w:r>
      <w:r w:rsidRPr="008E19E6">
        <w:t>]</w:t>
      </w:r>
      <w:r>
        <w:tab/>
      </w:r>
      <w:r w:rsidRPr="008E19E6">
        <w:rPr>
          <w:i/>
          <w:iCs/>
        </w:rPr>
        <w:t>Hess's law</w:t>
      </w:r>
      <w:r>
        <w:t>.</w:t>
      </w:r>
      <w:r w:rsidRPr="00122752">
        <w:t xml:space="preserve"> [onli</w:t>
      </w:r>
      <w:r w:rsidRPr="00122752">
        <w:rPr>
          <w:lang w:val="en-US"/>
        </w:rPr>
        <w:t>ne].</w:t>
      </w:r>
      <w:r>
        <w:t xml:space="preserve"> </w:t>
      </w:r>
      <w:r w:rsidRPr="008E19E6">
        <w:t xml:space="preserve">[cit. </w:t>
      </w:r>
      <w:r>
        <w:t>28.3.2012</w:t>
      </w:r>
      <w:r w:rsidRPr="008E19E6">
        <w:t xml:space="preserve">]. </w:t>
      </w:r>
      <w:r>
        <w:t>D</w:t>
      </w:r>
      <w:r w:rsidRPr="008E19E6">
        <w:t>ostupn</w:t>
      </w:r>
      <w:r>
        <w:t>é z</w:t>
      </w:r>
      <w:r w:rsidRPr="008E19E6">
        <w:t>:</w:t>
      </w:r>
    </w:p>
    <w:p w:rsidR="00F97793" w:rsidRDefault="00F97793" w:rsidP="0006059A">
      <w:pPr>
        <w:spacing w:after="120" w:line="276" w:lineRule="auto"/>
        <w:ind w:firstLine="709"/>
      </w:pPr>
      <w:r w:rsidRPr="00C14749">
        <w:t xml:space="preserve">http://en.wikipedia.org/wiki/Hess%27s_law. </w:t>
      </w:r>
    </w:p>
    <w:p w:rsidR="00F97793" w:rsidRPr="00602E51" w:rsidRDefault="00F97793" w:rsidP="0006059A">
      <w:pPr>
        <w:spacing w:line="276" w:lineRule="auto"/>
        <w:rPr>
          <w:lang w:val="en-US"/>
        </w:rPr>
      </w:pPr>
      <w:r w:rsidRPr="008E19E6">
        <w:t>[</w:t>
      </w:r>
      <w:r>
        <w:t>13</w:t>
      </w:r>
      <w:r w:rsidRPr="008E19E6">
        <w:t>]</w:t>
      </w:r>
      <w:r>
        <w:tab/>
      </w:r>
      <w:r w:rsidRPr="008E19E6">
        <w:rPr>
          <w:i/>
          <w:iCs/>
        </w:rPr>
        <w:t>Chromatogram</w:t>
      </w:r>
      <w:r w:rsidRPr="008E19E6">
        <w:t>.</w:t>
      </w:r>
      <w:r w:rsidRPr="00122752">
        <w:t xml:space="preserve"> [onli</w:t>
      </w:r>
      <w:r w:rsidRPr="00122752">
        <w:rPr>
          <w:lang w:val="en-US"/>
        </w:rPr>
        <w:t>ne].</w:t>
      </w:r>
      <w:r w:rsidRPr="008E19E6">
        <w:t xml:space="preserve"> [cit. </w:t>
      </w:r>
      <w:r>
        <w:t>15.4.2012</w:t>
      </w:r>
      <w:r w:rsidRPr="008E19E6">
        <w:t xml:space="preserve">]. </w:t>
      </w:r>
      <w:r>
        <w:t>Dostupné z</w:t>
      </w:r>
      <w:r w:rsidRPr="008E19E6">
        <w:t>:</w:t>
      </w:r>
    </w:p>
    <w:p w:rsidR="00F97793" w:rsidRDefault="00F97793" w:rsidP="0006059A">
      <w:pPr>
        <w:spacing w:after="120" w:line="276" w:lineRule="auto"/>
        <w:ind w:left="709"/>
      </w:pPr>
      <w:r w:rsidRPr="008E19E6">
        <w:t>http://www.zdravkakv.cz/vyuka/chemie/Analyticka_chemie/DFA/ANL_3/Chromatografie_souhrn.htm</w:t>
      </w:r>
      <w:r>
        <w:t>.</w:t>
      </w:r>
    </w:p>
    <w:p w:rsidR="00F97793" w:rsidRDefault="00F97793" w:rsidP="0006059A">
      <w:pPr>
        <w:spacing w:after="120" w:line="276" w:lineRule="auto"/>
        <w:ind w:left="709" w:hanging="709"/>
        <w:rPr>
          <w:lang w:val="en-US"/>
        </w:rPr>
      </w:pPr>
      <w:r>
        <w:t>[14</w:t>
      </w:r>
      <w:r w:rsidRPr="009F7C82">
        <w:t>]</w:t>
      </w:r>
      <w:r>
        <w:tab/>
        <w:t xml:space="preserve">JACOBS, Marc. </w:t>
      </w:r>
      <w:r w:rsidRPr="0061379C">
        <w:rPr>
          <w:i/>
          <w:iCs/>
        </w:rPr>
        <w:t>Suchý led</w:t>
      </w:r>
      <w:r>
        <w:rPr>
          <w:i/>
          <w:iCs/>
        </w:rPr>
        <w:t>.</w:t>
      </w:r>
      <w:r w:rsidRPr="00122752">
        <w:t xml:space="preserve"> [onli</w:t>
      </w:r>
      <w:r w:rsidRPr="00122752">
        <w:rPr>
          <w:lang w:val="en-US"/>
        </w:rPr>
        <w:t>ne].</w:t>
      </w:r>
      <w:r>
        <w:t xml:space="preserve"> [cit. 29.3.2008]</w:t>
      </w:r>
      <w:r>
        <w:rPr>
          <w:lang w:val="en-US"/>
        </w:rPr>
        <w:t xml:space="preserve">. Dostupný z: </w:t>
      </w:r>
      <w:r w:rsidRPr="00720433">
        <w:rPr>
          <w:lang w:val="en-US"/>
        </w:rPr>
        <w:t>http://sk.wikipedia.org/wiki/Obr%C3%A1zok:Carbon_dioxide_pressure-temperature_phase_diagram_SK.jpg</w:t>
      </w:r>
      <w:r>
        <w:rPr>
          <w:lang w:val="en-US"/>
        </w:rPr>
        <w:t>.</w:t>
      </w:r>
    </w:p>
    <w:p w:rsidR="00F97793" w:rsidRDefault="00F97793" w:rsidP="0006059A">
      <w:pPr>
        <w:pStyle w:val="Caption"/>
        <w:spacing w:before="0" w:line="276" w:lineRule="auto"/>
        <w:ind w:left="703" w:hanging="703"/>
        <w:jc w:val="left"/>
        <w:rPr>
          <w:b w:val="0"/>
          <w:bCs w:val="0"/>
        </w:rPr>
      </w:pPr>
      <w:r w:rsidRPr="00D64FD7">
        <w:rPr>
          <w:b w:val="0"/>
          <w:bCs w:val="0"/>
        </w:rPr>
        <w:t>[</w:t>
      </w:r>
      <w:r>
        <w:rPr>
          <w:b w:val="0"/>
          <w:bCs w:val="0"/>
        </w:rPr>
        <w:t>15]</w:t>
      </w:r>
      <w:r>
        <w:rPr>
          <w:b w:val="0"/>
          <w:bCs w:val="0"/>
        </w:rPr>
        <w:tab/>
      </w:r>
      <w:r>
        <w:rPr>
          <w:b w:val="0"/>
          <w:bCs w:val="0"/>
        </w:rPr>
        <w:tab/>
        <w:t>K</w:t>
      </w:r>
      <w:r w:rsidRPr="00D64FD7">
        <w:rPr>
          <w:b w:val="0"/>
          <w:bCs w:val="0"/>
        </w:rPr>
        <w:t>ABÁTKOVÁ, Š</w:t>
      </w:r>
      <w:r>
        <w:rPr>
          <w:b w:val="0"/>
          <w:bCs w:val="0"/>
        </w:rPr>
        <w:t>árka</w:t>
      </w:r>
      <w:r w:rsidRPr="00D64FD7">
        <w:rPr>
          <w:b w:val="0"/>
          <w:bCs w:val="0"/>
        </w:rPr>
        <w:t xml:space="preserve">. </w:t>
      </w:r>
      <w:r w:rsidRPr="00D64FD7">
        <w:rPr>
          <w:b w:val="0"/>
          <w:bCs w:val="0"/>
          <w:i/>
          <w:iCs/>
        </w:rPr>
        <w:t xml:space="preserve">Tvorba studijního materiálu pro výuku fyzikální chemie se zaměřením na koloidní soustavy a optické metody: </w:t>
      </w:r>
      <w:r>
        <w:rPr>
          <w:b w:val="0"/>
          <w:bCs w:val="0"/>
          <w:i/>
          <w:iCs/>
        </w:rPr>
        <w:t>diplomová</w:t>
      </w:r>
      <w:r w:rsidRPr="00D64FD7">
        <w:rPr>
          <w:b w:val="0"/>
          <w:bCs w:val="0"/>
          <w:i/>
          <w:iCs/>
        </w:rPr>
        <w:t xml:space="preserve"> práce</w:t>
      </w:r>
      <w:r w:rsidRPr="00D64FD7">
        <w:rPr>
          <w:b w:val="0"/>
          <w:bCs w:val="0"/>
        </w:rPr>
        <w:t>. Brno</w:t>
      </w:r>
      <w:r>
        <w:rPr>
          <w:b w:val="0"/>
          <w:bCs w:val="0"/>
        </w:rPr>
        <w:t>: Masarykova univerzita, PdF, 2</w:t>
      </w:r>
      <w:r w:rsidRPr="00D64FD7">
        <w:rPr>
          <w:b w:val="0"/>
          <w:bCs w:val="0"/>
        </w:rPr>
        <w:t>0</w:t>
      </w:r>
      <w:r>
        <w:rPr>
          <w:b w:val="0"/>
          <w:bCs w:val="0"/>
        </w:rPr>
        <w:t>11</w:t>
      </w:r>
      <w:r w:rsidRPr="00D64FD7">
        <w:rPr>
          <w:b w:val="0"/>
          <w:bCs w:val="0"/>
        </w:rPr>
        <w:t xml:space="preserve">. Vedoucí </w:t>
      </w:r>
      <w:r>
        <w:rPr>
          <w:b w:val="0"/>
          <w:bCs w:val="0"/>
        </w:rPr>
        <w:t>diplomové</w:t>
      </w:r>
      <w:r w:rsidRPr="00D64FD7">
        <w:rPr>
          <w:b w:val="0"/>
          <w:bCs w:val="0"/>
        </w:rPr>
        <w:t xml:space="preserve"> práce: Hana Cídlová.</w:t>
      </w:r>
    </w:p>
    <w:p w:rsidR="00F97793" w:rsidRDefault="00F97793" w:rsidP="0006059A">
      <w:pPr>
        <w:spacing w:after="120" w:line="276" w:lineRule="auto"/>
        <w:ind w:left="709" w:hanging="709"/>
      </w:pPr>
      <w:r>
        <w:t>[16]</w:t>
      </w:r>
      <w:r>
        <w:tab/>
        <w:t xml:space="preserve">KIŠOVÁ L., TRNKOVÁ L. </w:t>
      </w:r>
      <w:r w:rsidRPr="00B27124">
        <w:rPr>
          <w:i/>
          <w:iCs/>
        </w:rPr>
        <w:t>Příklady z fyzikální chemie</w:t>
      </w:r>
      <w:r>
        <w:rPr>
          <w:i/>
          <w:iCs/>
        </w:rPr>
        <w:t>.</w:t>
      </w:r>
      <w:r>
        <w:t xml:space="preserve"> PřF MU, Brno 1991, 42 s.</w:t>
      </w:r>
    </w:p>
    <w:p w:rsidR="00F97793" w:rsidRDefault="00F97793" w:rsidP="0006059A">
      <w:pPr>
        <w:pStyle w:val="Caption"/>
        <w:tabs>
          <w:tab w:val="left" w:pos="567"/>
        </w:tabs>
        <w:spacing w:before="0" w:line="276" w:lineRule="auto"/>
        <w:jc w:val="left"/>
        <w:rPr>
          <w:b w:val="0"/>
          <w:bCs w:val="0"/>
        </w:rPr>
      </w:pPr>
      <w:r w:rsidRPr="00A32BBB">
        <w:rPr>
          <w:b w:val="0"/>
          <w:bCs w:val="0"/>
        </w:rPr>
        <w:t>[</w:t>
      </w:r>
      <w:r>
        <w:rPr>
          <w:b w:val="0"/>
          <w:bCs w:val="0"/>
        </w:rPr>
        <w:t>17]</w:t>
      </w:r>
      <w:r>
        <w:rPr>
          <w:b w:val="0"/>
          <w:bCs w:val="0"/>
        </w:rPr>
        <w:tab/>
      </w:r>
      <w:r>
        <w:rPr>
          <w:b w:val="0"/>
          <w:bCs w:val="0"/>
        </w:rPr>
        <w:tab/>
      </w:r>
      <w:r w:rsidRPr="00AF1C2C">
        <w:rPr>
          <w:b w:val="0"/>
          <w:bCs w:val="0"/>
        </w:rPr>
        <w:t xml:space="preserve">KLOUDA, Pavel. </w:t>
      </w:r>
      <w:r w:rsidRPr="0018409A">
        <w:rPr>
          <w:b w:val="0"/>
          <w:bCs w:val="0"/>
          <w:i/>
          <w:iCs/>
        </w:rPr>
        <w:t>Fyzikální chemie</w:t>
      </w:r>
      <w:r w:rsidRPr="00AF1C2C">
        <w:rPr>
          <w:b w:val="0"/>
          <w:bCs w:val="0"/>
        </w:rPr>
        <w:t xml:space="preserve"> – studijní text pro SPŠCH. 2. vyd. Ostrava:</w:t>
      </w:r>
      <w:r>
        <w:rPr>
          <w:b w:val="0"/>
          <w:bCs w:val="0"/>
        </w:rPr>
        <w:tab/>
      </w:r>
      <w:r>
        <w:rPr>
          <w:b w:val="0"/>
          <w:bCs w:val="0"/>
        </w:rPr>
        <w:tab/>
      </w:r>
      <w:r>
        <w:rPr>
          <w:b w:val="0"/>
          <w:bCs w:val="0"/>
        </w:rPr>
        <w:tab/>
      </w:r>
      <w:r w:rsidRPr="00AF1C2C">
        <w:rPr>
          <w:b w:val="0"/>
          <w:bCs w:val="0"/>
        </w:rPr>
        <w:t>nakladatelství Pavel Klouda, 2002. ISBN 80-86369-06-4.</w:t>
      </w:r>
    </w:p>
    <w:p w:rsidR="00F97793" w:rsidRPr="0006059A" w:rsidRDefault="00F97793" w:rsidP="00802DDC">
      <w:pPr>
        <w:spacing w:after="120"/>
        <w:ind w:left="703" w:hanging="703"/>
        <w:rPr>
          <w:b/>
          <w:bCs/>
        </w:rPr>
      </w:pPr>
      <w:r w:rsidRPr="00602E51">
        <w:rPr>
          <w:lang w:val="en-US"/>
        </w:rPr>
        <w:t>[1</w:t>
      </w:r>
      <w:r>
        <w:rPr>
          <w:lang w:val="en-US"/>
        </w:rPr>
        <w:t>8</w:t>
      </w:r>
      <w:r w:rsidRPr="00602E51">
        <w:rPr>
          <w:lang w:val="en-US"/>
        </w:rPr>
        <w:t>]</w:t>
      </w:r>
      <w:r w:rsidRPr="00602E51">
        <w:rPr>
          <w:lang w:val="en-US"/>
        </w:rPr>
        <w:tab/>
      </w:r>
      <w:r w:rsidRPr="00602E51">
        <w:rPr>
          <w:i/>
          <w:iCs/>
        </w:rPr>
        <w:t>Lawrence Joseph Henderson.</w:t>
      </w:r>
      <w:r w:rsidRPr="00122752">
        <w:t xml:space="preserve"> [onli</w:t>
      </w:r>
      <w:r w:rsidRPr="00122752">
        <w:rPr>
          <w:lang w:val="en-US"/>
        </w:rPr>
        <w:t>ne].</w:t>
      </w:r>
      <w:r w:rsidRPr="00602E51">
        <w:t xml:space="preserve"> [cit. </w:t>
      </w:r>
      <w:r>
        <w:t>9.4.2012</w:t>
      </w:r>
      <w:r w:rsidRPr="00602E51">
        <w:t xml:space="preserve">]. </w:t>
      </w:r>
      <w:r>
        <w:t>Dostupné</w:t>
      </w:r>
      <w:r w:rsidRPr="00602E51">
        <w:t xml:space="preserve"> </w:t>
      </w:r>
      <w:r>
        <w:t>z</w:t>
      </w:r>
      <w:r w:rsidRPr="0006059A">
        <w:t>:</w:t>
      </w:r>
      <w:r>
        <w:t xml:space="preserve"> </w:t>
      </w:r>
      <w:r w:rsidRPr="0006059A">
        <w:t>http://en.wikipedia.org/wiki/Lawrence_Joseph_Henderson.</w:t>
      </w:r>
    </w:p>
    <w:p w:rsidR="00F97793" w:rsidRPr="0006059A" w:rsidRDefault="00F97793" w:rsidP="0006059A">
      <w:pPr>
        <w:pStyle w:val="Caption"/>
        <w:spacing w:before="0" w:line="276" w:lineRule="auto"/>
        <w:ind w:left="703" w:hanging="703"/>
        <w:jc w:val="left"/>
        <w:rPr>
          <w:b w:val="0"/>
          <w:bCs w:val="0"/>
        </w:rPr>
      </w:pPr>
      <w:r w:rsidRPr="00A32BBB">
        <w:rPr>
          <w:b w:val="0"/>
          <w:bCs w:val="0"/>
        </w:rPr>
        <w:t>[</w:t>
      </w:r>
      <w:r>
        <w:rPr>
          <w:b w:val="0"/>
          <w:bCs w:val="0"/>
        </w:rPr>
        <w:t>19]</w:t>
      </w:r>
      <w:r>
        <w:rPr>
          <w:b w:val="0"/>
          <w:bCs w:val="0"/>
        </w:rPr>
        <w:tab/>
      </w:r>
      <w:r w:rsidRPr="00AF1C2C">
        <w:rPr>
          <w:b w:val="0"/>
          <w:bCs w:val="0"/>
        </w:rPr>
        <w:t xml:space="preserve">MOKRÁ, Zuzana. </w:t>
      </w:r>
      <w:r w:rsidRPr="0018409A">
        <w:rPr>
          <w:b w:val="0"/>
          <w:bCs w:val="0"/>
          <w:i/>
          <w:iCs/>
        </w:rPr>
        <w:t>Tvorba studijního materiálu pro výuku obecné chemie II</w:t>
      </w:r>
      <w:r>
        <w:rPr>
          <w:b w:val="0"/>
          <w:bCs w:val="0"/>
        </w:rPr>
        <w:t>: d</w:t>
      </w:r>
      <w:r w:rsidRPr="00AF1C2C">
        <w:rPr>
          <w:b w:val="0"/>
          <w:bCs w:val="0"/>
        </w:rPr>
        <w:t>iplomová práce. Brno: Masarykova univerzita, PdF, 2008</w:t>
      </w:r>
      <w:r>
        <w:rPr>
          <w:b w:val="0"/>
          <w:bCs w:val="0"/>
        </w:rPr>
        <w:t xml:space="preserve">. Vedoucí diplomové práce: Hana </w:t>
      </w:r>
      <w:r w:rsidRPr="00AF1C2C">
        <w:rPr>
          <w:b w:val="0"/>
          <w:bCs w:val="0"/>
        </w:rPr>
        <w:t>Cídlová.</w:t>
      </w:r>
      <w:r w:rsidRPr="00672D7C">
        <w:t xml:space="preserve"> </w:t>
      </w:r>
    </w:p>
    <w:p w:rsidR="00F97793" w:rsidRPr="008E19E6" w:rsidRDefault="00F97793" w:rsidP="00E06228">
      <w:pPr>
        <w:spacing w:after="120" w:line="276" w:lineRule="auto"/>
        <w:ind w:left="703" w:hanging="703"/>
        <w:rPr>
          <w:lang w:val="en-US"/>
        </w:rPr>
      </w:pPr>
      <w:r>
        <w:t>[20</w:t>
      </w:r>
      <w:r w:rsidRPr="008E19E6">
        <w:t>]</w:t>
      </w:r>
      <w:r w:rsidRPr="008E19E6">
        <w:tab/>
      </w:r>
      <w:r w:rsidRPr="008E19E6">
        <w:rPr>
          <w:shd w:val="clear" w:color="auto" w:fill="FDFDFE"/>
        </w:rPr>
        <w:t>MOORE, Walter J.</w:t>
      </w:r>
      <w:r w:rsidRPr="008E19E6">
        <w:rPr>
          <w:rStyle w:val="apple-converted-space"/>
          <w:shd w:val="clear" w:color="auto" w:fill="FDFDFE"/>
        </w:rPr>
        <w:t> </w:t>
      </w:r>
      <w:r w:rsidRPr="008E19E6">
        <w:rPr>
          <w:i/>
          <w:iCs/>
          <w:shd w:val="clear" w:color="auto" w:fill="FDFDFE"/>
        </w:rPr>
        <w:t>Fyzikální chemie: Physical chemistry (Orig.)</w:t>
      </w:r>
      <w:r w:rsidRPr="008E19E6">
        <w:rPr>
          <w:shd w:val="clear" w:color="auto" w:fill="FDFDFE"/>
        </w:rPr>
        <w:t>. Translated by Čestmír Černý - Alexandr Schütz. 2. nezměn. vyd. Praha: Státní nakladatelství technické literatury, 1981. 974 s.</w:t>
      </w:r>
    </w:p>
    <w:p w:rsidR="00F97793" w:rsidRDefault="00F97793" w:rsidP="00DD282F">
      <w:pPr>
        <w:spacing w:after="120"/>
        <w:ind w:left="703" w:hanging="703"/>
      </w:pPr>
      <w:r>
        <w:t>[21]</w:t>
      </w:r>
      <w:r>
        <w:tab/>
        <w:t xml:space="preserve">NOVOTNÝ, Vladimír. </w:t>
      </w:r>
      <w:r>
        <w:rPr>
          <w:i/>
          <w:iCs/>
        </w:rPr>
        <w:t>Fyzikální chemie.</w:t>
      </w:r>
      <w:r>
        <w:t xml:space="preserve"> 2. vydání. SNTL – Nakladatelství technické literatury, n. p. 1984, 276 s.</w:t>
      </w:r>
      <w:r w:rsidRPr="00DD282F">
        <w:t xml:space="preserve"> </w:t>
      </w:r>
    </w:p>
    <w:p w:rsidR="00F97793" w:rsidRPr="00DD282F" w:rsidRDefault="00F97793" w:rsidP="00DD282F">
      <w:pPr>
        <w:spacing w:after="120" w:line="276" w:lineRule="auto"/>
        <w:ind w:left="703" w:hanging="703"/>
        <w:rPr>
          <w:rFonts w:eastAsia="SimSun"/>
        </w:rPr>
      </w:pPr>
      <w:r w:rsidRPr="00DD282F">
        <w:t>[</w:t>
      </w:r>
      <w:r>
        <w:t>22</w:t>
      </w:r>
      <w:r w:rsidRPr="00DD282F">
        <w:t>]</w:t>
      </w:r>
      <w:r w:rsidRPr="00DD282F">
        <w:tab/>
      </w:r>
      <w:r w:rsidRPr="00DD282F">
        <w:rPr>
          <w:i/>
          <w:iCs/>
          <w:color w:val="auto"/>
          <w:shd w:val="clear" w:color="auto" w:fill="FFFFFF"/>
        </w:rPr>
        <w:t xml:space="preserve">Phase Rule. </w:t>
      </w:r>
      <w:r w:rsidRPr="00DD282F">
        <w:t>[onli</w:t>
      </w:r>
      <w:r w:rsidRPr="00DD282F">
        <w:rPr>
          <w:lang w:val="en-US"/>
        </w:rPr>
        <w:t xml:space="preserve">ne]. </w:t>
      </w:r>
      <w:r w:rsidRPr="00DD282F">
        <w:t xml:space="preserve">[cit. </w:t>
      </w:r>
      <w:r>
        <w:t>6.4.2012]. Dostupné</w:t>
      </w:r>
      <w:r w:rsidRPr="00DD282F">
        <w:t xml:space="preserve"> </w:t>
      </w:r>
      <w:r>
        <w:t>z</w:t>
      </w:r>
      <w:r w:rsidRPr="00DD282F">
        <w:t>: http://serc.carleton.edu/research_education/equilibria/phaserule.html.</w:t>
      </w:r>
    </w:p>
    <w:p w:rsidR="00F97793" w:rsidRPr="00BA071A" w:rsidRDefault="00F97793" w:rsidP="00DD282F">
      <w:pPr>
        <w:spacing w:after="120" w:line="276" w:lineRule="auto"/>
        <w:ind w:left="703" w:hanging="703"/>
      </w:pPr>
      <w:r>
        <w:rPr>
          <w:lang w:val="en-US"/>
        </w:rPr>
        <w:t>[23]</w:t>
      </w:r>
      <w:r>
        <w:rPr>
          <w:lang w:val="en-US"/>
        </w:rPr>
        <w:tab/>
      </w:r>
      <w:r w:rsidRPr="0018783A">
        <w:rPr>
          <w:i/>
          <w:iCs/>
        </w:rPr>
        <w:t>Recherches thermochimiques</w:t>
      </w:r>
      <w:r>
        <w:rPr>
          <w:i/>
          <w:iCs/>
        </w:rPr>
        <w:t>.</w:t>
      </w:r>
      <w:r w:rsidRPr="0018783A">
        <w:t xml:space="preserve"> </w:t>
      </w:r>
      <w:r w:rsidRPr="00122752">
        <w:t>[onli</w:t>
      </w:r>
      <w:r w:rsidRPr="00122752">
        <w:rPr>
          <w:lang w:val="en-US"/>
        </w:rPr>
        <w:t>ne].</w:t>
      </w:r>
      <w:r w:rsidRPr="008965DD">
        <w:rPr>
          <w:b/>
          <w:bCs/>
          <w:lang w:val="en-US"/>
        </w:rPr>
        <w:t xml:space="preserve"> </w:t>
      </w:r>
      <w:r>
        <w:t>[cit. 9.4.2012</w:t>
      </w:r>
      <w:r w:rsidRPr="00962AE8">
        <w:t>]</w:t>
      </w:r>
      <w:r>
        <w:t xml:space="preserve">. Dostupné z: </w:t>
      </w:r>
      <w:r w:rsidRPr="00602E51">
        <w:t>http://www.chemteam.info/Chem-History/Hess-1840.html</w:t>
      </w:r>
      <w:r>
        <w:t>.</w:t>
      </w:r>
    </w:p>
    <w:p w:rsidR="00F97793" w:rsidRDefault="00F97793" w:rsidP="00DD282F">
      <w:pPr>
        <w:spacing w:after="120" w:line="276" w:lineRule="auto"/>
        <w:ind w:left="709" w:hanging="709"/>
      </w:pPr>
      <w:r>
        <w:t>[24]</w:t>
      </w:r>
      <w:r>
        <w:tab/>
        <w:t xml:space="preserve">VACÍK, J., et. al. </w:t>
      </w:r>
      <w:r w:rsidRPr="00B27124">
        <w:rPr>
          <w:i/>
          <w:iCs/>
        </w:rPr>
        <w:t>Přehled středoškolské chemie.</w:t>
      </w:r>
      <w:r>
        <w:t xml:space="preserve"> 2. vydání. Praha. SPN, 1999, 368 s. ISBN 80-7235-108-7.</w:t>
      </w:r>
    </w:p>
    <w:p w:rsidR="00F97793" w:rsidRPr="009F05B2" w:rsidRDefault="00F97793" w:rsidP="0089414C">
      <w:pPr>
        <w:pStyle w:val="Caption"/>
        <w:spacing w:before="0" w:line="276" w:lineRule="auto"/>
        <w:ind w:left="703" w:hanging="703"/>
        <w:jc w:val="left"/>
        <w:rPr>
          <w:b w:val="0"/>
          <w:bCs w:val="0"/>
        </w:rPr>
      </w:pPr>
      <w:r w:rsidRPr="00D64FD7">
        <w:rPr>
          <w:b w:val="0"/>
          <w:bCs w:val="0"/>
        </w:rPr>
        <w:t>[</w:t>
      </w:r>
      <w:bookmarkEnd w:id="133"/>
      <w:r>
        <w:rPr>
          <w:b w:val="0"/>
          <w:bCs w:val="0"/>
        </w:rPr>
        <w:t>25]</w:t>
      </w:r>
      <w:r>
        <w:rPr>
          <w:b w:val="0"/>
          <w:bCs w:val="0"/>
        </w:rPr>
        <w:tab/>
      </w:r>
      <w:r w:rsidRPr="00D64FD7">
        <w:rPr>
          <w:b w:val="0"/>
          <w:bCs w:val="0"/>
        </w:rPr>
        <w:t>VALENTOVÁ, L</w:t>
      </w:r>
      <w:r>
        <w:rPr>
          <w:b w:val="0"/>
          <w:bCs w:val="0"/>
        </w:rPr>
        <w:t>ibuše</w:t>
      </w:r>
      <w:r w:rsidRPr="00D64FD7">
        <w:rPr>
          <w:b w:val="0"/>
          <w:bCs w:val="0"/>
        </w:rPr>
        <w:t xml:space="preserve">. </w:t>
      </w:r>
      <w:r w:rsidRPr="00D64FD7">
        <w:rPr>
          <w:b w:val="0"/>
          <w:bCs w:val="0"/>
          <w:i/>
          <w:iCs/>
        </w:rPr>
        <w:t>Tvorba studijního materiálu pro výuku fyzikální chemie se zaměřením na termodynamiku, fázové rovnováhy a chemické rovnováhy:</w:t>
      </w:r>
      <w:r w:rsidRPr="00D64FD7">
        <w:rPr>
          <w:b w:val="0"/>
          <w:bCs w:val="0"/>
        </w:rPr>
        <w:t xml:space="preserve"> </w:t>
      </w:r>
      <w:r w:rsidRPr="00D64FD7">
        <w:rPr>
          <w:b w:val="0"/>
          <w:bCs w:val="0"/>
          <w:i/>
          <w:iCs/>
        </w:rPr>
        <w:t>bakalářská práce.</w:t>
      </w:r>
      <w:r w:rsidRPr="00D64FD7">
        <w:rPr>
          <w:b w:val="0"/>
          <w:bCs w:val="0"/>
        </w:rPr>
        <w:t xml:space="preserve"> Brno: Masarykova univerzita, PdF, 2008. Vedoucí bakalářské práce: Hana Cídlová.</w:t>
      </w:r>
    </w:p>
    <w:p w:rsidR="00F97793" w:rsidRPr="00C47317" w:rsidRDefault="00F97793" w:rsidP="0006059A">
      <w:pPr>
        <w:pStyle w:val="Caption"/>
        <w:tabs>
          <w:tab w:val="left" w:pos="567"/>
        </w:tabs>
        <w:spacing w:line="276" w:lineRule="auto"/>
        <w:jc w:val="left"/>
        <w:rPr>
          <w:b w:val="0"/>
          <w:bCs w:val="0"/>
        </w:rPr>
      </w:pPr>
      <w:r w:rsidRPr="00A32BBB">
        <w:rPr>
          <w:b w:val="0"/>
          <w:bCs w:val="0"/>
        </w:rPr>
        <w:t>[</w:t>
      </w:r>
      <w:r>
        <w:rPr>
          <w:b w:val="0"/>
          <w:bCs w:val="0"/>
        </w:rPr>
        <w:t>26</w:t>
      </w:r>
      <w:r w:rsidRPr="00A32BBB">
        <w:rPr>
          <w:b w:val="0"/>
          <w:bCs w:val="0"/>
        </w:rPr>
        <w:t>]</w:t>
      </w:r>
      <w:r>
        <w:rPr>
          <w:b w:val="0"/>
          <w:bCs w:val="0"/>
        </w:rPr>
        <w:tab/>
      </w:r>
      <w:r>
        <w:rPr>
          <w:b w:val="0"/>
          <w:bCs w:val="0"/>
        </w:rPr>
        <w:tab/>
      </w:r>
      <w:r w:rsidRPr="00AF1C2C">
        <w:rPr>
          <w:b w:val="0"/>
          <w:bCs w:val="0"/>
        </w:rPr>
        <w:t xml:space="preserve">VALOVÁ, Barbora. </w:t>
      </w:r>
      <w:r w:rsidRPr="00AF1C2C">
        <w:rPr>
          <w:b w:val="0"/>
          <w:bCs w:val="0"/>
          <w:i/>
          <w:iCs/>
        </w:rPr>
        <w:t xml:space="preserve">Tvorba studijního materiálu pro výuku obecné chemie I: </w:t>
      </w:r>
      <w:r>
        <w:rPr>
          <w:b w:val="0"/>
          <w:bCs w:val="0"/>
          <w:i/>
          <w:iCs/>
        </w:rPr>
        <w:tab/>
      </w:r>
      <w:r>
        <w:rPr>
          <w:b w:val="0"/>
          <w:bCs w:val="0"/>
          <w:i/>
          <w:iCs/>
        </w:rPr>
        <w:tab/>
      </w:r>
      <w:r>
        <w:rPr>
          <w:b w:val="0"/>
          <w:bCs w:val="0"/>
          <w:i/>
          <w:iCs/>
        </w:rPr>
        <w:tab/>
      </w:r>
      <w:r w:rsidRPr="00AF1C2C">
        <w:rPr>
          <w:b w:val="0"/>
          <w:bCs w:val="0"/>
          <w:i/>
          <w:iCs/>
        </w:rPr>
        <w:t>diplomová práce</w:t>
      </w:r>
      <w:r w:rsidRPr="00AF1C2C">
        <w:rPr>
          <w:b w:val="0"/>
          <w:bCs w:val="0"/>
        </w:rPr>
        <w:t xml:space="preserve">. Brno: Masarykova univerzita, PdF, 2008. Vedoucí diplomové práce: </w:t>
      </w:r>
      <w:r>
        <w:rPr>
          <w:b w:val="0"/>
          <w:bCs w:val="0"/>
        </w:rPr>
        <w:tab/>
      </w:r>
      <w:r>
        <w:rPr>
          <w:b w:val="0"/>
          <w:bCs w:val="0"/>
        </w:rPr>
        <w:tab/>
      </w:r>
      <w:r w:rsidRPr="00AF1C2C">
        <w:rPr>
          <w:b w:val="0"/>
          <w:bCs w:val="0"/>
        </w:rPr>
        <w:t>Hana Cídlová.</w:t>
      </w:r>
    </w:p>
    <w:p w:rsidR="00F97793" w:rsidRDefault="00F97793" w:rsidP="00802DDC">
      <w:pPr>
        <w:pStyle w:val="Caption"/>
        <w:spacing w:line="276" w:lineRule="auto"/>
        <w:ind w:left="705" w:hanging="705"/>
        <w:jc w:val="left"/>
        <w:rPr>
          <w:b w:val="0"/>
          <w:bCs w:val="0"/>
        </w:rPr>
      </w:pPr>
      <w:r w:rsidRPr="00A32BBB">
        <w:rPr>
          <w:b w:val="0"/>
          <w:bCs w:val="0"/>
        </w:rPr>
        <w:t>[</w:t>
      </w:r>
      <w:r>
        <w:rPr>
          <w:b w:val="0"/>
          <w:bCs w:val="0"/>
        </w:rPr>
        <w:t>27</w:t>
      </w:r>
      <w:r w:rsidRPr="00A32BBB">
        <w:rPr>
          <w:b w:val="0"/>
          <w:bCs w:val="0"/>
        </w:rPr>
        <w:t>]</w:t>
      </w:r>
      <w:r>
        <w:rPr>
          <w:b w:val="0"/>
          <w:bCs w:val="0"/>
        </w:rPr>
        <w:tab/>
      </w:r>
      <w:r w:rsidRPr="00802DDC">
        <w:rPr>
          <w:b w:val="0"/>
          <w:bCs w:val="0"/>
          <w:i/>
          <w:iCs/>
          <w:color w:val="auto"/>
        </w:rPr>
        <w:t xml:space="preserve">Vapor Pressure. </w:t>
      </w:r>
      <w:r w:rsidRPr="00802DDC">
        <w:rPr>
          <w:b w:val="0"/>
          <w:bCs w:val="0"/>
        </w:rPr>
        <w:t>[onli</w:t>
      </w:r>
      <w:r w:rsidRPr="00802DDC">
        <w:rPr>
          <w:b w:val="0"/>
          <w:bCs w:val="0"/>
          <w:lang w:val="en-US"/>
        </w:rPr>
        <w:t xml:space="preserve">ne]. </w:t>
      </w:r>
      <w:r w:rsidRPr="00802DDC">
        <w:rPr>
          <w:b w:val="0"/>
          <w:bCs w:val="0"/>
        </w:rPr>
        <w:t xml:space="preserve">[cit. </w:t>
      </w:r>
      <w:r>
        <w:rPr>
          <w:b w:val="0"/>
          <w:bCs w:val="0"/>
        </w:rPr>
        <w:t>6.4.2012</w:t>
      </w:r>
      <w:r w:rsidRPr="00802DDC">
        <w:rPr>
          <w:b w:val="0"/>
          <w:bCs w:val="0"/>
        </w:rPr>
        <w:t xml:space="preserve">]. Dostupný z World Wide Web: </w:t>
      </w:r>
    </w:p>
    <w:p w:rsidR="00F97793" w:rsidRPr="00802DDC" w:rsidRDefault="00F97793" w:rsidP="00244CFD">
      <w:pPr>
        <w:pStyle w:val="Caption"/>
        <w:spacing w:line="276" w:lineRule="auto"/>
        <w:ind w:left="705"/>
        <w:jc w:val="left"/>
        <w:rPr>
          <w:b w:val="0"/>
          <w:bCs w:val="0"/>
        </w:rPr>
      </w:pPr>
      <w:r>
        <w:rPr>
          <w:b w:val="0"/>
          <w:bCs w:val="0"/>
        </w:rPr>
        <w:t>h</w:t>
      </w:r>
      <w:r w:rsidRPr="00802DDC">
        <w:rPr>
          <w:b w:val="0"/>
          <w:bCs w:val="0"/>
        </w:rPr>
        <w:t>ttp://http-server.carleton.ca/~rburk/chem1000/tutorials/tut15-09.htm</w:t>
      </w:r>
    </w:p>
    <w:p w:rsidR="00F97793" w:rsidRDefault="00F97793" w:rsidP="00802DDC">
      <w:pPr>
        <w:pStyle w:val="Caption"/>
        <w:tabs>
          <w:tab w:val="left" w:pos="567"/>
        </w:tabs>
        <w:spacing w:line="276" w:lineRule="auto"/>
        <w:jc w:val="left"/>
        <w:rPr>
          <w:rFonts w:ascii="Times-Roman" w:eastAsia="SimSun" w:hAnsi="Times-Roman"/>
          <w:b w:val="0"/>
          <w:bCs w:val="0"/>
        </w:rPr>
      </w:pPr>
      <w:r w:rsidRPr="00A32BBB">
        <w:rPr>
          <w:b w:val="0"/>
          <w:bCs w:val="0"/>
        </w:rPr>
        <w:t>[</w:t>
      </w:r>
      <w:r>
        <w:rPr>
          <w:b w:val="0"/>
          <w:bCs w:val="0"/>
        </w:rPr>
        <w:t>28</w:t>
      </w:r>
      <w:r w:rsidRPr="00A32BBB">
        <w:rPr>
          <w:b w:val="0"/>
          <w:bCs w:val="0"/>
        </w:rPr>
        <w:t>]</w:t>
      </w:r>
      <w:r>
        <w:rPr>
          <w:b w:val="0"/>
          <w:bCs w:val="0"/>
        </w:rPr>
        <w:tab/>
      </w:r>
      <w:r>
        <w:rPr>
          <w:b w:val="0"/>
          <w:bCs w:val="0"/>
        </w:rPr>
        <w:tab/>
      </w:r>
      <w:r w:rsidRPr="008965DD">
        <w:rPr>
          <w:rFonts w:ascii="Times-Roman" w:eastAsia="SimSun" w:hAnsi="Times-Roman" w:cs="Times-Roman"/>
          <w:b w:val="0"/>
          <w:bCs w:val="0"/>
        </w:rPr>
        <w:t>ZÝKA, J</w:t>
      </w:r>
      <w:r>
        <w:rPr>
          <w:rFonts w:ascii="Times-Roman" w:eastAsia="SimSun" w:hAnsi="Times-Roman" w:cs="Times-Roman"/>
          <w:b w:val="0"/>
          <w:bCs w:val="0"/>
        </w:rPr>
        <w:t>aroslav</w:t>
      </w:r>
      <w:r w:rsidRPr="008965DD">
        <w:rPr>
          <w:rFonts w:ascii="Times-Roman" w:eastAsia="SimSun" w:hAnsi="Times-Roman" w:cs="Times-Roman"/>
          <w:b w:val="0"/>
          <w:bCs w:val="0"/>
        </w:rPr>
        <w:t xml:space="preserve">. </w:t>
      </w:r>
      <w:r>
        <w:rPr>
          <w:rFonts w:ascii="Times-Roman" w:eastAsia="SimSun" w:hAnsi="Times-Roman" w:cs="Times-Roman"/>
          <w:b w:val="0"/>
          <w:bCs w:val="0"/>
          <w:i/>
          <w:iCs/>
        </w:rPr>
        <w:t xml:space="preserve">Analytická příručka </w:t>
      </w:r>
      <w:r w:rsidRPr="008965DD">
        <w:rPr>
          <w:rFonts w:ascii="Times-Roman" w:eastAsia="SimSun" w:hAnsi="Times-Roman" w:cs="Times-Roman"/>
          <w:b w:val="0"/>
          <w:bCs w:val="0"/>
          <w:i/>
          <w:iCs/>
        </w:rPr>
        <w:t>I</w:t>
      </w:r>
      <w:r w:rsidRPr="008965DD">
        <w:rPr>
          <w:rFonts w:ascii="Times-Roman" w:eastAsia="SimSun" w:hAnsi="Times-Roman" w:cs="Times-Roman"/>
          <w:b w:val="0"/>
          <w:bCs w:val="0"/>
        </w:rPr>
        <w:t>. 4. vydání. Praha: SNTL, 1988.</w:t>
      </w:r>
    </w:p>
    <w:p w:rsidR="00F97793" w:rsidRPr="00672BA4" w:rsidRDefault="00F97793" w:rsidP="00672BA4">
      <w:pPr>
        <w:rPr>
          <w:rFonts w:eastAsia="SimSun"/>
        </w:rPr>
      </w:pPr>
    </w:p>
    <w:p w:rsidR="00F97793" w:rsidRDefault="00F97793" w:rsidP="00802DDC">
      <w:pPr>
        <w:rPr>
          <w:shd w:val="clear" w:color="auto" w:fill="C6C6C6"/>
        </w:rPr>
      </w:pPr>
    </w:p>
    <w:p w:rsidR="00F97793" w:rsidRPr="00672BA4" w:rsidRDefault="00F97793" w:rsidP="00802DDC">
      <w:pPr>
        <w:rPr>
          <w:rFonts w:eastAsia="SimSun"/>
          <w:i/>
          <w:iCs/>
          <w:color w:val="auto"/>
        </w:rPr>
      </w:pPr>
    </w:p>
    <w:sectPr w:rsidR="00F97793" w:rsidRPr="00672BA4" w:rsidSect="00C10313">
      <w:pgSz w:w="11906" w:h="16838"/>
      <w:pgMar w:top="1418" w:right="1134" w:bottom="1418" w:left="1418"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793" w:rsidRDefault="00F97793">
      <w:r>
        <w:separator/>
      </w:r>
    </w:p>
  </w:endnote>
  <w:endnote w:type="continuationSeparator" w:id="0">
    <w:p w:rsidR="00F97793" w:rsidRDefault="00F977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Times">
    <w:panose1 w:val="02020603050405020304"/>
    <w:charset w:val="EE"/>
    <w:family w:val="roman"/>
    <w:pitch w:val="variable"/>
    <w:sig w:usb0="20002A87" w:usb1="80000000" w:usb2="00000008" w:usb3="00000000" w:csb0="000001FF" w:csb1="00000000"/>
  </w:font>
  <w:font w:name="TimesNewRoman,BoldItal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 w:name="Albertus MT">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Estrangelo Edessa">
    <w:panose1 w:val="00000000000000000000"/>
    <w:charset w:val="00"/>
    <w:family w:val="script"/>
    <w:pitch w:val="variable"/>
    <w:sig w:usb0="80002043" w:usb1="00000000" w:usb2="00000080" w:usb3="00000000" w:csb0="00000001" w:csb1="00000000"/>
  </w:font>
  <w:font w:name="Batang">
    <w:altName w:val="???A"/>
    <w:panose1 w:val="02030600000101010101"/>
    <w:charset w:val="81"/>
    <w:family w:val="auto"/>
    <w:notTrueType/>
    <w:pitch w:val="fixed"/>
    <w:sig w:usb0="00000001" w:usb1="09060000" w:usb2="00000010" w:usb3="00000000" w:csb0="00080000" w:csb1="00000000"/>
  </w:font>
  <w:font w:name="SimSun">
    <w:altName w:val="??¨§?"/>
    <w:panose1 w:val="02010600030101010101"/>
    <w:charset w:val="86"/>
    <w:family w:val="auto"/>
    <w:notTrueType/>
    <w:pitch w:val="variable"/>
    <w:sig w:usb0="00000001"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Default="00F97793">
    <w:pPr>
      <w:pStyle w:val="Footer"/>
    </w:pPr>
    <w:fldSimple w:instr=" PAGE   \* MERGEFORMAT ">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Default="00F97793" w:rsidP="00F10E2E">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Default="00F97793" w:rsidP="00572F8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793" w:rsidRDefault="00F97793">
      <w:r>
        <w:separator/>
      </w:r>
    </w:p>
  </w:footnote>
  <w:footnote w:type="continuationSeparator" w:id="0">
    <w:p w:rsidR="00F97793" w:rsidRDefault="00F97793">
      <w:r>
        <w:continuationSeparator/>
      </w:r>
    </w:p>
  </w:footnote>
  <w:footnote w:id="1">
    <w:p w:rsidR="00F97793" w:rsidRDefault="00F97793" w:rsidP="00C14CF0">
      <w:pPr>
        <w:pStyle w:val="FootnoteText"/>
      </w:pPr>
      <w:r>
        <w:rPr>
          <w:rStyle w:val="FootnoteReference"/>
        </w:rPr>
        <w:footnoteRef/>
      </w:r>
      <w:r>
        <w:t xml:space="preserve"> V uvedených vztazích je použita symbolika diferenciálního počtu: Znak </w:t>
      </w:r>
      <w:r w:rsidRPr="00CE12C5">
        <w:rPr>
          <w:position w:val="-6"/>
        </w:rPr>
        <w:object w:dxaOrig="200" w:dyaOrig="279">
          <v:shape id="_x0000_i1029" type="#_x0000_t75" style="width:9pt;height:13.5pt" o:ole="">
            <v:imagedata r:id="rId1" o:title=""/>
          </v:shape>
          <o:OLEObject Type="Embed" ProgID="Equation.3" ShapeID="_x0000_i1029" DrawAspect="Content" ObjectID="_1428831417" r:id="rId2"/>
        </w:object>
      </w:r>
      <w:r>
        <w:t xml:space="preserve"> je symbol pro parciální derivaci, písmena uvedená vpravo dole za závorkami uzavírajícími parciální derivace označují veličiny, které se při derivování mají pokládat za konstantní.</w:t>
      </w:r>
    </w:p>
    <w:p w:rsidR="00F97793" w:rsidRDefault="00F97793" w:rsidP="00C14CF0">
      <w:pPr>
        <w:pStyle w:val="FootnoteText"/>
      </w:pPr>
    </w:p>
  </w:footnote>
  <w:footnote w:id="2">
    <w:p w:rsidR="00F97793" w:rsidRDefault="00F97793" w:rsidP="00284B31">
      <w:pPr>
        <w:pStyle w:val="FootnoteText"/>
      </w:pPr>
      <w:r>
        <w:rPr>
          <w:rStyle w:val="FootnoteReference"/>
        </w:rPr>
        <w:footnoteRef/>
      </w:r>
      <w:r>
        <w:t xml:space="preserve"> Symbolem m zapsaným jako index vpravo dole k symbolu extenzivní veličiny jsou ve studijním materiálu značeny tzv. molární veličiny, tj. veličiny vztažené na látkové množství 1 mol, např. molární vnitřní energie </w:t>
      </w:r>
      <w:r w:rsidRPr="0038260A">
        <w:rPr>
          <w:b/>
          <w:bCs/>
        </w:rPr>
        <w:t>U</w:t>
      </w:r>
      <w:r w:rsidRPr="0038260A">
        <w:rPr>
          <w:b/>
          <w:bCs/>
          <w:vertAlign w:val="subscript"/>
        </w:rPr>
        <w:t>m</w:t>
      </w:r>
      <w:r>
        <w:t xml:space="preserve">, molární enthalpie </w:t>
      </w:r>
      <w:r w:rsidRPr="0038260A">
        <w:rPr>
          <w:b/>
          <w:bCs/>
        </w:rPr>
        <w:t>H</w:t>
      </w:r>
      <w:r w:rsidRPr="0038260A">
        <w:rPr>
          <w:b/>
          <w:bCs/>
          <w:vertAlign w:val="subscript"/>
        </w:rPr>
        <w:t>m</w:t>
      </w:r>
      <w:r>
        <w:t xml:space="preserve">, molární objem </w:t>
      </w:r>
      <w:r w:rsidRPr="0038260A">
        <w:rPr>
          <w:b/>
          <w:bCs/>
        </w:rPr>
        <w:t>V</w:t>
      </w:r>
      <w:r w:rsidRPr="0038260A">
        <w:rPr>
          <w:b/>
          <w:bCs/>
          <w:vertAlign w:val="subscript"/>
        </w:rPr>
        <w:t>m</w:t>
      </w:r>
      <w:r>
        <w:t>, molární entropie S</w:t>
      </w:r>
      <w:r w:rsidRPr="00424701">
        <w:rPr>
          <w:vertAlign w:val="subscript"/>
        </w:rPr>
        <w:t>m</w:t>
      </w:r>
      <w:r>
        <w:t xml:space="preserve"> a další, zavedené vztahy (n je látkové množství): </w:t>
      </w:r>
    </w:p>
    <w:p w:rsidR="00F97793" w:rsidRDefault="00F97793" w:rsidP="00284B31">
      <w:pPr>
        <w:pStyle w:val="FootnoteText"/>
      </w:pPr>
      <w:r w:rsidRPr="00424701">
        <w:rPr>
          <w:position w:val="-24"/>
        </w:rPr>
        <w:object w:dxaOrig="859" w:dyaOrig="620">
          <v:shape id="_x0000_i1038" type="#_x0000_t75" style="width:30.75pt;height:21.75pt" o:ole="">
            <v:imagedata r:id="rId3" o:title=""/>
          </v:shape>
          <o:OLEObject Type="Embed" ProgID="Equation.3" ShapeID="_x0000_i1038" DrawAspect="Content" ObjectID="_1428831418" r:id="rId4"/>
        </w:object>
      </w:r>
      <w:r>
        <w:tab/>
      </w:r>
      <w:r>
        <w:tab/>
      </w:r>
      <w:r w:rsidRPr="00424701">
        <w:rPr>
          <w:position w:val="-24"/>
        </w:rPr>
        <w:object w:dxaOrig="900" w:dyaOrig="620">
          <v:shape id="_x0000_i1039" type="#_x0000_t75" style="width:33pt;height:21.75pt" o:ole="">
            <v:imagedata r:id="rId5" o:title=""/>
          </v:shape>
          <o:OLEObject Type="Embed" ProgID="Equation.3" ShapeID="_x0000_i1039" DrawAspect="Content" ObjectID="_1428831419" r:id="rId6"/>
        </w:object>
      </w:r>
      <w:r>
        <w:tab/>
      </w:r>
      <w:r>
        <w:tab/>
      </w:r>
      <w:r w:rsidRPr="00424701">
        <w:rPr>
          <w:position w:val="-24"/>
        </w:rPr>
        <w:object w:dxaOrig="859" w:dyaOrig="620">
          <v:shape id="_x0000_i1040" type="#_x0000_t75" style="width:30.75pt;height:21.75pt" o:ole="">
            <v:imagedata r:id="rId7" o:title=""/>
          </v:shape>
          <o:OLEObject Type="Embed" ProgID="Equation.3" ShapeID="_x0000_i1040" DrawAspect="Content" ObjectID="_1428831420" r:id="rId8"/>
        </w:object>
      </w:r>
      <w:r>
        <w:tab/>
      </w:r>
      <w:r>
        <w:tab/>
      </w:r>
      <w:r w:rsidRPr="00424701">
        <w:rPr>
          <w:position w:val="-24"/>
        </w:rPr>
        <w:object w:dxaOrig="780" w:dyaOrig="620">
          <v:shape id="_x0000_i1041" type="#_x0000_t75" style="width:27pt;height:21.75pt" o:ole="">
            <v:imagedata r:id="rId9" o:title=""/>
          </v:shape>
          <o:OLEObject Type="Embed" ProgID="Equation.3" ShapeID="_x0000_i1041" DrawAspect="Content" ObjectID="_1428831421" r:id="rId10"/>
        </w:objec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BE3B6E" w:rsidRDefault="00F97793" w:rsidP="00BE3B6E">
    <w:pPr>
      <w:pStyle w:val="Header"/>
      <w:rPr>
        <w:u w:val="single"/>
      </w:rPr>
    </w:pPr>
    <w:r>
      <w:rPr>
        <w:u w:val="single"/>
      </w:rPr>
      <w:t>2. Termodynamika 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B02239" w:rsidRDefault="00F97793">
    <w:pPr>
      <w:pStyle w:val="Header"/>
      <w:rPr>
        <w:u w:val="single"/>
      </w:rPr>
    </w:pPr>
    <w:r>
      <w:rPr>
        <w:u w:val="single"/>
      </w:rPr>
      <w:t xml:space="preserve">                                                                                                                        2. Termodynamika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B02239" w:rsidRDefault="00F97793">
    <w:pPr>
      <w:pStyle w:val="Header"/>
      <w:rPr>
        <w:u w:val="single"/>
      </w:rPr>
    </w:pPr>
    <w:r>
      <w:rPr>
        <w:u w:val="single"/>
      </w:rPr>
      <w:t xml:space="preserve">                                                                                                                     3. </w:t>
    </w:r>
    <w:r w:rsidRPr="00B02239">
      <w:rPr>
        <w:u w:val="single"/>
      </w:rPr>
      <w:t>Fázové rovnováhy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AD35A7" w:rsidRDefault="00F97793" w:rsidP="00572F89">
    <w:pPr>
      <w:pStyle w:val="Header"/>
      <w:rPr>
        <w:u w:val="single"/>
      </w:rPr>
    </w:pPr>
    <w:r w:rsidRPr="00AD35A7">
      <w:rPr>
        <w:u w:val="single"/>
      </w:rPr>
      <w:t>4. Chemické rovnováhy</w:t>
    </w:r>
    <w:r>
      <w:rPr>
        <w:u w:val="single"/>
      </w:rPr>
      <w:t>________________________________________________________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980171" w:rsidRDefault="00F97793">
    <w:pPr>
      <w:pStyle w:val="Header"/>
      <w:rPr>
        <w:u w:val="single"/>
      </w:rPr>
    </w:pPr>
    <w:r>
      <w:rPr>
        <w:u w:val="single"/>
      </w:rPr>
      <w:t xml:space="preserve">                                                                                                                </w:t>
    </w:r>
    <w:r w:rsidRPr="00980171">
      <w:rPr>
        <w:u w:val="single"/>
      </w:rPr>
      <w:t>4. Chemické rovnováhy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572F89" w:rsidRDefault="00F97793" w:rsidP="00572F8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93" w:rsidRPr="00572F89" w:rsidRDefault="00F97793" w:rsidP="00572F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146D7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E14543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446B45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5F241F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3CE6B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2C77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905A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9A63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6CDE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D640D5A"/>
    <w:lvl w:ilvl="0">
      <w:start w:val="1"/>
      <w:numFmt w:val="bullet"/>
      <w:lvlText w:val=""/>
      <w:lvlJc w:val="left"/>
      <w:pPr>
        <w:tabs>
          <w:tab w:val="num" w:pos="360"/>
        </w:tabs>
        <w:ind w:left="360" w:hanging="360"/>
      </w:pPr>
      <w:rPr>
        <w:rFonts w:ascii="Symbol" w:hAnsi="Symbol" w:hint="default"/>
      </w:rPr>
    </w:lvl>
  </w:abstractNum>
  <w:abstractNum w:abstractNumId="10">
    <w:nsid w:val="03853AD0"/>
    <w:multiLevelType w:val="multilevel"/>
    <w:tmpl w:val="F208D2DC"/>
    <w:lvl w:ilvl="0">
      <w:start w:val="2"/>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153F4D33"/>
    <w:multiLevelType w:val="hybridMultilevel"/>
    <w:tmpl w:val="4418B754"/>
    <w:lvl w:ilvl="0" w:tplc="1B1C48D4">
      <w:start w:val="1"/>
      <w:numFmt w:val="decimal"/>
      <w:lvlText w:val="%1)"/>
      <w:lvlJc w:val="left"/>
      <w:pPr>
        <w:ind w:left="1068" w:hanging="360"/>
      </w:pPr>
      <w:rPr>
        <w:rFonts w:cs="Times New Roman" w:hint="default"/>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12">
    <w:nsid w:val="1A1A0211"/>
    <w:multiLevelType w:val="hybridMultilevel"/>
    <w:tmpl w:val="81E6B68C"/>
    <w:lvl w:ilvl="0" w:tplc="7422989E">
      <w:start w:val="1"/>
      <w:numFmt w:val="lowerLetter"/>
      <w:lvlText w:val="%1)"/>
      <w:lvlJc w:val="left"/>
      <w:pPr>
        <w:ind w:left="9213" w:hanging="360"/>
      </w:pPr>
      <w:rPr>
        <w:rFonts w:cs="Times New Roman" w:hint="default"/>
      </w:rPr>
    </w:lvl>
    <w:lvl w:ilvl="1" w:tplc="04050019">
      <w:start w:val="1"/>
      <w:numFmt w:val="lowerLetter"/>
      <w:lvlText w:val="%2."/>
      <w:lvlJc w:val="left"/>
      <w:pPr>
        <w:ind w:left="9933" w:hanging="360"/>
      </w:pPr>
      <w:rPr>
        <w:rFonts w:cs="Times New Roman"/>
      </w:rPr>
    </w:lvl>
    <w:lvl w:ilvl="2" w:tplc="0405001B" w:tentative="1">
      <w:start w:val="1"/>
      <w:numFmt w:val="lowerRoman"/>
      <w:lvlText w:val="%3."/>
      <w:lvlJc w:val="right"/>
      <w:pPr>
        <w:ind w:left="10653" w:hanging="180"/>
      </w:pPr>
      <w:rPr>
        <w:rFonts w:cs="Times New Roman"/>
      </w:rPr>
    </w:lvl>
    <w:lvl w:ilvl="3" w:tplc="0405000F" w:tentative="1">
      <w:start w:val="1"/>
      <w:numFmt w:val="decimal"/>
      <w:lvlText w:val="%4."/>
      <w:lvlJc w:val="left"/>
      <w:pPr>
        <w:ind w:left="11373" w:hanging="360"/>
      </w:pPr>
      <w:rPr>
        <w:rFonts w:cs="Times New Roman"/>
      </w:rPr>
    </w:lvl>
    <w:lvl w:ilvl="4" w:tplc="04050019" w:tentative="1">
      <w:start w:val="1"/>
      <w:numFmt w:val="lowerLetter"/>
      <w:lvlText w:val="%5."/>
      <w:lvlJc w:val="left"/>
      <w:pPr>
        <w:ind w:left="12093" w:hanging="360"/>
      </w:pPr>
      <w:rPr>
        <w:rFonts w:cs="Times New Roman"/>
      </w:rPr>
    </w:lvl>
    <w:lvl w:ilvl="5" w:tplc="0405001B" w:tentative="1">
      <w:start w:val="1"/>
      <w:numFmt w:val="lowerRoman"/>
      <w:lvlText w:val="%6."/>
      <w:lvlJc w:val="right"/>
      <w:pPr>
        <w:ind w:left="12813" w:hanging="180"/>
      </w:pPr>
      <w:rPr>
        <w:rFonts w:cs="Times New Roman"/>
      </w:rPr>
    </w:lvl>
    <w:lvl w:ilvl="6" w:tplc="0405000F" w:tentative="1">
      <w:start w:val="1"/>
      <w:numFmt w:val="decimal"/>
      <w:lvlText w:val="%7."/>
      <w:lvlJc w:val="left"/>
      <w:pPr>
        <w:ind w:left="13533" w:hanging="360"/>
      </w:pPr>
      <w:rPr>
        <w:rFonts w:cs="Times New Roman"/>
      </w:rPr>
    </w:lvl>
    <w:lvl w:ilvl="7" w:tplc="04050019" w:tentative="1">
      <w:start w:val="1"/>
      <w:numFmt w:val="lowerLetter"/>
      <w:lvlText w:val="%8."/>
      <w:lvlJc w:val="left"/>
      <w:pPr>
        <w:ind w:left="14253" w:hanging="360"/>
      </w:pPr>
      <w:rPr>
        <w:rFonts w:cs="Times New Roman"/>
      </w:rPr>
    </w:lvl>
    <w:lvl w:ilvl="8" w:tplc="0405001B" w:tentative="1">
      <w:start w:val="1"/>
      <w:numFmt w:val="lowerRoman"/>
      <w:lvlText w:val="%9."/>
      <w:lvlJc w:val="right"/>
      <w:pPr>
        <w:ind w:left="14973" w:hanging="180"/>
      </w:pPr>
      <w:rPr>
        <w:rFonts w:cs="Times New Roman"/>
      </w:rPr>
    </w:lvl>
  </w:abstractNum>
  <w:abstractNum w:abstractNumId="13">
    <w:nsid w:val="1CF05F5E"/>
    <w:multiLevelType w:val="hybridMultilevel"/>
    <w:tmpl w:val="A366243E"/>
    <w:lvl w:ilvl="0" w:tplc="C9CC2B46">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4">
    <w:nsid w:val="1E2D67E0"/>
    <w:multiLevelType w:val="hybridMultilevel"/>
    <w:tmpl w:val="81DC5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FD420DE"/>
    <w:multiLevelType w:val="hybridMultilevel"/>
    <w:tmpl w:val="1728D69E"/>
    <w:lvl w:ilvl="0" w:tplc="2E8067D0">
      <w:start w:val="1"/>
      <w:numFmt w:val="decimal"/>
      <w:lvlText w:val="(%1)"/>
      <w:lvlJc w:val="left"/>
      <w:pPr>
        <w:ind w:left="1065" w:hanging="360"/>
      </w:pPr>
      <w:rPr>
        <w:rFonts w:cs="Times New Roman" w:hint="default"/>
      </w:rPr>
    </w:lvl>
    <w:lvl w:ilvl="1" w:tplc="04050019" w:tentative="1">
      <w:start w:val="1"/>
      <w:numFmt w:val="lowerLetter"/>
      <w:lvlText w:val="%2."/>
      <w:lvlJc w:val="left"/>
      <w:pPr>
        <w:ind w:left="1785" w:hanging="360"/>
      </w:pPr>
      <w:rPr>
        <w:rFonts w:cs="Times New Roman"/>
      </w:rPr>
    </w:lvl>
    <w:lvl w:ilvl="2" w:tplc="0405001B" w:tentative="1">
      <w:start w:val="1"/>
      <w:numFmt w:val="lowerRoman"/>
      <w:lvlText w:val="%3."/>
      <w:lvlJc w:val="right"/>
      <w:pPr>
        <w:ind w:left="2505" w:hanging="180"/>
      </w:pPr>
      <w:rPr>
        <w:rFonts w:cs="Times New Roman"/>
      </w:rPr>
    </w:lvl>
    <w:lvl w:ilvl="3" w:tplc="0405000F" w:tentative="1">
      <w:start w:val="1"/>
      <w:numFmt w:val="decimal"/>
      <w:lvlText w:val="%4."/>
      <w:lvlJc w:val="left"/>
      <w:pPr>
        <w:ind w:left="3225" w:hanging="360"/>
      </w:pPr>
      <w:rPr>
        <w:rFonts w:cs="Times New Roman"/>
      </w:rPr>
    </w:lvl>
    <w:lvl w:ilvl="4" w:tplc="04050019" w:tentative="1">
      <w:start w:val="1"/>
      <w:numFmt w:val="lowerLetter"/>
      <w:lvlText w:val="%5."/>
      <w:lvlJc w:val="left"/>
      <w:pPr>
        <w:ind w:left="3945" w:hanging="360"/>
      </w:pPr>
      <w:rPr>
        <w:rFonts w:cs="Times New Roman"/>
      </w:rPr>
    </w:lvl>
    <w:lvl w:ilvl="5" w:tplc="0405001B" w:tentative="1">
      <w:start w:val="1"/>
      <w:numFmt w:val="lowerRoman"/>
      <w:lvlText w:val="%6."/>
      <w:lvlJc w:val="right"/>
      <w:pPr>
        <w:ind w:left="4665" w:hanging="180"/>
      </w:pPr>
      <w:rPr>
        <w:rFonts w:cs="Times New Roman"/>
      </w:rPr>
    </w:lvl>
    <w:lvl w:ilvl="6" w:tplc="0405000F" w:tentative="1">
      <w:start w:val="1"/>
      <w:numFmt w:val="decimal"/>
      <w:lvlText w:val="%7."/>
      <w:lvlJc w:val="left"/>
      <w:pPr>
        <w:ind w:left="5385" w:hanging="360"/>
      </w:pPr>
      <w:rPr>
        <w:rFonts w:cs="Times New Roman"/>
      </w:rPr>
    </w:lvl>
    <w:lvl w:ilvl="7" w:tplc="04050019" w:tentative="1">
      <w:start w:val="1"/>
      <w:numFmt w:val="lowerLetter"/>
      <w:lvlText w:val="%8."/>
      <w:lvlJc w:val="left"/>
      <w:pPr>
        <w:ind w:left="6105" w:hanging="360"/>
      </w:pPr>
      <w:rPr>
        <w:rFonts w:cs="Times New Roman"/>
      </w:rPr>
    </w:lvl>
    <w:lvl w:ilvl="8" w:tplc="0405001B" w:tentative="1">
      <w:start w:val="1"/>
      <w:numFmt w:val="lowerRoman"/>
      <w:lvlText w:val="%9."/>
      <w:lvlJc w:val="right"/>
      <w:pPr>
        <w:ind w:left="6825" w:hanging="180"/>
      </w:pPr>
      <w:rPr>
        <w:rFonts w:cs="Times New Roman"/>
      </w:rPr>
    </w:lvl>
  </w:abstractNum>
  <w:abstractNum w:abstractNumId="16">
    <w:nsid w:val="3341785C"/>
    <w:multiLevelType w:val="hybridMultilevel"/>
    <w:tmpl w:val="D61C92BC"/>
    <w:lvl w:ilvl="0" w:tplc="C18A712A">
      <w:start w:val="1"/>
      <w:numFmt w:val="decimal"/>
      <w:lvlText w:val="%1)"/>
      <w:lvlJc w:val="left"/>
      <w:pPr>
        <w:ind w:left="1065" w:hanging="360"/>
      </w:pPr>
      <w:rPr>
        <w:rFonts w:cs="Times New Roman" w:hint="default"/>
      </w:rPr>
    </w:lvl>
    <w:lvl w:ilvl="1" w:tplc="04050019" w:tentative="1">
      <w:start w:val="1"/>
      <w:numFmt w:val="lowerLetter"/>
      <w:lvlText w:val="%2."/>
      <w:lvlJc w:val="left"/>
      <w:pPr>
        <w:ind w:left="1785" w:hanging="360"/>
      </w:pPr>
      <w:rPr>
        <w:rFonts w:cs="Times New Roman"/>
      </w:rPr>
    </w:lvl>
    <w:lvl w:ilvl="2" w:tplc="0405001B" w:tentative="1">
      <w:start w:val="1"/>
      <w:numFmt w:val="lowerRoman"/>
      <w:lvlText w:val="%3."/>
      <w:lvlJc w:val="right"/>
      <w:pPr>
        <w:ind w:left="2505" w:hanging="180"/>
      </w:pPr>
      <w:rPr>
        <w:rFonts w:cs="Times New Roman"/>
      </w:rPr>
    </w:lvl>
    <w:lvl w:ilvl="3" w:tplc="0405000F" w:tentative="1">
      <w:start w:val="1"/>
      <w:numFmt w:val="decimal"/>
      <w:lvlText w:val="%4."/>
      <w:lvlJc w:val="left"/>
      <w:pPr>
        <w:ind w:left="3225" w:hanging="360"/>
      </w:pPr>
      <w:rPr>
        <w:rFonts w:cs="Times New Roman"/>
      </w:rPr>
    </w:lvl>
    <w:lvl w:ilvl="4" w:tplc="04050019" w:tentative="1">
      <w:start w:val="1"/>
      <w:numFmt w:val="lowerLetter"/>
      <w:lvlText w:val="%5."/>
      <w:lvlJc w:val="left"/>
      <w:pPr>
        <w:ind w:left="3945" w:hanging="360"/>
      </w:pPr>
      <w:rPr>
        <w:rFonts w:cs="Times New Roman"/>
      </w:rPr>
    </w:lvl>
    <w:lvl w:ilvl="5" w:tplc="0405001B" w:tentative="1">
      <w:start w:val="1"/>
      <w:numFmt w:val="lowerRoman"/>
      <w:lvlText w:val="%6."/>
      <w:lvlJc w:val="right"/>
      <w:pPr>
        <w:ind w:left="4665" w:hanging="180"/>
      </w:pPr>
      <w:rPr>
        <w:rFonts w:cs="Times New Roman"/>
      </w:rPr>
    </w:lvl>
    <w:lvl w:ilvl="6" w:tplc="0405000F" w:tentative="1">
      <w:start w:val="1"/>
      <w:numFmt w:val="decimal"/>
      <w:lvlText w:val="%7."/>
      <w:lvlJc w:val="left"/>
      <w:pPr>
        <w:ind w:left="5385" w:hanging="360"/>
      </w:pPr>
      <w:rPr>
        <w:rFonts w:cs="Times New Roman"/>
      </w:rPr>
    </w:lvl>
    <w:lvl w:ilvl="7" w:tplc="04050019" w:tentative="1">
      <w:start w:val="1"/>
      <w:numFmt w:val="lowerLetter"/>
      <w:lvlText w:val="%8."/>
      <w:lvlJc w:val="left"/>
      <w:pPr>
        <w:ind w:left="6105" w:hanging="360"/>
      </w:pPr>
      <w:rPr>
        <w:rFonts w:cs="Times New Roman"/>
      </w:rPr>
    </w:lvl>
    <w:lvl w:ilvl="8" w:tplc="0405001B" w:tentative="1">
      <w:start w:val="1"/>
      <w:numFmt w:val="lowerRoman"/>
      <w:lvlText w:val="%9."/>
      <w:lvlJc w:val="right"/>
      <w:pPr>
        <w:ind w:left="6825" w:hanging="180"/>
      </w:pPr>
      <w:rPr>
        <w:rFonts w:cs="Times New Roman"/>
      </w:rPr>
    </w:lvl>
  </w:abstractNum>
  <w:abstractNum w:abstractNumId="17">
    <w:nsid w:val="37405E5A"/>
    <w:multiLevelType w:val="hybridMultilevel"/>
    <w:tmpl w:val="87FC573C"/>
    <w:lvl w:ilvl="0" w:tplc="371A7040">
      <w:start w:val="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3A7600D5"/>
    <w:multiLevelType w:val="hybridMultilevel"/>
    <w:tmpl w:val="D9E27040"/>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3E353D1B"/>
    <w:multiLevelType w:val="hybridMultilevel"/>
    <w:tmpl w:val="82D23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1CD2987"/>
    <w:multiLevelType w:val="hybridMultilevel"/>
    <w:tmpl w:val="D67039A4"/>
    <w:lvl w:ilvl="0" w:tplc="1B562782">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42FD3364"/>
    <w:multiLevelType w:val="hybridMultilevel"/>
    <w:tmpl w:val="676AB3BC"/>
    <w:lvl w:ilvl="0" w:tplc="74DEF51A">
      <w:start w:val="1"/>
      <w:numFmt w:val="decimal"/>
      <w:lvlText w:val="%1."/>
      <w:lvlJc w:val="left"/>
      <w:pPr>
        <w:tabs>
          <w:tab w:val="num" w:pos="1788"/>
        </w:tabs>
        <w:ind w:left="1788" w:hanging="360"/>
      </w:pPr>
      <w:rPr>
        <w:rFonts w:cs="Times New Roman" w:hint="default"/>
      </w:rPr>
    </w:lvl>
    <w:lvl w:ilvl="1" w:tplc="04050019" w:tentative="1">
      <w:start w:val="1"/>
      <w:numFmt w:val="lowerLetter"/>
      <w:lvlText w:val="%2."/>
      <w:lvlJc w:val="left"/>
      <w:pPr>
        <w:tabs>
          <w:tab w:val="num" w:pos="2508"/>
        </w:tabs>
        <w:ind w:left="2508" w:hanging="360"/>
      </w:pPr>
      <w:rPr>
        <w:rFonts w:cs="Times New Roman"/>
      </w:rPr>
    </w:lvl>
    <w:lvl w:ilvl="2" w:tplc="0405001B" w:tentative="1">
      <w:start w:val="1"/>
      <w:numFmt w:val="lowerRoman"/>
      <w:lvlText w:val="%3."/>
      <w:lvlJc w:val="right"/>
      <w:pPr>
        <w:tabs>
          <w:tab w:val="num" w:pos="3228"/>
        </w:tabs>
        <w:ind w:left="3228" w:hanging="180"/>
      </w:pPr>
      <w:rPr>
        <w:rFonts w:cs="Times New Roman"/>
      </w:rPr>
    </w:lvl>
    <w:lvl w:ilvl="3" w:tplc="0405000F" w:tentative="1">
      <w:start w:val="1"/>
      <w:numFmt w:val="decimal"/>
      <w:lvlText w:val="%4."/>
      <w:lvlJc w:val="left"/>
      <w:pPr>
        <w:tabs>
          <w:tab w:val="num" w:pos="3948"/>
        </w:tabs>
        <w:ind w:left="3948" w:hanging="360"/>
      </w:pPr>
      <w:rPr>
        <w:rFonts w:cs="Times New Roman"/>
      </w:rPr>
    </w:lvl>
    <w:lvl w:ilvl="4" w:tplc="04050019" w:tentative="1">
      <w:start w:val="1"/>
      <w:numFmt w:val="lowerLetter"/>
      <w:lvlText w:val="%5."/>
      <w:lvlJc w:val="left"/>
      <w:pPr>
        <w:tabs>
          <w:tab w:val="num" w:pos="4668"/>
        </w:tabs>
        <w:ind w:left="4668" w:hanging="360"/>
      </w:pPr>
      <w:rPr>
        <w:rFonts w:cs="Times New Roman"/>
      </w:rPr>
    </w:lvl>
    <w:lvl w:ilvl="5" w:tplc="0405001B" w:tentative="1">
      <w:start w:val="1"/>
      <w:numFmt w:val="lowerRoman"/>
      <w:lvlText w:val="%6."/>
      <w:lvlJc w:val="right"/>
      <w:pPr>
        <w:tabs>
          <w:tab w:val="num" w:pos="5388"/>
        </w:tabs>
        <w:ind w:left="5388" w:hanging="180"/>
      </w:pPr>
      <w:rPr>
        <w:rFonts w:cs="Times New Roman"/>
      </w:rPr>
    </w:lvl>
    <w:lvl w:ilvl="6" w:tplc="0405000F" w:tentative="1">
      <w:start w:val="1"/>
      <w:numFmt w:val="decimal"/>
      <w:lvlText w:val="%7."/>
      <w:lvlJc w:val="left"/>
      <w:pPr>
        <w:tabs>
          <w:tab w:val="num" w:pos="6108"/>
        </w:tabs>
        <w:ind w:left="6108" w:hanging="360"/>
      </w:pPr>
      <w:rPr>
        <w:rFonts w:cs="Times New Roman"/>
      </w:rPr>
    </w:lvl>
    <w:lvl w:ilvl="7" w:tplc="04050019" w:tentative="1">
      <w:start w:val="1"/>
      <w:numFmt w:val="lowerLetter"/>
      <w:lvlText w:val="%8."/>
      <w:lvlJc w:val="left"/>
      <w:pPr>
        <w:tabs>
          <w:tab w:val="num" w:pos="6828"/>
        </w:tabs>
        <w:ind w:left="6828" w:hanging="360"/>
      </w:pPr>
      <w:rPr>
        <w:rFonts w:cs="Times New Roman"/>
      </w:rPr>
    </w:lvl>
    <w:lvl w:ilvl="8" w:tplc="0405001B" w:tentative="1">
      <w:start w:val="1"/>
      <w:numFmt w:val="lowerRoman"/>
      <w:lvlText w:val="%9."/>
      <w:lvlJc w:val="right"/>
      <w:pPr>
        <w:tabs>
          <w:tab w:val="num" w:pos="7548"/>
        </w:tabs>
        <w:ind w:left="7548" w:hanging="180"/>
      </w:pPr>
      <w:rPr>
        <w:rFonts w:cs="Times New Roman"/>
      </w:rPr>
    </w:lvl>
  </w:abstractNum>
  <w:abstractNum w:abstractNumId="22">
    <w:nsid w:val="43AF5B25"/>
    <w:multiLevelType w:val="hybridMultilevel"/>
    <w:tmpl w:val="17161D1A"/>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47250FFB"/>
    <w:multiLevelType w:val="hybridMultilevel"/>
    <w:tmpl w:val="B2B07A26"/>
    <w:lvl w:ilvl="0" w:tplc="B4A80BEC">
      <w:start w:val="1"/>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4">
    <w:nsid w:val="4BEB40E1"/>
    <w:multiLevelType w:val="hybridMultilevel"/>
    <w:tmpl w:val="D4B49D0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66FD35D4"/>
    <w:multiLevelType w:val="hybridMultilevel"/>
    <w:tmpl w:val="D50254B4"/>
    <w:lvl w:ilvl="0" w:tplc="74380936">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1"/>
  </w:num>
  <w:num w:numId="3">
    <w:abstractNumId w:val="23"/>
  </w:num>
  <w:num w:numId="4">
    <w:abstractNumId w:val="13"/>
  </w:num>
  <w:num w:numId="5">
    <w:abstractNumId w:val="17"/>
  </w:num>
  <w:num w:numId="6">
    <w:abstractNumId w:val="19"/>
  </w:num>
  <w:num w:numId="7">
    <w:abstractNumId w:val="18"/>
  </w:num>
  <w:num w:numId="8">
    <w:abstractNumId w:val="20"/>
  </w:num>
  <w:num w:numId="9">
    <w:abstractNumId w:val="15"/>
  </w:num>
  <w:num w:numId="10">
    <w:abstractNumId w:val="22"/>
  </w:num>
  <w:num w:numId="11">
    <w:abstractNumId w:val="14"/>
  </w:num>
  <w:num w:numId="12">
    <w:abstractNumId w:val="16"/>
  </w:num>
  <w:num w:numId="13">
    <w:abstractNumId w:val="10"/>
  </w:num>
  <w:num w:numId="14">
    <w:abstractNumId w:val="11"/>
  </w:num>
  <w:num w:numId="15">
    <w:abstractNumId w:val="12"/>
  </w:num>
  <w:num w:numId="16">
    <w:abstractNumId w:val="2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08"/>
  <w:hyphenationZone w:val="425"/>
  <w:evenAndOddHeaders/>
  <w:drawingGridHorizontalSpacing w:val="100"/>
  <w:drawingGridVerticalSpacing w:val="136"/>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2901"/>
    <w:rsid w:val="0000123D"/>
    <w:rsid w:val="00002B06"/>
    <w:rsid w:val="0000760E"/>
    <w:rsid w:val="00007AC0"/>
    <w:rsid w:val="000114B1"/>
    <w:rsid w:val="0001403B"/>
    <w:rsid w:val="0001418F"/>
    <w:rsid w:val="00015997"/>
    <w:rsid w:val="00015C2D"/>
    <w:rsid w:val="00016D4C"/>
    <w:rsid w:val="00016E20"/>
    <w:rsid w:val="00017AFD"/>
    <w:rsid w:val="00017D4B"/>
    <w:rsid w:val="00021951"/>
    <w:rsid w:val="000228A4"/>
    <w:rsid w:val="00023102"/>
    <w:rsid w:val="00025D84"/>
    <w:rsid w:val="00027903"/>
    <w:rsid w:val="000304A0"/>
    <w:rsid w:val="000324DF"/>
    <w:rsid w:val="00033307"/>
    <w:rsid w:val="00034402"/>
    <w:rsid w:val="00034FA7"/>
    <w:rsid w:val="000353D1"/>
    <w:rsid w:val="00037836"/>
    <w:rsid w:val="0004060E"/>
    <w:rsid w:val="000413A8"/>
    <w:rsid w:val="00041F68"/>
    <w:rsid w:val="00044043"/>
    <w:rsid w:val="0005272F"/>
    <w:rsid w:val="000540A5"/>
    <w:rsid w:val="000557F6"/>
    <w:rsid w:val="0006059A"/>
    <w:rsid w:val="000610CB"/>
    <w:rsid w:val="00061341"/>
    <w:rsid w:val="00061A00"/>
    <w:rsid w:val="00062CDE"/>
    <w:rsid w:val="000642EA"/>
    <w:rsid w:val="000647D4"/>
    <w:rsid w:val="000659F7"/>
    <w:rsid w:val="00066ECB"/>
    <w:rsid w:val="000715F5"/>
    <w:rsid w:val="0007292A"/>
    <w:rsid w:val="000739BD"/>
    <w:rsid w:val="000762C9"/>
    <w:rsid w:val="000800E5"/>
    <w:rsid w:val="00082ED8"/>
    <w:rsid w:val="00082F9D"/>
    <w:rsid w:val="00083DFF"/>
    <w:rsid w:val="0008446A"/>
    <w:rsid w:val="000954F0"/>
    <w:rsid w:val="000A1E2F"/>
    <w:rsid w:val="000A45E9"/>
    <w:rsid w:val="000A66A4"/>
    <w:rsid w:val="000A6AAA"/>
    <w:rsid w:val="000B0D36"/>
    <w:rsid w:val="000B49D2"/>
    <w:rsid w:val="000B5318"/>
    <w:rsid w:val="000B5976"/>
    <w:rsid w:val="000C0976"/>
    <w:rsid w:val="000C3D93"/>
    <w:rsid w:val="000C540E"/>
    <w:rsid w:val="000C592D"/>
    <w:rsid w:val="000C5D5A"/>
    <w:rsid w:val="000D4739"/>
    <w:rsid w:val="000D57F4"/>
    <w:rsid w:val="000D6F5D"/>
    <w:rsid w:val="000D71DC"/>
    <w:rsid w:val="000E039F"/>
    <w:rsid w:val="000E1435"/>
    <w:rsid w:val="000E44CC"/>
    <w:rsid w:val="000E47B8"/>
    <w:rsid w:val="000E6877"/>
    <w:rsid w:val="000F09E4"/>
    <w:rsid w:val="000F1F8F"/>
    <w:rsid w:val="000F282B"/>
    <w:rsid w:val="000F54BC"/>
    <w:rsid w:val="001002A0"/>
    <w:rsid w:val="00100559"/>
    <w:rsid w:val="001020A9"/>
    <w:rsid w:val="0010385C"/>
    <w:rsid w:val="0010654C"/>
    <w:rsid w:val="00106CAE"/>
    <w:rsid w:val="00107672"/>
    <w:rsid w:val="001105A2"/>
    <w:rsid w:val="00110649"/>
    <w:rsid w:val="0011188E"/>
    <w:rsid w:val="00112550"/>
    <w:rsid w:val="00113073"/>
    <w:rsid w:val="001132B7"/>
    <w:rsid w:val="0011396D"/>
    <w:rsid w:val="001221D6"/>
    <w:rsid w:val="00122752"/>
    <w:rsid w:val="00123A0A"/>
    <w:rsid w:val="00123AB5"/>
    <w:rsid w:val="00125CAE"/>
    <w:rsid w:val="00126306"/>
    <w:rsid w:val="00127067"/>
    <w:rsid w:val="00130126"/>
    <w:rsid w:val="00132B0D"/>
    <w:rsid w:val="001331A6"/>
    <w:rsid w:val="00137F41"/>
    <w:rsid w:val="0014008A"/>
    <w:rsid w:val="00140A59"/>
    <w:rsid w:val="00141907"/>
    <w:rsid w:val="00143FF9"/>
    <w:rsid w:val="00147CFC"/>
    <w:rsid w:val="00156091"/>
    <w:rsid w:val="001575D2"/>
    <w:rsid w:val="00166BAC"/>
    <w:rsid w:val="00167983"/>
    <w:rsid w:val="00170702"/>
    <w:rsid w:val="00170F6D"/>
    <w:rsid w:val="00173508"/>
    <w:rsid w:val="00174EB4"/>
    <w:rsid w:val="00175299"/>
    <w:rsid w:val="001772D4"/>
    <w:rsid w:val="00177FC4"/>
    <w:rsid w:val="00181EC6"/>
    <w:rsid w:val="00182826"/>
    <w:rsid w:val="0018409A"/>
    <w:rsid w:val="001867C4"/>
    <w:rsid w:val="001870DC"/>
    <w:rsid w:val="001876E5"/>
    <w:rsid w:val="0018783A"/>
    <w:rsid w:val="00192F6E"/>
    <w:rsid w:val="00194FCF"/>
    <w:rsid w:val="001958F0"/>
    <w:rsid w:val="001A0798"/>
    <w:rsid w:val="001A0F48"/>
    <w:rsid w:val="001A19F4"/>
    <w:rsid w:val="001A2772"/>
    <w:rsid w:val="001A5BF8"/>
    <w:rsid w:val="001A5EC2"/>
    <w:rsid w:val="001A5F94"/>
    <w:rsid w:val="001A6D9C"/>
    <w:rsid w:val="001B2A97"/>
    <w:rsid w:val="001B38FA"/>
    <w:rsid w:val="001B3F75"/>
    <w:rsid w:val="001B565F"/>
    <w:rsid w:val="001B570A"/>
    <w:rsid w:val="001B58D7"/>
    <w:rsid w:val="001C1326"/>
    <w:rsid w:val="001C497C"/>
    <w:rsid w:val="001C6A5C"/>
    <w:rsid w:val="001C74B2"/>
    <w:rsid w:val="001C74B8"/>
    <w:rsid w:val="001C7504"/>
    <w:rsid w:val="001D0EC6"/>
    <w:rsid w:val="001D1846"/>
    <w:rsid w:val="001D5C65"/>
    <w:rsid w:val="001D7120"/>
    <w:rsid w:val="001D76D1"/>
    <w:rsid w:val="001E08DE"/>
    <w:rsid w:val="001E0BE7"/>
    <w:rsid w:val="001E5811"/>
    <w:rsid w:val="001E7071"/>
    <w:rsid w:val="001E7842"/>
    <w:rsid w:val="001E7D03"/>
    <w:rsid w:val="001F1DC1"/>
    <w:rsid w:val="001F1E2B"/>
    <w:rsid w:val="001F1EFD"/>
    <w:rsid w:val="001F2B28"/>
    <w:rsid w:val="001F3726"/>
    <w:rsid w:val="001F393E"/>
    <w:rsid w:val="00200650"/>
    <w:rsid w:val="00201B53"/>
    <w:rsid w:val="00201C4F"/>
    <w:rsid w:val="0020287F"/>
    <w:rsid w:val="002035E7"/>
    <w:rsid w:val="00204BD5"/>
    <w:rsid w:val="00204E08"/>
    <w:rsid w:val="00205F0F"/>
    <w:rsid w:val="00216165"/>
    <w:rsid w:val="00220049"/>
    <w:rsid w:val="0022036B"/>
    <w:rsid w:val="00222176"/>
    <w:rsid w:val="002222D0"/>
    <w:rsid w:val="002227A6"/>
    <w:rsid w:val="00222F58"/>
    <w:rsid w:val="0022340B"/>
    <w:rsid w:val="00223B51"/>
    <w:rsid w:val="00227354"/>
    <w:rsid w:val="00227783"/>
    <w:rsid w:val="00227F62"/>
    <w:rsid w:val="0023045E"/>
    <w:rsid w:val="00230627"/>
    <w:rsid w:val="00232903"/>
    <w:rsid w:val="00232947"/>
    <w:rsid w:val="00235017"/>
    <w:rsid w:val="0023688A"/>
    <w:rsid w:val="00237CAC"/>
    <w:rsid w:val="00242049"/>
    <w:rsid w:val="002422A2"/>
    <w:rsid w:val="002443E0"/>
    <w:rsid w:val="00244CFD"/>
    <w:rsid w:val="00246966"/>
    <w:rsid w:val="00251355"/>
    <w:rsid w:val="00252BC2"/>
    <w:rsid w:val="0025366A"/>
    <w:rsid w:val="0025422C"/>
    <w:rsid w:val="002557A4"/>
    <w:rsid w:val="00255DEB"/>
    <w:rsid w:val="00257750"/>
    <w:rsid w:val="00260FBE"/>
    <w:rsid w:val="0026167B"/>
    <w:rsid w:val="002618E4"/>
    <w:rsid w:val="00262440"/>
    <w:rsid w:val="00263779"/>
    <w:rsid w:val="00265AAA"/>
    <w:rsid w:val="00265F8A"/>
    <w:rsid w:val="00267E49"/>
    <w:rsid w:val="0027159D"/>
    <w:rsid w:val="00271739"/>
    <w:rsid w:val="00271FDF"/>
    <w:rsid w:val="002726A0"/>
    <w:rsid w:val="00273856"/>
    <w:rsid w:val="00277008"/>
    <w:rsid w:val="002815BE"/>
    <w:rsid w:val="002818B8"/>
    <w:rsid w:val="00282EF2"/>
    <w:rsid w:val="00282FBD"/>
    <w:rsid w:val="0028338E"/>
    <w:rsid w:val="00284B31"/>
    <w:rsid w:val="0028601B"/>
    <w:rsid w:val="00297855"/>
    <w:rsid w:val="002A0C83"/>
    <w:rsid w:val="002A3ED8"/>
    <w:rsid w:val="002A62F2"/>
    <w:rsid w:val="002A6E96"/>
    <w:rsid w:val="002A6F05"/>
    <w:rsid w:val="002A7DED"/>
    <w:rsid w:val="002B034B"/>
    <w:rsid w:val="002B153E"/>
    <w:rsid w:val="002B2051"/>
    <w:rsid w:val="002B2901"/>
    <w:rsid w:val="002B2987"/>
    <w:rsid w:val="002B2C46"/>
    <w:rsid w:val="002B6077"/>
    <w:rsid w:val="002B7416"/>
    <w:rsid w:val="002C0DE0"/>
    <w:rsid w:val="002C10A3"/>
    <w:rsid w:val="002C3459"/>
    <w:rsid w:val="002C3B6B"/>
    <w:rsid w:val="002C5F77"/>
    <w:rsid w:val="002D318A"/>
    <w:rsid w:val="002E2866"/>
    <w:rsid w:val="002E382A"/>
    <w:rsid w:val="002E4803"/>
    <w:rsid w:val="002E5D7C"/>
    <w:rsid w:val="002E5E86"/>
    <w:rsid w:val="002E652E"/>
    <w:rsid w:val="002E7868"/>
    <w:rsid w:val="002E7D08"/>
    <w:rsid w:val="002F1EA1"/>
    <w:rsid w:val="002F322D"/>
    <w:rsid w:val="002F3AA7"/>
    <w:rsid w:val="002F655D"/>
    <w:rsid w:val="00306442"/>
    <w:rsid w:val="00306791"/>
    <w:rsid w:val="00306A2C"/>
    <w:rsid w:val="00312316"/>
    <w:rsid w:val="00313FCA"/>
    <w:rsid w:val="00314316"/>
    <w:rsid w:val="003168F6"/>
    <w:rsid w:val="00321292"/>
    <w:rsid w:val="00321F87"/>
    <w:rsid w:val="003270E1"/>
    <w:rsid w:val="003316D9"/>
    <w:rsid w:val="003328AB"/>
    <w:rsid w:val="00336339"/>
    <w:rsid w:val="00336C9D"/>
    <w:rsid w:val="00340F32"/>
    <w:rsid w:val="003412A2"/>
    <w:rsid w:val="003424C3"/>
    <w:rsid w:val="00344F84"/>
    <w:rsid w:val="00345685"/>
    <w:rsid w:val="00351110"/>
    <w:rsid w:val="00354FB2"/>
    <w:rsid w:val="003558BB"/>
    <w:rsid w:val="003573B3"/>
    <w:rsid w:val="003620CE"/>
    <w:rsid w:val="0036660D"/>
    <w:rsid w:val="00367490"/>
    <w:rsid w:val="00370170"/>
    <w:rsid w:val="00371616"/>
    <w:rsid w:val="00375B98"/>
    <w:rsid w:val="00380828"/>
    <w:rsid w:val="0038260A"/>
    <w:rsid w:val="003839D6"/>
    <w:rsid w:val="003858C5"/>
    <w:rsid w:val="00386AC2"/>
    <w:rsid w:val="0039066D"/>
    <w:rsid w:val="0039091C"/>
    <w:rsid w:val="00394380"/>
    <w:rsid w:val="00396313"/>
    <w:rsid w:val="00397AE9"/>
    <w:rsid w:val="003A13BA"/>
    <w:rsid w:val="003A219A"/>
    <w:rsid w:val="003A2870"/>
    <w:rsid w:val="003A36DB"/>
    <w:rsid w:val="003A3897"/>
    <w:rsid w:val="003A3943"/>
    <w:rsid w:val="003A45B4"/>
    <w:rsid w:val="003A717C"/>
    <w:rsid w:val="003A79A5"/>
    <w:rsid w:val="003B0A6C"/>
    <w:rsid w:val="003B326A"/>
    <w:rsid w:val="003B50BA"/>
    <w:rsid w:val="003C2BA2"/>
    <w:rsid w:val="003C4F27"/>
    <w:rsid w:val="003C6866"/>
    <w:rsid w:val="003C7036"/>
    <w:rsid w:val="003D263B"/>
    <w:rsid w:val="003D353C"/>
    <w:rsid w:val="003D3ABA"/>
    <w:rsid w:val="003D67F9"/>
    <w:rsid w:val="003D6CC7"/>
    <w:rsid w:val="003E0143"/>
    <w:rsid w:val="003E0C75"/>
    <w:rsid w:val="003E20D2"/>
    <w:rsid w:val="003E39EA"/>
    <w:rsid w:val="003E3FE1"/>
    <w:rsid w:val="003E5580"/>
    <w:rsid w:val="003E6CBC"/>
    <w:rsid w:val="003F0104"/>
    <w:rsid w:val="003F01D5"/>
    <w:rsid w:val="003F39D6"/>
    <w:rsid w:val="003F3EC1"/>
    <w:rsid w:val="003F5ED8"/>
    <w:rsid w:val="004008DF"/>
    <w:rsid w:val="0040178C"/>
    <w:rsid w:val="0040362B"/>
    <w:rsid w:val="004048A3"/>
    <w:rsid w:val="00404B0A"/>
    <w:rsid w:val="00404B25"/>
    <w:rsid w:val="004134A0"/>
    <w:rsid w:val="0041466F"/>
    <w:rsid w:val="00416F1A"/>
    <w:rsid w:val="004211F9"/>
    <w:rsid w:val="00421601"/>
    <w:rsid w:val="00421C91"/>
    <w:rsid w:val="00424701"/>
    <w:rsid w:val="00424F1B"/>
    <w:rsid w:val="0042509C"/>
    <w:rsid w:val="004252D0"/>
    <w:rsid w:val="00425A5B"/>
    <w:rsid w:val="00427B3B"/>
    <w:rsid w:val="00433909"/>
    <w:rsid w:val="0043565D"/>
    <w:rsid w:val="00437005"/>
    <w:rsid w:val="00437DC5"/>
    <w:rsid w:val="004454A4"/>
    <w:rsid w:val="00445626"/>
    <w:rsid w:val="00445845"/>
    <w:rsid w:val="00445C62"/>
    <w:rsid w:val="004463B5"/>
    <w:rsid w:val="00446A54"/>
    <w:rsid w:val="00453FB4"/>
    <w:rsid w:val="00455683"/>
    <w:rsid w:val="00460B0E"/>
    <w:rsid w:val="004612F2"/>
    <w:rsid w:val="00463850"/>
    <w:rsid w:val="00466801"/>
    <w:rsid w:val="00466B70"/>
    <w:rsid w:val="004719CF"/>
    <w:rsid w:val="00471B7B"/>
    <w:rsid w:val="00474017"/>
    <w:rsid w:val="00474093"/>
    <w:rsid w:val="0047440C"/>
    <w:rsid w:val="00475D43"/>
    <w:rsid w:val="00476582"/>
    <w:rsid w:val="004807CA"/>
    <w:rsid w:val="00480FC4"/>
    <w:rsid w:val="004830A8"/>
    <w:rsid w:val="004847D8"/>
    <w:rsid w:val="0048521B"/>
    <w:rsid w:val="00490B24"/>
    <w:rsid w:val="0049125D"/>
    <w:rsid w:val="00492DF4"/>
    <w:rsid w:val="004946E8"/>
    <w:rsid w:val="004A2146"/>
    <w:rsid w:val="004A23C1"/>
    <w:rsid w:val="004A30F4"/>
    <w:rsid w:val="004A3170"/>
    <w:rsid w:val="004A3B0C"/>
    <w:rsid w:val="004A48D0"/>
    <w:rsid w:val="004A4E87"/>
    <w:rsid w:val="004A50A4"/>
    <w:rsid w:val="004B010E"/>
    <w:rsid w:val="004B2D35"/>
    <w:rsid w:val="004C20A7"/>
    <w:rsid w:val="004C3E31"/>
    <w:rsid w:val="004C46A3"/>
    <w:rsid w:val="004C65C6"/>
    <w:rsid w:val="004D0318"/>
    <w:rsid w:val="004D0A6F"/>
    <w:rsid w:val="004D226D"/>
    <w:rsid w:val="004D24B5"/>
    <w:rsid w:val="004D4B2F"/>
    <w:rsid w:val="004D61B1"/>
    <w:rsid w:val="004D7739"/>
    <w:rsid w:val="004E04D0"/>
    <w:rsid w:val="004E5C2E"/>
    <w:rsid w:val="004F2B1F"/>
    <w:rsid w:val="004F7F24"/>
    <w:rsid w:val="00500A42"/>
    <w:rsid w:val="005021D0"/>
    <w:rsid w:val="00503414"/>
    <w:rsid w:val="00505E79"/>
    <w:rsid w:val="00511C7E"/>
    <w:rsid w:val="00512998"/>
    <w:rsid w:val="005131CD"/>
    <w:rsid w:val="00515899"/>
    <w:rsid w:val="00515FF0"/>
    <w:rsid w:val="00520096"/>
    <w:rsid w:val="00520E22"/>
    <w:rsid w:val="00525BD0"/>
    <w:rsid w:val="00530E33"/>
    <w:rsid w:val="00532173"/>
    <w:rsid w:val="00534A84"/>
    <w:rsid w:val="0053710D"/>
    <w:rsid w:val="00540C4D"/>
    <w:rsid w:val="0054260C"/>
    <w:rsid w:val="005428C6"/>
    <w:rsid w:val="00546E4D"/>
    <w:rsid w:val="00547040"/>
    <w:rsid w:val="00551BEF"/>
    <w:rsid w:val="005520E0"/>
    <w:rsid w:val="00552496"/>
    <w:rsid w:val="00552D15"/>
    <w:rsid w:val="005607D2"/>
    <w:rsid w:val="005608DD"/>
    <w:rsid w:val="005608FB"/>
    <w:rsid w:val="00562814"/>
    <w:rsid w:val="00563057"/>
    <w:rsid w:val="00563E7F"/>
    <w:rsid w:val="005660FF"/>
    <w:rsid w:val="00572B82"/>
    <w:rsid w:val="00572D28"/>
    <w:rsid w:val="00572F89"/>
    <w:rsid w:val="00575164"/>
    <w:rsid w:val="0058248A"/>
    <w:rsid w:val="00584D2E"/>
    <w:rsid w:val="00585455"/>
    <w:rsid w:val="00590851"/>
    <w:rsid w:val="00591F9B"/>
    <w:rsid w:val="005958DB"/>
    <w:rsid w:val="00595B45"/>
    <w:rsid w:val="00595D83"/>
    <w:rsid w:val="00596877"/>
    <w:rsid w:val="00597294"/>
    <w:rsid w:val="005974B7"/>
    <w:rsid w:val="005A1DD0"/>
    <w:rsid w:val="005A1E58"/>
    <w:rsid w:val="005A2B68"/>
    <w:rsid w:val="005A5FE2"/>
    <w:rsid w:val="005B23E4"/>
    <w:rsid w:val="005B689B"/>
    <w:rsid w:val="005C0B8C"/>
    <w:rsid w:val="005C1E7B"/>
    <w:rsid w:val="005C2F62"/>
    <w:rsid w:val="005C73B6"/>
    <w:rsid w:val="005C7823"/>
    <w:rsid w:val="005D01F9"/>
    <w:rsid w:val="005D0A7C"/>
    <w:rsid w:val="005D2F56"/>
    <w:rsid w:val="005D37D0"/>
    <w:rsid w:val="005D3988"/>
    <w:rsid w:val="005D6CF1"/>
    <w:rsid w:val="005E06C2"/>
    <w:rsid w:val="005E1697"/>
    <w:rsid w:val="005E2C6F"/>
    <w:rsid w:val="005E4BFA"/>
    <w:rsid w:val="005E6292"/>
    <w:rsid w:val="005F054C"/>
    <w:rsid w:val="005F094C"/>
    <w:rsid w:val="005F1E36"/>
    <w:rsid w:val="005F7B8A"/>
    <w:rsid w:val="0060009C"/>
    <w:rsid w:val="00601479"/>
    <w:rsid w:val="00601E11"/>
    <w:rsid w:val="00602E51"/>
    <w:rsid w:val="00603259"/>
    <w:rsid w:val="0060355F"/>
    <w:rsid w:val="006043EF"/>
    <w:rsid w:val="00604AB4"/>
    <w:rsid w:val="00605252"/>
    <w:rsid w:val="00607C58"/>
    <w:rsid w:val="006108EB"/>
    <w:rsid w:val="00613526"/>
    <w:rsid w:val="006136E2"/>
    <w:rsid w:val="0061379C"/>
    <w:rsid w:val="00624CE2"/>
    <w:rsid w:val="00626302"/>
    <w:rsid w:val="00627CA8"/>
    <w:rsid w:val="006339E0"/>
    <w:rsid w:val="006359EE"/>
    <w:rsid w:val="00637450"/>
    <w:rsid w:val="00637DC3"/>
    <w:rsid w:val="0064059C"/>
    <w:rsid w:val="006414BC"/>
    <w:rsid w:val="00641D2D"/>
    <w:rsid w:val="00642833"/>
    <w:rsid w:val="00644C95"/>
    <w:rsid w:val="006454A1"/>
    <w:rsid w:val="006472A9"/>
    <w:rsid w:val="00650100"/>
    <w:rsid w:val="006504E6"/>
    <w:rsid w:val="00651BD3"/>
    <w:rsid w:val="00653B4A"/>
    <w:rsid w:val="00657B1E"/>
    <w:rsid w:val="006620BE"/>
    <w:rsid w:val="0066515D"/>
    <w:rsid w:val="00665C85"/>
    <w:rsid w:val="006703F6"/>
    <w:rsid w:val="00672BA4"/>
    <w:rsid w:val="00672D7C"/>
    <w:rsid w:val="00673A4B"/>
    <w:rsid w:val="00676AF3"/>
    <w:rsid w:val="00681944"/>
    <w:rsid w:val="00681B92"/>
    <w:rsid w:val="00683578"/>
    <w:rsid w:val="00685051"/>
    <w:rsid w:val="00685B4F"/>
    <w:rsid w:val="00687216"/>
    <w:rsid w:val="006874E5"/>
    <w:rsid w:val="006910A2"/>
    <w:rsid w:val="006A0F05"/>
    <w:rsid w:val="006A18F3"/>
    <w:rsid w:val="006A62CC"/>
    <w:rsid w:val="006A6E8C"/>
    <w:rsid w:val="006B1D28"/>
    <w:rsid w:val="006B37C6"/>
    <w:rsid w:val="006B4678"/>
    <w:rsid w:val="006B6975"/>
    <w:rsid w:val="006C3661"/>
    <w:rsid w:val="006C3C20"/>
    <w:rsid w:val="006C3F87"/>
    <w:rsid w:val="006C5661"/>
    <w:rsid w:val="006C61D0"/>
    <w:rsid w:val="006D0077"/>
    <w:rsid w:val="006D4FEE"/>
    <w:rsid w:val="006D6138"/>
    <w:rsid w:val="006D7B8E"/>
    <w:rsid w:val="006E0D08"/>
    <w:rsid w:val="006E2B8F"/>
    <w:rsid w:val="006E75B0"/>
    <w:rsid w:val="006F072D"/>
    <w:rsid w:val="006F200F"/>
    <w:rsid w:val="006F479E"/>
    <w:rsid w:val="006F592B"/>
    <w:rsid w:val="006F67EB"/>
    <w:rsid w:val="00702D47"/>
    <w:rsid w:val="0070696C"/>
    <w:rsid w:val="00707FA0"/>
    <w:rsid w:val="00710AC2"/>
    <w:rsid w:val="007110CC"/>
    <w:rsid w:val="00713641"/>
    <w:rsid w:val="007144A8"/>
    <w:rsid w:val="00715E5B"/>
    <w:rsid w:val="00717060"/>
    <w:rsid w:val="00717A05"/>
    <w:rsid w:val="00720433"/>
    <w:rsid w:val="00722B8F"/>
    <w:rsid w:val="007240F0"/>
    <w:rsid w:val="007252FE"/>
    <w:rsid w:val="00725C45"/>
    <w:rsid w:val="00727A8C"/>
    <w:rsid w:val="00727C75"/>
    <w:rsid w:val="00732057"/>
    <w:rsid w:val="00735B78"/>
    <w:rsid w:val="00735F29"/>
    <w:rsid w:val="007369EE"/>
    <w:rsid w:val="007369EF"/>
    <w:rsid w:val="00737BB8"/>
    <w:rsid w:val="00740FEF"/>
    <w:rsid w:val="007422E9"/>
    <w:rsid w:val="00742E4D"/>
    <w:rsid w:val="007439DE"/>
    <w:rsid w:val="00743E06"/>
    <w:rsid w:val="00745E03"/>
    <w:rsid w:val="00747E53"/>
    <w:rsid w:val="007516CD"/>
    <w:rsid w:val="00754AD9"/>
    <w:rsid w:val="00757A00"/>
    <w:rsid w:val="00763C65"/>
    <w:rsid w:val="00765E7C"/>
    <w:rsid w:val="007669D8"/>
    <w:rsid w:val="0077100F"/>
    <w:rsid w:val="00771CDC"/>
    <w:rsid w:val="00775DEF"/>
    <w:rsid w:val="00775EE4"/>
    <w:rsid w:val="00781A0E"/>
    <w:rsid w:val="00781C74"/>
    <w:rsid w:val="00787D40"/>
    <w:rsid w:val="007A0F2B"/>
    <w:rsid w:val="007A2018"/>
    <w:rsid w:val="007A4FA6"/>
    <w:rsid w:val="007A6E9F"/>
    <w:rsid w:val="007A79F6"/>
    <w:rsid w:val="007B3239"/>
    <w:rsid w:val="007B49A8"/>
    <w:rsid w:val="007B4B6A"/>
    <w:rsid w:val="007B59BD"/>
    <w:rsid w:val="007B64BA"/>
    <w:rsid w:val="007B7684"/>
    <w:rsid w:val="007B79DD"/>
    <w:rsid w:val="007B7C4C"/>
    <w:rsid w:val="007C1E59"/>
    <w:rsid w:val="007C2885"/>
    <w:rsid w:val="007C2CE1"/>
    <w:rsid w:val="007C46EB"/>
    <w:rsid w:val="007D0953"/>
    <w:rsid w:val="007D39FF"/>
    <w:rsid w:val="007D469F"/>
    <w:rsid w:val="007D71ED"/>
    <w:rsid w:val="007E00B4"/>
    <w:rsid w:val="007E04A9"/>
    <w:rsid w:val="007E0A2F"/>
    <w:rsid w:val="007E55DD"/>
    <w:rsid w:val="007F098A"/>
    <w:rsid w:val="007F2430"/>
    <w:rsid w:val="007F2E28"/>
    <w:rsid w:val="007F4232"/>
    <w:rsid w:val="007F4766"/>
    <w:rsid w:val="007F582E"/>
    <w:rsid w:val="00800502"/>
    <w:rsid w:val="008025FD"/>
    <w:rsid w:val="00802DDC"/>
    <w:rsid w:val="008038F2"/>
    <w:rsid w:val="00803C61"/>
    <w:rsid w:val="00804303"/>
    <w:rsid w:val="00807C2D"/>
    <w:rsid w:val="00815670"/>
    <w:rsid w:val="008174C0"/>
    <w:rsid w:val="00821941"/>
    <w:rsid w:val="00821FFF"/>
    <w:rsid w:val="0082223D"/>
    <w:rsid w:val="00822E7E"/>
    <w:rsid w:val="00825A66"/>
    <w:rsid w:val="0082618B"/>
    <w:rsid w:val="008335E8"/>
    <w:rsid w:val="00833E6D"/>
    <w:rsid w:val="008355F1"/>
    <w:rsid w:val="008369A6"/>
    <w:rsid w:val="008407C7"/>
    <w:rsid w:val="0084085D"/>
    <w:rsid w:val="00840A6F"/>
    <w:rsid w:val="00840DF7"/>
    <w:rsid w:val="00841F1C"/>
    <w:rsid w:val="008423C2"/>
    <w:rsid w:val="0084341A"/>
    <w:rsid w:val="00844F05"/>
    <w:rsid w:val="00850CF7"/>
    <w:rsid w:val="008510D2"/>
    <w:rsid w:val="00851D64"/>
    <w:rsid w:val="00857A9B"/>
    <w:rsid w:val="00860234"/>
    <w:rsid w:val="008607AD"/>
    <w:rsid w:val="00866ADD"/>
    <w:rsid w:val="00867059"/>
    <w:rsid w:val="00867184"/>
    <w:rsid w:val="00871B1C"/>
    <w:rsid w:val="00876111"/>
    <w:rsid w:val="00876263"/>
    <w:rsid w:val="008802F9"/>
    <w:rsid w:val="00880833"/>
    <w:rsid w:val="0088184F"/>
    <w:rsid w:val="00883360"/>
    <w:rsid w:val="0088567F"/>
    <w:rsid w:val="0088647B"/>
    <w:rsid w:val="00886752"/>
    <w:rsid w:val="0088785A"/>
    <w:rsid w:val="00887E0F"/>
    <w:rsid w:val="0089036B"/>
    <w:rsid w:val="008907E1"/>
    <w:rsid w:val="008927EA"/>
    <w:rsid w:val="00892FBC"/>
    <w:rsid w:val="0089414C"/>
    <w:rsid w:val="008965DD"/>
    <w:rsid w:val="00896751"/>
    <w:rsid w:val="00897B0E"/>
    <w:rsid w:val="00897C52"/>
    <w:rsid w:val="008A1392"/>
    <w:rsid w:val="008A2A73"/>
    <w:rsid w:val="008A5FDC"/>
    <w:rsid w:val="008A6818"/>
    <w:rsid w:val="008B08F6"/>
    <w:rsid w:val="008B1AD4"/>
    <w:rsid w:val="008B3E2B"/>
    <w:rsid w:val="008B5301"/>
    <w:rsid w:val="008C15FD"/>
    <w:rsid w:val="008C267C"/>
    <w:rsid w:val="008C3D53"/>
    <w:rsid w:val="008C63D3"/>
    <w:rsid w:val="008D3104"/>
    <w:rsid w:val="008D7EBA"/>
    <w:rsid w:val="008D7F87"/>
    <w:rsid w:val="008E18B1"/>
    <w:rsid w:val="008E19E6"/>
    <w:rsid w:val="008E1E71"/>
    <w:rsid w:val="008E2364"/>
    <w:rsid w:val="008E2B0C"/>
    <w:rsid w:val="008E3739"/>
    <w:rsid w:val="008E41A4"/>
    <w:rsid w:val="008E48A3"/>
    <w:rsid w:val="008E6F6E"/>
    <w:rsid w:val="008F07B3"/>
    <w:rsid w:val="008F0E9E"/>
    <w:rsid w:val="008F694C"/>
    <w:rsid w:val="0090079F"/>
    <w:rsid w:val="00900A95"/>
    <w:rsid w:val="00900C39"/>
    <w:rsid w:val="00902740"/>
    <w:rsid w:val="00910232"/>
    <w:rsid w:val="00910BEC"/>
    <w:rsid w:val="009117B6"/>
    <w:rsid w:val="00913335"/>
    <w:rsid w:val="009139B3"/>
    <w:rsid w:val="00913A1C"/>
    <w:rsid w:val="00923124"/>
    <w:rsid w:val="00924F63"/>
    <w:rsid w:val="00925FFC"/>
    <w:rsid w:val="00930137"/>
    <w:rsid w:val="009302D2"/>
    <w:rsid w:val="0093185C"/>
    <w:rsid w:val="009332C2"/>
    <w:rsid w:val="00933915"/>
    <w:rsid w:val="00933DC0"/>
    <w:rsid w:val="00935E55"/>
    <w:rsid w:val="009370ED"/>
    <w:rsid w:val="00937A0F"/>
    <w:rsid w:val="0094082B"/>
    <w:rsid w:val="0094297F"/>
    <w:rsid w:val="00942ED8"/>
    <w:rsid w:val="00943D29"/>
    <w:rsid w:val="0094428F"/>
    <w:rsid w:val="009444D2"/>
    <w:rsid w:val="00946422"/>
    <w:rsid w:val="009500E5"/>
    <w:rsid w:val="00954CF9"/>
    <w:rsid w:val="00960EE9"/>
    <w:rsid w:val="00961609"/>
    <w:rsid w:val="009616AA"/>
    <w:rsid w:val="00962272"/>
    <w:rsid w:val="009626AD"/>
    <w:rsid w:val="00962AE8"/>
    <w:rsid w:val="00965BAC"/>
    <w:rsid w:val="00965E44"/>
    <w:rsid w:val="00966927"/>
    <w:rsid w:val="00967273"/>
    <w:rsid w:val="00970E62"/>
    <w:rsid w:val="00972DCE"/>
    <w:rsid w:val="00980171"/>
    <w:rsid w:val="00983820"/>
    <w:rsid w:val="00983E36"/>
    <w:rsid w:val="00986C25"/>
    <w:rsid w:val="00987BED"/>
    <w:rsid w:val="00995417"/>
    <w:rsid w:val="00996BE1"/>
    <w:rsid w:val="009A1581"/>
    <w:rsid w:val="009A1935"/>
    <w:rsid w:val="009A1CE0"/>
    <w:rsid w:val="009A2D3C"/>
    <w:rsid w:val="009A3BCC"/>
    <w:rsid w:val="009B0E75"/>
    <w:rsid w:val="009B62CA"/>
    <w:rsid w:val="009B6905"/>
    <w:rsid w:val="009C0536"/>
    <w:rsid w:val="009C1041"/>
    <w:rsid w:val="009C18A7"/>
    <w:rsid w:val="009C449D"/>
    <w:rsid w:val="009C4BB4"/>
    <w:rsid w:val="009C6B63"/>
    <w:rsid w:val="009D51CA"/>
    <w:rsid w:val="009D5869"/>
    <w:rsid w:val="009D5B6D"/>
    <w:rsid w:val="009D6060"/>
    <w:rsid w:val="009D65E5"/>
    <w:rsid w:val="009E0D0D"/>
    <w:rsid w:val="009E409B"/>
    <w:rsid w:val="009E65BC"/>
    <w:rsid w:val="009F0206"/>
    <w:rsid w:val="009F0368"/>
    <w:rsid w:val="009F0488"/>
    <w:rsid w:val="009F05B2"/>
    <w:rsid w:val="009F1918"/>
    <w:rsid w:val="009F1DE3"/>
    <w:rsid w:val="009F6749"/>
    <w:rsid w:val="009F73CD"/>
    <w:rsid w:val="009F7C82"/>
    <w:rsid w:val="00A00030"/>
    <w:rsid w:val="00A00112"/>
    <w:rsid w:val="00A0023B"/>
    <w:rsid w:val="00A01560"/>
    <w:rsid w:val="00A01E0D"/>
    <w:rsid w:val="00A024D4"/>
    <w:rsid w:val="00A026DF"/>
    <w:rsid w:val="00A03FA5"/>
    <w:rsid w:val="00A057FC"/>
    <w:rsid w:val="00A07840"/>
    <w:rsid w:val="00A07862"/>
    <w:rsid w:val="00A07DAF"/>
    <w:rsid w:val="00A12059"/>
    <w:rsid w:val="00A12988"/>
    <w:rsid w:val="00A13258"/>
    <w:rsid w:val="00A1361D"/>
    <w:rsid w:val="00A14D16"/>
    <w:rsid w:val="00A21A00"/>
    <w:rsid w:val="00A244D6"/>
    <w:rsid w:val="00A311D3"/>
    <w:rsid w:val="00A32BBB"/>
    <w:rsid w:val="00A33792"/>
    <w:rsid w:val="00A33E03"/>
    <w:rsid w:val="00A35BBD"/>
    <w:rsid w:val="00A35CD1"/>
    <w:rsid w:val="00A37E33"/>
    <w:rsid w:val="00A408A8"/>
    <w:rsid w:val="00A4157D"/>
    <w:rsid w:val="00A41870"/>
    <w:rsid w:val="00A421ED"/>
    <w:rsid w:val="00A43D3B"/>
    <w:rsid w:val="00A54022"/>
    <w:rsid w:val="00A57B47"/>
    <w:rsid w:val="00A57F97"/>
    <w:rsid w:val="00A6196C"/>
    <w:rsid w:val="00A61DD2"/>
    <w:rsid w:val="00A631E0"/>
    <w:rsid w:val="00A64341"/>
    <w:rsid w:val="00A65E83"/>
    <w:rsid w:val="00A66923"/>
    <w:rsid w:val="00A6713A"/>
    <w:rsid w:val="00A675F6"/>
    <w:rsid w:val="00A72B1D"/>
    <w:rsid w:val="00A74933"/>
    <w:rsid w:val="00A77C46"/>
    <w:rsid w:val="00A82B25"/>
    <w:rsid w:val="00A85300"/>
    <w:rsid w:val="00A90BE2"/>
    <w:rsid w:val="00A92699"/>
    <w:rsid w:val="00A92A4A"/>
    <w:rsid w:val="00A92BF1"/>
    <w:rsid w:val="00A941FB"/>
    <w:rsid w:val="00A96B38"/>
    <w:rsid w:val="00AA57B8"/>
    <w:rsid w:val="00AA592F"/>
    <w:rsid w:val="00AB53DB"/>
    <w:rsid w:val="00AB5A25"/>
    <w:rsid w:val="00AB6626"/>
    <w:rsid w:val="00AC01E4"/>
    <w:rsid w:val="00AC074E"/>
    <w:rsid w:val="00AC0DDA"/>
    <w:rsid w:val="00AC3275"/>
    <w:rsid w:val="00AC60E1"/>
    <w:rsid w:val="00AC668E"/>
    <w:rsid w:val="00AC6995"/>
    <w:rsid w:val="00AC6E17"/>
    <w:rsid w:val="00AD0081"/>
    <w:rsid w:val="00AD35A7"/>
    <w:rsid w:val="00AD5BA9"/>
    <w:rsid w:val="00AE326A"/>
    <w:rsid w:val="00AE575C"/>
    <w:rsid w:val="00AE63BA"/>
    <w:rsid w:val="00AE6B64"/>
    <w:rsid w:val="00AF073A"/>
    <w:rsid w:val="00AF1C2C"/>
    <w:rsid w:val="00AF1CF2"/>
    <w:rsid w:val="00AF3B30"/>
    <w:rsid w:val="00AF3C4A"/>
    <w:rsid w:val="00AF4832"/>
    <w:rsid w:val="00AF4F99"/>
    <w:rsid w:val="00AF6D8B"/>
    <w:rsid w:val="00AF7A2A"/>
    <w:rsid w:val="00AF7C61"/>
    <w:rsid w:val="00B012CA"/>
    <w:rsid w:val="00B0160D"/>
    <w:rsid w:val="00B02239"/>
    <w:rsid w:val="00B02562"/>
    <w:rsid w:val="00B027FA"/>
    <w:rsid w:val="00B02A49"/>
    <w:rsid w:val="00B04DA6"/>
    <w:rsid w:val="00B05793"/>
    <w:rsid w:val="00B06304"/>
    <w:rsid w:val="00B078EC"/>
    <w:rsid w:val="00B07EF9"/>
    <w:rsid w:val="00B10FFE"/>
    <w:rsid w:val="00B140D1"/>
    <w:rsid w:val="00B162DA"/>
    <w:rsid w:val="00B16F4E"/>
    <w:rsid w:val="00B17588"/>
    <w:rsid w:val="00B20B10"/>
    <w:rsid w:val="00B215D9"/>
    <w:rsid w:val="00B27124"/>
    <w:rsid w:val="00B27AE3"/>
    <w:rsid w:val="00B305D2"/>
    <w:rsid w:val="00B32ED5"/>
    <w:rsid w:val="00B33DDF"/>
    <w:rsid w:val="00B340C8"/>
    <w:rsid w:val="00B3783C"/>
    <w:rsid w:val="00B43B74"/>
    <w:rsid w:val="00B45A7E"/>
    <w:rsid w:val="00B46BB6"/>
    <w:rsid w:val="00B5213D"/>
    <w:rsid w:val="00B54E2E"/>
    <w:rsid w:val="00B56352"/>
    <w:rsid w:val="00B57184"/>
    <w:rsid w:val="00B57E5A"/>
    <w:rsid w:val="00B60D50"/>
    <w:rsid w:val="00B6145F"/>
    <w:rsid w:val="00B61D35"/>
    <w:rsid w:val="00B64CD6"/>
    <w:rsid w:val="00B701A1"/>
    <w:rsid w:val="00B717E6"/>
    <w:rsid w:val="00B73A37"/>
    <w:rsid w:val="00B77167"/>
    <w:rsid w:val="00B77206"/>
    <w:rsid w:val="00B77FA5"/>
    <w:rsid w:val="00B808D9"/>
    <w:rsid w:val="00B80FC5"/>
    <w:rsid w:val="00B81BA9"/>
    <w:rsid w:val="00B81CC8"/>
    <w:rsid w:val="00B854D1"/>
    <w:rsid w:val="00B85D3B"/>
    <w:rsid w:val="00B8667C"/>
    <w:rsid w:val="00B869BF"/>
    <w:rsid w:val="00B86C6D"/>
    <w:rsid w:val="00B87AB6"/>
    <w:rsid w:val="00B90490"/>
    <w:rsid w:val="00B94129"/>
    <w:rsid w:val="00B953E9"/>
    <w:rsid w:val="00BA01E9"/>
    <w:rsid w:val="00BA071A"/>
    <w:rsid w:val="00BA0D8D"/>
    <w:rsid w:val="00BA12FF"/>
    <w:rsid w:val="00BA1B51"/>
    <w:rsid w:val="00BA4C3A"/>
    <w:rsid w:val="00BB5649"/>
    <w:rsid w:val="00BB6525"/>
    <w:rsid w:val="00BC0F66"/>
    <w:rsid w:val="00BC4035"/>
    <w:rsid w:val="00BC6D5A"/>
    <w:rsid w:val="00BD1B5C"/>
    <w:rsid w:val="00BD53A2"/>
    <w:rsid w:val="00BD5689"/>
    <w:rsid w:val="00BD7061"/>
    <w:rsid w:val="00BE227B"/>
    <w:rsid w:val="00BE3B6E"/>
    <w:rsid w:val="00BE439E"/>
    <w:rsid w:val="00BE5208"/>
    <w:rsid w:val="00BE5C05"/>
    <w:rsid w:val="00BF0F01"/>
    <w:rsid w:val="00BF5D14"/>
    <w:rsid w:val="00C01182"/>
    <w:rsid w:val="00C040C5"/>
    <w:rsid w:val="00C05DF7"/>
    <w:rsid w:val="00C10313"/>
    <w:rsid w:val="00C128A3"/>
    <w:rsid w:val="00C14749"/>
    <w:rsid w:val="00C14CF0"/>
    <w:rsid w:val="00C1740C"/>
    <w:rsid w:val="00C17EAF"/>
    <w:rsid w:val="00C241DA"/>
    <w:rsid w:val="00C24707"/>
    <w:rsid w:val="00C27D77"/>
    <w:rsid w:val="00C32433"/>
    <w:rsid w:val="00C325F4"/>
    <w:rsid w:val="00C328F6"/>
    <w:rsid w:val="00C33302"/>
    <w:rsid w:val="00C34E6C"/>
    <w:rsid w:val="00C362DC"/>
    <w:rsid w:val="00C409E4"/>
    <w:rsid w:val="00C40F97"/>
    <w:rsid w:val="00C411BB"/>
    <w:rsid w:val="00C41DE0"/>
    <w:rsid w:val="00C434D0"/>
    <w:rsid w:val="00C45B63"/>
    <w:rsid w:val="00C47317"/>
    <w:rsid w:val="00C501C8"/>
    <w:rsid w:val="00C51650"/>
    <w:rsid w:val="00C523BF"/>
    <w:rsid w:val="00C528B4"/>
    <w:rsid w:val="00C5469A"/>
    <w:rsid w:val="00C55FFF"/>
    <w:rsid w:val="00C56B51"/>
    <w:rsid w:val="00C574A6"/>
    <w:rsid w:val="00C5777F"/>
    <w:rsid w:val="00C60DDF"/>
    <w:rsid w:val="00C62DF7"/>
    <w:rsid w:val="00C6336A"/>
    <w:rsid w:val="00C66200"/>
    <w:rsid w:val="00C664D1"/>
    <w:rsid w:val="00C67F80"/>
    <w:rsid w:val="00C72048"/>
    <w:rsid w:val="00C7365A"/>
    <w:rsid w:val="00C749C3"/>
    <w:rsid w:val="00C77344"/>
    <w:rsid w:val="00C804DB"/>
    <w:rsid w:val="00C83D52"/>
    <w:rsid w:val="00C84FCD"/>
    <w:rsid w:val="00C913E6"/>
    <w:rsid w:val="00C91670"/>
    <w:rsid w:val="00C92A8D"/>
    <w:rsid w:val="00C9503D"/>
    <w:rsid w:val="00C97E63"/>
    <w:rsid w:val="00CA03D3"/>
    <w:rsid w:val="00CA047F"/>
    <w:rsid w:val="00CA0DA2"/>
    <w:rsid w:val="00CA1E13"/>
    <w:rsid w:val="00CA23A3"/>
    <w:rsid w:val="00CA2C8B"/>
    <w:rsid w:val="00CA3486"/>
    <w:rsid w:val="00CA683F"/>
    <w:rsid w:val="00CA6B6F"/>
    <w:rsid w:val="00CB1C02"/>
    <w:rsid w:val="00CB1EEC"/>
    <w:rsid w:val="00CB2D88"/>
    <w:rsid w:val="00CB4146"/>
    <w:rsid w:val="00CB4FA5"/>
    <w:rsid w:val="00CB67FE"/>
    <w:rsid w:val="00CB6831"/>
    <w:rsid w:val="00CC0420"/>
    <w:rsid w:val="00CC0BFE"/>
    <w:rsid w:val="00CC205A"/>
    <w:rsid w:val="00CC3AFF"/>
    <w:rsid w:val="00CC445E"/>
    <w:rsid w:val="00CC4A1E"/>
    <w:rsid w:val="00CC53C8"/>
    <w:rsid w:val="00CD05B1"/>
    <w:rsid w:val="00CD4F58"/>
    <w:rsid w:val="00CD6576"/>
    <w:rsid w:val="00CE0173"/>
    <w:rsid w:val="00CE12C5"/>
    <w:rsid w:val="00CE17AF"/>
    <w:rsid w:val="00CE214D"/>
    <w:rsid w:val="00CE334E"/>
    <w:rsid w:val="00CE33AE"/>
    <w:rsid w:val="00CE3EC9"/>
    <w:rsid w:val="00CE52B0"/>
    <w:rsid w:val="00CE682C"/>
    <w:rsid w:val="00CF0DAC"/>
    <w:rsid w:val="00CF4153"/>
    <w:rsid w:val="00CF4370"/>
    <w:rsid w:val="00CF607F"/>
    <w:rsid w:val="00D014F2"/>
    <w:rsid w:val="00D03C57"/>
    <w:rsid w:val="00D046E7"/>
    <w:rsid w:val="00D04AD1"/>
    <w:rsid w:val="00D062CA"/>
    <w:rsid w:val="00D0799D"/>
    <w:rsid w:val="00D1096A"/>
    <w:rsid w:val="00D1128E"/>
    <w:rsid w:val="00D15382"/>
    <w:rsid w:val="00D16960"/>
    <w:rsid w:val="00D20703"/>
    <w:rsid w:val="00D21E42"/>
    <w:rsid w:val="00D22316"/>
    <w:rsid w:val="00D225A1"/>
    <w:rsid w:val="00D25C96"/>
    <w:rsid w:val="00D26762"/>
    <w:rsid w:val="00D31117"/>
    <w:rsid w:val="00D32FF2"/>
    <w:rsid w:val="00D35C4F"/>
    <w:rsid w:val="00D36316"/>
    <w:rsid w:val="00D40B5E"/>
    <w:rsid w:val="00D42F9C"/>
    <w:rsid w:val="00D44117"/>
    <w:rsid w:val="00D469EE"/>
    <w:rsid w:val="00D508A8"/>
    <w:rsid w:val="00D50A19"/>
    <w:rsid w:val="00D51C64"/>
    <w:rsid w:val="00D522F7"/>
    <w:rsid w:val="00D55EAA"/>
    <w:rsid w:val="00D6114A"/>
    <w:rsid w:val="00D6284C"/>
    <w:rsid w:val="00D637E2"/>
    <w:rsid w:val="00D64FD7"/>
    <w:rsid w:val="00D66F01"/>
    <w:rsid w:val="00D704C1"/>
    <w:rsid w:val="00D72625"/>
    <w:rsid w:val="00D72F7E"/>
    <w:rsid w:val="00D80FE5"/>
    <w:rsid w:val="00D8181E"/>
    <w:rsid w:val="00D829E5"/>
    <w:rsid w:val="00D82C68"/>
    <w:rsid w:val="00D84272"/>
    <w:rsid w:val="00D853C3"/>
    <w:rsid w:val="00D86A61"/>
    <w:rsid w:val="00D86DC5"/>
    <w:rsid w:val="00D94992"/>
    <w:rsid w:val="00D94C48"/>
    <w:rsid w:val="00DA1238"/>
    <w:rsid w:val="00DA2B4F"/>
    <w:rsid w:val="00DA6C8A"/>
    <w:rsid w:val="00DB276F"/>
    <w:rsid w:val="00DB3B47"/>
    <w:rsid w:val="00DB3FDE"/>
    <w:rsid w:val="00DB4716"/>
    <w:rsid w:val="00DB5C26"/>
    <w:rsid w:val="00DB788E"/>
    <w:rsid w:val="00DC1672"/>
    <w:rsid w:val="00DC2DFD"/>
    <w:rsid w:val="00DD282F"/>
    <w:rsid w:val="00DD6338"/>
    <w:rsid w:val="00DD7F9C"/>
    <w:rsid w:val="00DE1BE7"/>
    <w:rsid w:val="00DE25B0"/>
    <w:rsid w:val="00DE3B72"/>
    <w:rsid w:val="00DE52AE"/>
    <w:rsid w:val="00DF292D"/>
    <w:rsid w:val="00DF3A55"/>
    <w:rsid w:val="00DF5145"/>
    <w:rsid w:val="00DF7663"/>
    <w:rsid w:val="00DF7A37"/>
    <w:rsid w:val="00E0071B"/>
    <w:rsid w:val="00E019F9"/>
    <w:rsid w:val="00E01A44"/>
    <w:rsid w:val="00E03B02"/>
    <w:rsid w:val="00E04918"/>
    <w:rsid w:val="00E04944"/>
    <w:rsid w:val="00E06228"/>
    <w:rsid w:val="00E0637D"/>
    <w:rsid w:val="00E10909"/>
    <w:rsid w:val="00E14675"/>
    <w:rsid w:val="00E15C1A"/>
    <w:rsid w:val="00E2233E"/>
    <w:rsid w:val="00E225DE"/>
    <w:rsid w:val="00E229D2"/>
    <w:rsid w:val="00E22C7D"/>
    <w:rsid w:val="00E247A1"/>
    <w:rsid w:val="00E24F60"/>
    <w:rsid w:val="00E25608"/>
    <w:rsid w:val="00E2729D"/>
    <w:rsid w:val="00E30C23"/>
    <w:rsid w:val="00E31F98"/>
    <w:rsid w:val="00E33658"/>
    <w:rsid w:val="00E3416A"/>
    <w:rsid w:val="00E35803"/>
    <w:rsid w:val="00E4057F"/>
    <w:rsid w:val="00E40AC1"/>
    <w:rsid w:val="00E4349F"/>
    <w:rsid w:val="00E44662"/>
    <w:rsid w:val="00E45B25"/>
    <w:rsid w:val="00E47A1C"/>
    <w:rsid w:val="00E531E6"/>
    <w:rsid w:val="00E53208"/>
    <w:rsid w:val="00E5560B"/>
    <w:rsid w:val="00E56068"/>
    <w:rsid w:val="00E56C6F"/>
    <w:rsid w:val="00E5712D"/>
    <w:rsid w:val="00E602D8"/>
    <w:rsid w:val="00E60FAF"/>
    <w:rsid w:val="00E62410"/>
    <w:rsid w:val="00E62770"/>
    <w:rsid w:val="00E63B6F"/>
    <w:rsid w:val="00E650A2"/>
    <w:rsid w:val="00E65F99"/>
    <w:rsid w:val="00E66369"/>
    <w:rsid w:val="00E6766C"/>
    <w:rsid w:val="00E677B5"/>
    <w:rsid w:val="00E70E3D"/>
    <w:rsid w:val="00E73352"/>
    <w:rsid w:val="00E80377"/>
    <w:rsid w:val="00E804A2"/>
    <w:rsid w:val="00E81682"/>
    <w:rsid w:val="00E8217F"/>
    <w:rsid w:val="00E83081"/>
    <w:rsid w:val="00E83674"/>
    <w:rsid w:val="00E83B9D"/>
    <w:rsid w:val="00E84734"/>
    <w:rsid w:val="00E857AE"/>
    <w:rsid w:val="00E90914"/>
    <w:rsid w:val="00E964A2"/>
    <w:rsid w:val="00EA30B3"/>
    <w:rsid w:val="00EA3E51"/>
    <w:rsid w:val="00EA598A"/>
    <w:rsid w:val="00EB5A88"/>
    <w:rsid w:val="00EC0C15"/>
    <w:rsid w:val="00EC1E8A"/>
    <w:rsid w:val="00EC287B"/>
    <w:rsid w:val="00EC4081"/>
    <w:rsid w:val="00EC4154"/>
    <w:rsid w:val="00EC42FD"/>
    <w:rsid w:val="00EC6647"/>
    <w:rsid w:val="00ED0256"/>
    <w:rsid w:val="00ED4233"/>
    <w:rsid w:val="00ED439D"/>
    <w:rsid w:val="00ED5A48"/>
    <w:rsid w:val="00ED6D19"/>
    <w:rsid w:val="00ED779A"/>
    <w:rsid w:val="00EE055A"/>
    <w:rsid w:val="00EE088D"/>
    <w:rsid w:val="00EE39E5"/>
    <w:rsid w:val="00EE41CF"/>
    <w:rsid w:val="00EE6F6D"/>
    <w:rsid w:val="00EE7480"/>
    <w:rsid w:val="00EE7601"/>
    <w:rsid w:val="00EF286B"/>
    <w:rsid w:val="00EF385C"/>
    <w:rsid w:val="00EF4861"/>
    <w:rsid w:val="00F01758"/>
    <w:rsid w:val="00F03052"/>
    <w:rsid w:val="00F031B2"/>
    <w:rsid w:val="00F0340C"/>
    <w:rsid w:val="00F10E2E"/>
    <w:rsid w:val="00F10F3A"/>
    <w:rsid w:val="00F14436"/>
    <w:rsid w:val="00F1443B"/>
    <w:rsid w:val="00F1556B"/>
    <w:rsid w:val="00F17E6F"/>
    <w:rsid w:val="00F2181A"/>
    <w:rsid w:val="00F232FA"/>
    <w:rsid w:val="00F23572"/>
    <w:rsid w:val="00F24825"/>
    <w:rsid w:val="00F24F63"/>
    <w:rsid w:val="00F27DD3"/>
    <w:rsid w:val="00F313DC"/>
    <w:rsid w:val="00F332D0"/>
    <w:rsid w:val="00F352E4"/>
    <w:rsid w:val="00F40B7C"/>
    <w:rsid w:val="00F41270"/>
    <w:rsid w:val="00F42F19"/>
    <w:rsid w:val="00F445E0"/>
    <w:rsid w:val="00F4484C"/>
    <w:rsid w:val="00F44925"/>
    <w:rsid w:val="00F462A5"/>
    <w:rsid w:val="00F470B4"/>
    <w:rsid w:val="00F4750A"/>
    <w:rsid w:val="00F50991"/>
    <w:rsid w:val="00F5124C"/>
    <w:rsid w:val="00F51C31"/>
    <w:rsid w:val="00F576C6"/>
    <w:rsid w:val="00F5785F"/>
    <w:rsid w:val="00F57B95"/>
    <w:rsid w:val="00F647D1"/>
    <w:rsid w:val="00F64EC6"/>
    <w:rsid w:val="00F66DE2"/>
    <w:rsid w:val="00F66E54"/>
    <w:rsid w:val="00F67751"/>
    <w:rsid w:val="00F712AA"/>
    <w:rsid w:val="00F74A01"/>
    <w:rsid w:val="00F758BF"/>
    <w:rsid w:val="00F769C6"/>
    <w:rsid w:val="00F8123B"/>
    <w:rsid w:val="00F81F5C"/>
    <w:rsid w:val="00F8691E"/>
    <w:rsid w:val="00F86C2B"/>
    <w:rsid w:val="00F86D1E"/>
    <w:rsid w:val="00F906C7"/>
    <w:rsid w:val="00F90F29"/>
    <w:rsid w:val="00F91108"/>
    <w:rsid w:val="00F93A83"/>
    <w:rsid w:val="00F96ACA"/>
    <w:rsid w:val="00F97793"/>
    <w:rsid w:val="00FA3294"/>
    <w:rsid w:val="00FA34BF"/>
    <w:rsid w:val="00FA3888"/>
    <w:rsid w:val="00FA6A45"/>
    <w:rsid w:val="00FB1AA8"/>
    <w:rsid w:val="00FB237A"/>
    <w:rsid w:val="00FB2F55"/>
    <w:rsid w:val="00FB3EA0"/>
    <w:rsid w:val="00FB5E10"/>
    <w:rsid w:val="00FB5F2D"/>
    <w:rsid w:val="00FB602A"/>
    <w:rsid w:val="00FC1F59"/>
    <w:rsid w:val="00FC4FE0"/>
    <w:rsid w:val="00FC4FE9"/>
    <w:rsid w:val="00FC55BB"/>
    <w:rsid w:val="00FC66FC"/>
    <w:rsid w:val="00FC7998"/>
    <w:rsid w:val="00FD50A7"/>
    <w:rsid w:val="00FD524C"/>
    <w:rsid w:val="00FD64BD"/>
    <w:rsid w:val="00FE21AC"/>
    <w:rsid w:val="00FE2A30"/>
    <w:rsid w:val="00FE52FF"/>
    <w:rsid w:val="00FE5B0F"/>
    <w:rsid w:val="00FE5BEE"/>
    <w:rsid w:val="00FE715B"/>
    <w:rsid w:val="00FF0954"/>
    <w:rsid w:val="00FF0B3E"/>
    <w:rsid w:val="00FF21D4"/>
    <w:rsid w:val="00FF2F08"/>
    <w:rsid w:val="00FF38A2"/>
    <w:rsid w:val="00FF3EBE"/>
    <w:rsid w:val="00FF3FFF"/>
    <w:rsid w:val="00FF49BE"/>
    <w:rsid w:val="00FF4BF8"/>
    <w:rsid w:val="00FF65E2"/>
    <w:rsid w:val="00FF6BA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0"/>
    <w:lsdException w:name="toc 2" w:locked="0" w:uiPriority="0"/>
    <w:lsdException w:name="toc 3" w:locked="0" w:uiPriority="0"/>
    <w:lsdException w:name="toc 4" w:locked="0" w:uiPriority="0"/>
    <w:lsdException w:name="toc 5" w:locked="0" w:uiPriority="0"/>
    <w:lsdException w:name="toc 6" w:semiHidden="1" w:uiPriority="39" w:unhideWhenUsed="1"/>
    <w:lsdException w:name="toc 7" w:semiHidden="1" w:uiPriority="39" w:unhideWhenUsed="1"/>
    <w:lsdException w:name="toc 8" w:locked="0" w:uiPriority="0"/>
    <w:lsdException w:name="toc 9" w:semiHidden="1" w:uiPriority="39" w:unhideWhenUsed="1"/>
    <w:lsdException w:name="Normal Indent" w:semiHidden="1" w:unhideWhenUsed="1"/>
    <w:lsdException w:name="footnote text" w:locked="0" w:uiPriority="0"/>
    <w:lsdException w:name="annotation text" w:locked="0" w:uiPriority="0"/>
    <w:lsdException w:name="header" w:locked="0" w:uiPriority="0"/>
    <w:lsdException w:name="footer" w:locked="0" w:uiPriority="0"/>
    <w:lsdException w:name="index heading" w:semiHidden="1" w:unhideWhenUsed="1"/>
    <w:lsdException w:name="caption" w:uiPriority="35" w:qFormat="1"/>
    <w:lsdException w:name="table of figures" w:locked="0" w:uiPriority="0"/>
    <w:lsdException w:name="envelope address" w:semiHidden="1" w:unhideWhenUsed="1"/>
    <w:lsdException w:name="envelope return" w:semiHidden="1" w:unhideWhenUsed="1"/>
    <w:lsdException w:name="footnote reference" w:locked="0" w:uiPriority="0"/>
    <w:lsdException w:name="annotation reference" w:locked="0" w:uiPriority="0"/>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iPriority="0"/>
    <w:lsdException w:name="FollowedHyperlink" w:locked="0" w:uiPriority="0"/>
    <w:lsdException w:name="Strong" w:uiPriority="22" w:qFormat="1"/>
    <w:lsdException w:name="Emphasis" w:uiPriority="20" w:qFormat="1"/>
    <w:lsdException w:name="Document Map" w:locked="0"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0"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F10E2E"/>
    <w:rPr>
      <w:color w:val="000000"/>
      <w:sz w:val="24"/>
      <w:szCs w:val="24"/>
    </w:rPr>
  </w:style>
  <w:style w:type="paragraph" w:styleId="Heading1">
    <w:name w:val="heading 1"/>
    <w:basedOn w:val="Normal"/>
    <w:next w:val="Normal"/>
    <w:link w:val="Heading1Char"/>
    <w:uiPriority w:val="99"/>
    <w:qFormat/>
    <w:rsid w:val="00F10E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10E2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10E2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703F6"/>
    <w:pPr>
      <w:keepNext/>
      <w:spacing w:before="240" w:after="60"/>
      <w:outlineLvl w:val="3"/>
    </w:pPr>
    <w:rPr>
      <w:b/>
      <w:bCs/>
      <w:sz w:val="28"/>
      <w:szCs w:val="28"/>
    </w:rPr>
  </w:style>
  <w:style w:type="paragraph" w:styleId="Heading5">
    <w:name w:val="heading 5"/>
    <w:basedOn w:val="Normal"/>
    <w:next w:val="Normal"/>
    <w:link w:val="Heading5Char"/>
    <w:uiPriority w:val="99"/>
    <w:qFormat/>
    <w:rsid w:val="008407C7"/>
    <w:pPr>
      <w:spacing w:before="240" w:after="60"/>
      <w:outlineLvl w:val="4"/>
    </w:pPr>
    <w:rPr>
      <w:b/>
      <w:bCs/>
      <w:i/>
      <w:iCs/>
      <w:sz w:val="26"/>
      <w:szCs w:val="26"/>
    </w:rPr>
  </w:style>
  <w:style w:type="paragraph" w:styleId="Heading6">
    <w:name w:val="heading 6"/>
    <w:basedOn w:val="Normal"/>
    <w:next w:val="Normal"/>
    <w:link w:val="Heading6Char"/>
    <w:autoRedefine/>
    <w:uiPriority w:val="99"/>
    <w:qFormat/>
    <w:rsid w:val="00433909"/>
    <w:pPr>
      <w:spacing w:after="120"/>
      <w:outlineLvl w:val="5"/>
    </w:pPr>
    <w:rPr>
      <w:b/>
      <w:bCs/>
    </w:rPr>
  </w:style>
  <w:style w:type="paragraph" w:styleId="Heading7">
    <w:name w:val="heading 7"/>
    <w:basedOn w:val="Normal"/>
    <w:next w:val="Normal"/>
    <w:link w:val="Heading7Char"/>
    <w:uiPriority w:val="99"/>
    <w:qFormat/>
    <w:rsid w:val="00AE575C"/>
    <w:pPr>
      <w:spacing w:before="240" w:after="60"/>
      <w:outlineLvl w:val="6"/>
    </w:pPr>
    <w:rPr>
      <w:b/>
      <w:bCs/>
      <w:i/>
      <w:iCs/>
    </w:rPr>
  </w:style>
  <w:style w:type="paragraph" w:styleId="Heading8">
    <w:name w:val="heading 8"/>
    <w:basedOn w:val="Normal"/>
    <w:next w:val="Normal"/>
    <w:link w:val="Heading8Char"/>
    <w:uiPriority w:val="99"/>
    <w:qFormat/>
    <w:rsid w:val="006339E0"/>
    <w:pPr>
      <w:spacing w:before="240" w:after="60"/>
      <w:outlineLvl w:val="7"/>
    </w:pPr>
    <w:rPr>
      <w:i/>
      <w:iCs/>
    </w:rPr>
  </w:style>
  <w:style w:type="paragraph" w:styleId="Heading9">
    <w:name w:val="heading 9"/>
    <w:basedOn w:val="Normal"/>
    <w:next w:val="Normal"/>
    <w:link w:val="Heading9Char"/>
    <w:uiPriority w:val="99"/>
    <w:qFormat/>
    <w:rsid w:val="0036660D"/>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62CA"/>
    <w:rPr>
      <w:rFonts w:ascii="Arial" w:hAnsi="Arial" w:cs="Arial"/>
      <w:b/>
      <w:bCs/>
      <w:kern w:val="32"/>
      <w:sz w:val="32"/>
      <w:szCs w:val="32"/>
    </w:rPr>
  </w:style>
  <w:style w:type="character" w:customStyle="1" w:styleId="Heading2Char">
    <w:name w:val="Heading 2 Char"/>
    <w:basedOn w:val="DefaultParagraphFont"/>
    <w:link w:val="Heading2"/>
    <w:uiPriority w:val="99"/>
    <w:locked/>
    <w:rsid w:val="00F10E2E"/>
    <w:rPr>
      <w:rFonts w:ascii="Arial" w:hAnsi="Arial" w:cs="Arial"/>
      <w:b/>
      <w:bCs/>
      <w:i/>
      <w:iCs/>
      <w:sz w:val="28"/>
      <w:szCs w:val="28"/>
      <w:lang w:val="cs-CZ" w:eastAsia="cs-CZ"/>
    </w:rPr>
  </w:style>
  <w:style w:type="character" w:customStyle="1" w:styleId="Heading3Char">
    <w:name w:val="Heading 3 Char"/>
    <w:basedOn w:val="DefaultParagraphFont"/>
    <w:link w:val="Heading3"/>
    <w:uiPriority w:val="99"/>
    <w:locked/>
    <w:rsid w:val="00137F41"/>
    <w:rPr>
      <w:rFonts w:ascii="Arial" w:hAnsi="Arial" w:cs="Arial"/>
      <w:b/>
      <w:bCs/>
      <w:sz w:val="26"/>
      <w:szCs w:val="26"/>
      <w:lang w:val="cs-CZ" w:eastAsia="cs-CZ"/>
    </w:rPr>
  </w:style>
  <w:style w:type="character" w:customStyle="1" w:styleId="Heading4Char">
    <w:name w:val="Heading 4 Char"/>
    <w:basedOn w:val="DefaultParagraphFont"/>
    <w:link w:val="Heading4"/>
    <w:uiPriority w:val="99"/>
    <w:locked/>
    <w:rsid w:val="001F1DC1"/>
    <w:rPr>
      <w:rFonts w:cs="Times New Roman"/>
      <w:b/>
      <w:bCs/>
      <w:sz w:val="28"/>
      <w:szCs w:val="28"/>
      <w:lang w:val="cs-CZ" w:eastAsia="cs-CZ"/>
    </w:rPr>
  </w:style>
  <w:style w:type="character" w:customStyle="1" w:styleId="Heading5Char">
    <w:name w:val="Heading 5 Char"/>
    <w:basedOn w:val="DefaultParagraphFont"/>
    <w:link w:val="Heading5"/>
    <w:uiPriority w:val="99"/>
    <w:semiHidden/>
    <w:locked/>
    <w:rsid w:val="000762C9"/>
    <w:rPr>
      <w:rFonts w:ascii="Calibri" w:hAnsi="Calibri" w:cs="Calibri"/>
      <w:b/>
      <w:bCs/>
      <w:i/>
      <w:iCs/>
      <w:color w:val="000000"/>
      <w:sz w:val="26"/>
      <w:szCs w:val="26"/>
    </w:rPr>
  </w:style>
  <w:style w:type="character" w:customStyle="1" w:styleId="Heading6Char">
    <w:name w:val="Heading 6 Char"/>
    <w:basedOn w:val="DefaultParagraphFont"/>
    <w:link w:val="Heading6"/>
    <w:uiPriority w:val="99"/>
    <w:locked/>
    <w:rsid w:val="00433909"/>
    <w:rPr>
      <w:rFonts w:eastAsia="Times New Roman" w:cs="Times New Roman"/>
      <w:b/>
      <w:bCs/>
      <w:color w:val="000000"/>
      <w:sz w:val="24"/>
      <w:szCs w:val="24"/>
    </w:rPr>
  </w:style>
  <w:style w:type="character" w:customStyle="1" w:styleId="Heading7Char">
    <w:name w:val="Heading 7 Char"/>
    <w:basedOn w:val="DefaultParagraphFont"/>
    <w:link w:val="Heading7"/>
    <w:uiPriority w:val="99"/>
    <w:semiHidden/>
    <w:locked/>
    <w:rsid w:val="000762C9"/>
    <w:rPr>
      <w:rFonts w:ascii="Calibri" w:hAnsi="Calibri" w:cs="Calibri"/>
      <w:color w:val="000000"/>
      <w:sz w:val="24"/>
      <w:szCs w:val="24"/>
    </w:rPr>
  </w:style>
  <w:style w:type="character" w:customStyle="1" w:styleId="Heading8Char">
    <w:name w:val="Heading 8 Char"/>
    <w:basedOn w:val="DefaultParagraphFont"/>
    <w:link w:val="Heading8"/>
    <w:uiPriority w:val="99"/>
    <w:locked/>
    <w:rsid w:val="004D7739"/>
    <w:rPr>
      <w:rFonts w:cs="Times New Roman"/>
      <w:i/>
      <w:iCs/>
      <w:sz w:val="24"/>
      <w:szCs w:val="24"/>
      <w:lang w:val="cs-CZ" w:eastAsia="cs-CZ"/>
    </w:rPr>
  </w:style>
  <w:style w:type="character" w:customStyle="1" w:styleId="Heading9Char">
    <w:name w:val="Heading 9 Char"/>
    <w:basedOn w:val="DefaultParagraphFont"/>
    <w:link w:val="Heading9"/>
    <w:uiPriority w:val="99"/>
    <w:semiHidden/>
    <w:locked/>
    <w:rsid w:val="000762C9"/>
    <w:rPr>
      <w:rFonts w:ascii="Cambria" w:hAnsi="Cambria" w:cs="Cambria"/>
      <w:color w:val="000000"/>
    </w:rPr>
  </w:style>
  <w:style w:type="paragraph" w:styleId="Caption">
    <w:name w:val="caption"/>
    <w:basedOn w:val="Normal"/>
    <w:next w:val="Normal"/>
    <w:link w:val="CaptionChar"/>
    <w:uiPriority w:val="99"/>
    <w:qFormat/>
    <w:rsid w:val="008E3739"/>
    <w:pPr>
      <w:snapToGrid w:val="0"/>
      <w:spacing w:before="120" w:after="120"/>
      <w:jc w:val="right"/>
    </w:pPr>
    <w:rPr>
      <w:b/>
      <w:bCs/>
    </w:rPr>
  </w:style>
  <w:style w:type="paragraph" w:customStyle="1" w:styleId="loha-normln">
    <w:name w:val="úloha-normální"/>
    <w:basedOn w:val="Normal"/>
    <w:autoRedefine/>
    <w:uiPriority w:val="99"/>
    <w:rsid w:val="009A1581"/>
    <w:pPr>
      <w:jc w:val="both"/>
    </w:pPr>
  </w:style>
  <w:style w:type="character" w:styleId="Hyperlink">
    <w:name w:val="Hyperlink"/>
    <w:basedOn w:val="DefaultParagraphFont"/>
    <w:uiPriority w:val="99"/>
    <w:rsid w:val="00F10E2E"/>
    <w:rPr>
      <w:rFonts w:cs="Times New Roman"/>
      <w:color w:val="0000FF"/>
      <w:u w:val="single"/>
    </w:rPr>
  </w:style>
  <w:style w:type="paragraph" w:styleId="TOC1">
    <w:name w:val="toc 1"/>
    <w:basedOn w:val="Normal"/>
    <w:next w:val="Normal"/>
    <w:autoRedefine/>
    <w:uiPriority w:val="99"/>
    <w:semiHidden/>
    <w:rsid w:val="00F10E2E"/>
  </w:style>
  <w:style w:type="paragraph" w:styleId="Header">
    <w:name w:val="header"/>
    <w:basedOn w:val="Normal"/>
    <w:link w:val="HeaderChar"/>
    <w:uiPriority w:val="99"/>
    <w:rsid w:val="00F10E2E"/>
    <w:pPr>
      <w:tabs>
        <w:tab w:val="center" w:pos="4536"/>
        <w:tab w:val="right" w:pos="9072"/>
      </w:tabs>
    </w:pPr>
  </w:style>
  <w:style w:type="character" w:customStyle="1" w:styleId="HeaderChar">
    <w:name w:val="Header Char"/>
    <w:basedOn w:val="DefaultParagraphFont"/>
    <w:link w:val="Header"/>
    <w:uiPriority w:val="99"/>
    <w:semiHidden/>
    <w:locked/>
    <w:rsid w:val="000762C9"/>
    <w:rPr>
      <w:rFonts w:cs="Times New Roman"/>
      <w:color w:val="000000"/>
      <w:sz w:val="24"/>
      <w:szCs w:val="24"/>
    </w:rPr>
  </w:style>
  <w:style w:type="paragraph" w:styleId="Footer">
    <w:name w:val="footer"/>
    <w:basedOn w:val="Normal"/>
    <w:link w:val="FooterChar"/>
    <w:uiPriority w:val="99"/>
    <w:rsid w:val="00F10E2E"/>
    <w:pPr>
      <w:tabs>
        <w:tab w:val="center" w:pos="4536"/>
        <w:tab w:val="right" w:pos="9072"/>
      </w:tabs>
    </w:pPr>
  </w:style>
  <w:style w:type="character" w:customStyle="1" w:styleId="FooterChar">
    <w:name w:val="Footer Char"/>
    <w:basedOn w:val="DefaultParagraphFont"/>
    <w:link w:val="Footer"/>
    <w:uiPriority w:val="99"/>
    <w:semiHidden/>
    <w:locked/>
    <w:rsid w:val="000762C9"/>
    <w:rPr>
      <w:rFonts w:cs="Times New Roman"/>
      <w:color w:val="000000"/>
      <w:sz w:val="24"/>
      <w:szCs w:val="24"/>
    </w:rPr>
  </w:style>
  <w:style w:type="character" w:styleId="PageNumber">
    <w:name w:val="page number"/>
    <w:basedOn w:val="DefaultParagraphFont"/>
    <w:uiPriority w:val="99"/>
    <w:rsid w:val="00F10E2E"/>
    <w:rPr>
      <w:rFonts w:cs="Times New Roman"/>
    </w:rPr>
  </w:style>
  <w:style w:type="paragraph" w:styleId="NormalWeb">
    <w:name w:val="Normal (Web)"/>
    <w:basedOn w:val="Normal"/>
    <w:uiPriority w:val="99"/>
    <w:rsid w:val="00F10E2E"/>
    <w:pPr>
      <w:spacing w:before="100" w:beforeAutospacing="1" w:after="100" w:afterAutospacing="1"/>
    </w:pPr>
  </w:style>
  <w:style w:type="paragraph" w:styleId="TOC2">
    <w:name w:val="toc 2"/>
    <w:basedOn w:val="Normal"/>
    <w:next w:val="Normal"/>
    <w:autoRedefine/>
    <w:uiPriority w:val="99"/>
    <w:semiHidden/>
    <w:rsid w:val="00650100"/>
    <w:pPr>
      <w:ind w:left="200"/>
    </w:pPr>
  </w:style>
  <w:style w:type="paragraph" w:styleId="TOC3">
    <w:name w:val="toc 3"/>
    <w:basedOn w:val="Normal"/>
    <w:next w:val="Normal"/>
    <w:autoRedefine/>
    <w:uiPriority w:val="99"/>
    <w:semiHidden/>
    <w:rsid w:val="00650100"/>
    <w:pPr>
      <w:ind w:left="400"/>
    </w:pPr>
  </w:style>
  <w:style w:type="paragraph" w:styleId="DocumentMap">
    <w:name w:val="Document Map"/>
    <w:basedOn w:val="Normal"/>
    <w:link w:val="DocumentMapChar"/>
    <w:uiPriority w:val="99"/>
    <w:semiHidden/>
    <w:rsid w:val="000353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0762C9"/>
    <w:rPr>
      <w:rFonts w:cs="Times New Roman"/>
      <w:color w:val="000000"/>
      <w:sz w:val="2"/>
      <w:szCs w:val="2"/>
    </w:rPr>
  </w:style>
  <w:style w:type="paragraph" w:styleId="FootnoteText">
    <w:name w:val="footnote text"/>
    <w:basedOn w:val="Normal"/>
    <w:link w:val="FootnoteTextChar"/>
    <w:uiPriority w:val="99"/>
    <w:semiHidden/>
    <w:rsid w:val="00297855"/>
  </w:style>
  <w:style w:type="character" w:customStyle="1" w:styleId="FootnoteTextChar">
    <w:name w:val="Footnote Text Char"/>
    <w:basedOn w:val="DefaultParagraphFont"/>
    <w:link w:val="FootnoteText"/>
    <w:uiPriority w:val="99"/>
    <w:semiHidden/>
    <w:locked/>
    <w:rsid w:val="000762C9"/>
    <w:rPr>
      <w:rFonts w:cs="Times New Roman"/>
      <w:color w:val="000000"/>
      <w:sz w:val="20"/>
      <w:szCs w:val="20"/>
    </w:rPr>
  </w:style>
  <w:style w:type="character" w:styleId="FootnoteReference">
    <w:name w:val="footnote reference"/>
    <w:basedOn w:val="DefaultParagraphFont"/>
    <w:uiPriority w:val="99"/>
    <w:semiHidden/>
    <w:rsid w:val="00297855"/>
    <w:rPr>
      <w:rFonts w:cs="Times New Roman"/>
      <w:vertAlign w:val="superscript"/>
    </w:rPr>
  </w:style>
  <w:style w:type="character" w:styleId="CommentReference">
    <w:name w:val="annotation reference"/>
    <w:basedOn w:val="DefaultParagraphFont"/>
    <w:uiPriority w:val="99"/>
    <w:semiHidden/>
    <w:rsid w:val="00FC66FC"/>
    <w:rPr>
      <w:rFonts w:cs="Times New Roman"/>
      <w:sz w:val="16"/>
      <w:szCs w:val="16"/>
    </w:rPr>
  </w:style>
  <w:style w:type="paragraph" w:styleId="CommentText">
    <w:name w:val="annotation text"/>
    <w:basedOn w:val="Normal"/>
    <w:link w:val="CommentTextChar"/>
    <w:uiPriority w:val="99"/>
    <w:semiHidden/>
    <w:rsid w:val="00FC66FC"/>
  </w:style>
  <w:style w:type="character" w:customStyle="1" w:styleId="CommentTextChar">
    <w:name w:val="Comment Text Char"/>
    <w:basedOn w:val="DefaultParagraphFont"/>
    <w:link w:val="CommentText"/>
    <w:uiPriority w:val="99"/>
    <w:semiHidden/>
    <w:locked/>
    <w:rsid w:val="000762C9"/>
    <w:rPr>
      <w:rFonts w:cs="Times New Roman"/>
      <w:color w:val="000000"/>
      <w:sz w:val="20"/>
      <w:szCs w:val="20"/>
    </w:rPr>
  </w:style>
  <w:style w:type="paragraph" w:styleId="CommentSubject">
    <w:name w:val="annotation subject"/>
    <w:basedOn w:val="CommentText"/>
    <w:next w:val="CommentText"/>
    <w:link w:val="CommentSubjectChar"/>
    <w:uiPriority w:val="99"/>
    <w:semiHidden/>
    <w:rsid w:val="00FC66FC"/>
    <w:rPr>
      <w:b/>
      <w:bCs/>
    </w:rPr>
  </w:style>
  <w:style w:type="character" w:customStyle="1" w:styleId="CommentSubjectChar">
    <w:name w:val="Comment Subject Char"/>
    <w:basedOn w:val="CommentTextChar"/>
    <w:link w:val="CommentSubject"/>
    <w:uiPriority w:val="99"/>
    <w:semiHidden/>
    <w:locked/>
    <w:rsid w:val="000762C9"/>
    <w:rPr>
      <w:b/>
      <w:bCs/>
    </w:rPr>
  </w:style>
  <w:style w:type="paragraph" w:styleId="BalloonText">
    <w:name w:val="Balloon Text"/>
    <w:basedOn w:val="Normal"/>
    <w:link w:val="BalloonTextChar"/>
    <w:uiPriority w:val="99"/>
    <w:semiHidden/>
    <w:rsid w:val="00FC66F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62C9"/>
    <w:rPr>
      <w:rFonts w:cs="Times New Roman"/>
      <w:color w:val="000000"/>
      <w:sz w:val="2"/>
      <w:szCs w:val="2"/>
    </w:rPr>
  </w:style>
  <w:style w:type="paragraph" w:styleId="TableofFigures">
    <w:name w:val="table of figures"/>
    <w:basedOn w:val="Normal"/>
    <w:next w:val="Normal"/>
    <w:uiPriority w:val="99"/>
    <w:semiHidden/>
    <w:rsid w:val="00AD35A7"/>
    <w:pPr>
      <w:ind w:left="400" w:hanging="400"/>
    </w:pPr>
  </w:style>
  <w:style w:type="paragraph" w:styleId="TOC4">
    <w:name w:val="toc 4"/>
    <w:basedOn w:val="Normal"/>
    <w:next w:val="Normal"/>
    <w:autoRedefine/>
    <w:uiPriority w:val="99"/>
    <w:semiHidden/>
    <w:rsid w:val="003A219A"/>
    <w:pPr>
      <w:ind w:left="600"/>
    </w:pPr>
  </w:style>
  <w:style w:type="paragraph" w:styleId="TOC5">
    <w:name w:val="toc 5"/>
    <w:basedOn w:val="Normal"/>
    <w:next w:val="Normal"/>
    <w:autoRedefine/>
    <w:uiPriority w:val="99"/>
    <w:semiHidden/>
    <w:rsid w:val="003A219A"/>
    <w:pPr>
      <w:ind w:left="800"/>
    </w:pPr>
  </w:style>
  <w:style w:type="paragraph" w:styleId="TOC8">
    <w:name w:val="toc 8"/>
    <w:basedOn w:val="Normal"/>
    <w:next w:val="Normal"/>
    <w:autoRedefine/>
    <w:uiPriority w:val="99"/>
    <w:semiHidden/>
    <w:rsid w:val="003A219A"/>
    <w:pPr>
      <w:ind w:left="1400"/>
    </w:pPr>
  </w:style>
  <w:style w:type="character" w:styleId="PlaceholderText">
    <w:name w:val="Placeholder Text"/>
    <w:basedOn w:val="DefaultParagraphFont"/>
    <w:uiPriority w:val="99"/>
    <w:semiHidden/>
    <w:rsid w:val="00DF3A55"/>
    <w:rPr>
      <w:rFonts w:cs="Times New Roman"/>
      <w:color w:val="808080"/>
    </w:rPr>
  </w:style>
  <w:style w:type="paragraph" w:styleId="ListParagraph">
    <w:name w:val="List Paragraph"/>
    <w:basedOn w:val="Normal"/>
    <w:uiPriority w:val="99"/>
    <w:qFormat/>
    <w:rsid w:val="00A026DF"/>
    <w:pPr>
      <w:ind w:left="720"/>
      <w:contextualSpacing/>
    </w:pPr>
  </w:style>
  <w:style w:type="character" w:customStyle="1" w:styleId="apple-converted-space">
    <w:name w:val="apple-converted-space"/>
    <w:basedOn w:val="DefaultParagraphFont"/>
    <w:uiPriority w:val="99"/>
    <w:rsid w:val="006E2B8F"/>
    <w:rPr>
      <w:rFonts w:cs="Times New Roman"/>
    </w:rPr>
  </w:style>
  <w:style w:type="table" w:styleId="TableGrid">
    <w:name w:val="Table Grid"/>
    <w:basedOn w:val="TableNormal"/>
    <w:uiPriority w:val="99"/>
    <w:rsid w:val="00FF65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9F05B2"/>
    <w:rPr>
      <w:rFonts w:cs="Times New Roman"/>
      <w:color w:val="800080"/>
      <w:u w:val="single"/>
    </w:rPr>
  </w:style>
  <w:style w:type="character" w:customStyle="1" w:styleId="CaptionChar">
    <w:name w:val="Caption Char"/>
    <w:basedOn w:val="DefaultParagraphFont"/>
    <w:link w:val="Caption"/>
    <w:uiPriority w:val="99"/>
    <w:locked/>
    <w:rsid w:val="00016E20"/>
    <w:rPr>
      <w:rFonts w:cs="Times New Roman"/>
      <w:b/>
      <w:bCs/>
    </w:rPr>
  </w:style>
</w:styles>
</file>

<file path=word/webSettings.xml><?xml version="1.0" encoding="utf-8"?>
<w:webSettings xmlns:r="http://schemas.openxmlformats.org/officeDocument/2006/relationships" xmlns:w="http://schemas.openxmlformats.org/wordprocessingml/2006/main">
  <w:divs>
    <w:div w:id="540285303">
      <w:marLeft w:val="0"/>
      <w:marRight w:val="0"/>
      <w:marTop w:val="0"/>
      <w:marBottom w:val="0"/>
      <w:divBdr>
        <w:top w:val="none" w:sz="0" w:space="0" w:color="auto"/>
        <w:left w:val="none" w:sz="0" w:space="0" w:color="auto"/>
        <w:bottom w:val="none" w:sz="0" w:space="0" w:color="auto"/>
        <w:right w:val="none" w:sz="0" w:space="0" w:color="auto"/>
      </w:divBdr>
    </w:div>
    <w:div w:id="540285304">
      <w:marLeft w:val="0"/>
      <w:marRight w:val="0"/>
      <w:marTop w:val="0"/>
      <w:marBottom w:val="0"/>
      <w:divBdr>
        <w:top w:val="none" w:sz="0" w:space="0" w:color="auto"/>
        <w:left w:val="none" w:sz="0" w:space="0" w:color="auto"/>
        <w:bottom w:val="none" w:sz="0" w:space="0" w:color="auto"/>
        <w:right w:val="none" w:sz="0" w:space="0" w:color="auto"/>
      </w:divBdr>
    </w:div>
    <w:div w:id="540285306">
      <w:marLeft w:val="0"/>
      <w:marRight w:val="0"/>
      <w:marTop w:val="0"/>
      <w:marBottom w:val="0"/>
      <w:divBdr>
        <w:top w:val="none" w:sz="0" w:space="0" w:color="auto"/>
        <w:left w:val="none" w:sz="0" w:space="0" w:color="auto"/>
        <w:bottom w:val="none" w:sz="0" w:space="0" w:color="auto"/>
        <w:right w:val="none" w:sz="0" w:space="0" w:color="auto"/>
      </w:divBdr>
    </w:div>
    <w:div w:id="540285308">
      <w:marLeft w:val="0"/>
      <w:marRight w:val="0"/>
      <w:marTop w:val="0"/>
      <w:marBottom w:val="0"/>
      <w:divBdr>
        <w:top w:val="none" w:sz="0" w:space="0" w:color="auto"/>
        <w:left w:val="none" w:sz="0" w:space="0" w:color="auto"/>
        <w:bottom w:val="none" w:sz="0" w:space="0" w:color="auto"/>
        <w:right w:val="none" w:sz="0" w:space="0" w:color="auto"/>
      </w:divBdr>
      <w:divsChild>
        <w:div w:id="540285305">
          <w:marLeft w:val="0"/>
          <w:marRight w:val="0"/>
          <w:marTop w:val="0"/>
          <w:marBottom w:val="0"/>
          <w:divBdr>
            <w:top w:val="none" w:sz="0" w:space="0" w:color="auto"/>
            <w:left w:val="none" w:sz="0" w:space="0" w:color="auto"/>
            <w:bottom w:val="none" w:sz="0" w:space="0" w:color="auto"/>
            <w:right w:val="none" w:sz="0" w:space="0" w:color="auto"/>
          </w:divBdr>
        </w:div>
      </w:divsChild>
    </w:div>
    <w:div w:id="540285309">
      <w:marLeft w:val="0"/>
      <w:marRight w:val="0"/>
      <w:marTop w:val="0"/>
      <w:marBottom w:val="0"/>
      <w:divBdr>
        <w:top w:val="none" w:sz="0" w:space="0" w:color="auto"/>
        <w:left w:val="none" w:sz="0" w:space="0" w:color="auto"/>
        <w:bottom w:val="none" w:sz="0" w:space="0" w:color="auto"/>
        <w:right w:val="none" w:sz="0" w:space="0" w:color="auto"/>
      </w:divBdr>
      <w:divsChild>
        <w:div w:id="540285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image" Target="media/image180.wmf"/><Relationship Id="rId21" Type="http://schemas.openxmlformats.org/officeDocument/2006/relationships/oleObject" Target="embeddings/oleObject11.bin"/><Relationship Id="rId63" Type="http://schemas.openxmlformats.org/officeDocument/2006/relationships/oleObject" Target="embeddings/oleObject27.bin"/><Relationship Id="rId159" Type="http://schemas.openxmlformats.org/officeDocument/2006/relationships/oleObject" Target="embeddings/oleObject63.bin"/><Relationship Id="rId324" Type="http://schemas.openxmlformats.org/officeDocument/2006/relationships/image" Target="media/image195.png"/><Relationship Id="rId366" Type="http://schemas.openxmlformats.org/officeDocument/2006/relationships/image" Target="media/image220.wmf"/><Relationship Id="rId170" Type="http://schemas.openxmlformats.org/officeDocument/2006/relationships/image" Target="media/image105.wmf"/><Relationship Id="rId226" Type="http://schemas.openxmlformats.org/officeDocument/2006/relationships/header" Target="header1.xml"/><Relationship Id="rId268" Type="http://schemas.openxmlformats.org/officeDocument/2006/relationships/image" Target="media/image162.wmf"/><Relationship Id="rId32" Type="http://schemas.openxmlformats.org/officeDocument/2006/relationships/image" Target="media/image20.png"/><Relationship Id="rId74" Type="http://schemas.openxmlformats.org/officeDocument/2006/relationships/oleObject" Target="embeddings/oleObject30.bin"/><Relationship Id="rId128" Type="http://schemas.openxmlformats.org/officeDocument/2006/relationships/image" Target="media/image80.png"/><Relationship Id="rId335" Type="http://schemas.openxmlformats.org/officeDocument/2006/relationships/oleObject" Target="embeddings/oleObject133.bin"/><Relationship Id="rId377" Type="http://schemas.openxmlformats.org/officeDocument/2006/relationships/oleObject" Target="embeddings/oleObject151.bin"/><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94.bin"/><Relationship Id="rId402" Type="http://schemas.openxmlformats.org/officeDocument/2006/relationships/image" Target="media/image238.wmf"/><Relationship Id="rId279" Type="http://schemas.openxmlformats.org/officeDocument/2006/relationships/oleObject" Target="embeddings/oleObject111.bin"/><Relationship Id="rId43" Type="http://schemas.openxmlformats.org/officeDocument/2006/relationships/oleObject" Target="embeddings/oleObject19.bin"/><Relationship Id="rId139" Type="http://schemas.openxmlformats.org/officeDocument/2006/relationships/image" Target="media/image87.wmf"/><Relationship Id="rId290" Type="http://schemas.openxmlformats.org/officeDocument/2006/relationships/oleObject" Target="embeddings/oleObject115.bin"/><Relationship Id="rId304" Type="http://schemas.openxmlformats.org/officeDocument/2006/relationships/image" Target="media/image183.png"/><Relationship Id="rId346" Type="http://schemas.openxmlformats.org/officeDocument/2006/relationships/oleObject" Target="embeddings/oleObject136.bin"/><Relationship Id="rId388" Type="http://schemas.openxmlformats.org/officeDocument/2006/relationships/image" Target="media/image231.wmf"/><Relationship Id="rId85" Type="http://schemas.openxmlformats.org/officeDocument/2006/relationships/image" Target="media/image53.wmf"/><Relationship Id="rId150" Type="http://schemas.openxmlformats.org/officeDocument/2006/relationships/oleObject" Target="embeddings/oleObject61.bin"/><Relationship Id="rId171" Type="http://schemas.openxmlformats.org/officeDocument/2006/relationships/oleObject" Target="embeddings/oleObject69.bin"/><Relationship Id="rId192" Type="http://schemas.openxmlformats.org/officeDocument/2006/relationships/image" Target="media/image118.wmf"/><Relationship Id="rId206" Type="http://schemas.openxmlformats.org/officeDocument/2006/relationships/oleObject" Target="embeddings/oleObject84.bin"/><Relationship Id="rId227" Type="http://schemas.openxmlformats.org/officeDocument/2006/relationships/header" Target="header2.xml"/><Relationship Id="rId413" Type="http://schemas.openxmlformats.org/officeDocument/2006/relationships/oleObject" Target="embeddings/oleObject169.bin"/><Relationship Id="rId248" Type="http://schemas.openxmlformats.org/officeDocument/2006/relationships/image" Target="media/image149.wmf"/><Relationship Id="rId269" Type="http://schemas.openxmlformats.org/officeDocument/2006/relationships/oleObject" Target="embeddings/oleObject107.bin"/><Relationship Id="rId12" Type="http://schemas.openxmlformats.org/officeDocument/2006/relationships/image" Target="media/image5.wmf"/><Relationship Id="rId33" Type="http://schemas.openxmlformats.org/officeDocument/2006/relationships/image" Target="media/image21.png"/><Relationship Id="rId108" Type="http://schemas.openxmlformats.org/officeDocument/2006/relationships/oleObject" Target="embeddings/oleObject47.bin"/><Relationship Id="rId129" Type="http://schemas.openxmlformats.org/officeDocument/2006/relationships/image" Target="media/image81.png"/><Relationship Id="rId280" Type="http://schemas.openxmlformats.org/officeDocument/2006/relationships/image" Target="media/image169.png"/><Relationship Id="rId315" Type="http://schemas.openxmlformats.org/officeDocument/2006/relationships/image" Target="media/image189.png"/><Relationship Id="rId336" Type="http://schemas.openxmlformats.org/officeDocument/2006/relationships/image" Target="media/image202.wmf"/><Relationship Id="rId357" Type="http://schemas.openxmlformats.org/officeDocument/2006/relationships/image" Target="media/image215.wmf"/><Relationship Id="rId54" Type="http://schemas.openxmlformats.org/officeDocument/2006/relationships/image" Target="media/image35.wmf"/><Relationship Id="rId75" Type="http://schemas.openxmlformats.org/officeDocument/2006/relationships/image" Target="media/image48.wmf"/><Relationship Id="rId96" Type="http://schemas.openxmlformats.org/officeDocument/2006/relationships/oleObject" Target="embeddings/oleObject41.bin"/><Relationship Id="rId140" Type="http://schemas.openxmlformats.org/officeDocument/2006/relationships/oleObject" Target="embeddings/oleObject56.bin"/><Relationship Id="rId161" Type="http://schemas.openxmlformats.org/officeDocument/2006/relationships/oleObject" Target="embeddings/oleObject64.bin"/><Relationship Id="rId182" Type="http://schemas.openxmlformats.org/officeDocument/2006/relationships/image" Target="media/image113.wmf"/><Relationship Id="rId217" Type="http://schemas.openxmlformats.org/officeDocument/2006/relationships/image" Target="media/image131.png"/><Relationship Id="rId378" Type="http://schemas.openxmlformats.org/officeDocument/2006/relationships/image" Target="media/image226.wmf"/><Relationship Id="rId399" Type="http://schemas.openxmlformats.org/officeDocument/2006/relationships/oleObject" Target="embeddings/oleObject162.bin"/><Relationship Id="rId403" Type="http://schemas.openxmlformats.org/officeDocument/2006/relationships/oleObject" Target="embeddings/oleObject164.bin"/><Relationship Id="rId6" Type="http://schemas.openxmlformats.org/officeDocument/2006/relationships/endnotes" Target="endnotes.xml"/><Relationship Id="rId238" Type="http://schemas.openxmlformats.org/officeDocument/2006/relationships/image" Target="media/image144.wmf"/><Relationship Id="rId259" Type="http://schemas.openxmlformats.org/officeDocument/2006/relationships/image" Target="media/image155.jpeg"/><Relationship Id="rId424" Type="http://schemas.openxmlformats.org/officeDocument/2006/relationships/footer" Target="footer3.xml"/><Relationship Id="rId23" Type="http://schemas.openxmlformats.org/officeDocument/2006/relationships/oleObject" Target="embeddings/oleObject12.bin"/><Relationship Id="rId119" Type="http://schemas.openxmlformats.org/officeDocument/2006/relationships/image" Target="media/image74.wmf"/><Relationship Id="rId270" Type="http://schemas.openxmlformats.org/officeDocument/2006/relationships/image" Target="media/image163.png"/><Relationship Id="rId291" Type="http://schemas.openxmlformats.org/officeDocument/2006/relationships/image" Target="media/image176.wmf"/><Relationship Id="rId305" Type="http://schemas.openxmlformats.org/officeDocument/2006/relationships/image" Target="media/image184.png"/><Relationship Id="rId326" Type="http://schemas.openxmlformats.org/officeDocument/2006/relationships/image" Target="media/image197.wmf"/><Relationship Id="rId347" Type="http://schemas.openxmlformats.org/officeDocument/2006/relationships/image" Target="media/image210.wmf"/><Relationship Id="rId44" Type="http://schemas.openxmlformats.org/officeDocument/2006/relationships/image" Target="media/image28.emf"/><Relationship Id="rId65" Type="http://schemas.openxmlformats.org/officeDocument/2006/relationships/image" Target="media/image41.png"/><Relationship Id="rId86" Type="http://schemas.openxmlformats.org/officeDocument/2006/relationships/oleObject" Target="embeddings/oleObject36.bin"/><Relationship Id="rId130" Type="http://schemas.openxmlformats.org/officeDocument/2006/relationships/image" Target="media/image82.png"/><Relationship Id="rId151" Type="http://schemas.openxmlformats.org/officeDocument/2006/relationships/image" Target="media/image93.png"/><Relationship Id="rId368" Type="http://schemas.openxmlformats.org/officeDocument/2006/relationships/image" Target="media/image221.wmf"/><Relationship Id="rId389" Type="http://schemas.openxmlformats.org/officeDocument/2006/relationships/oleObject" Target="embeddings/oleObject157.bin"/><Relationship Id="rId172" Type="http://schemas.openxmlformats.org/officeDocument/2006/relationships/image" Target="media/image106.wmf"/><Relationship Id="rId193" Type="http://schemas.openxmlformats.org/officeDocument/2006/relationships/oleObject" Target="embeddings/oleObject78.bin"/><Relationship Id="rId207" Type="http://schemas.openxmlformats.org/officeDocument/2006/relationships/oleObject" Target="embeddings/oleObject85.bin"/><Relationship Id="rId228" Type="http://schemas.openxmlformats.org/officeDocument/2006/relationships/footer" Target="footer2.xml"/><Relationship Id="rId249" Type="http://schemas.openxmlformats.org/officeDocument/2006/relationships/oleObject" Target="embeddings/oleObject100.bin"/><Relationship Id="rId414" Type="http://schemas.openxmlformats.org/officeDocument/2006/relationships/image" Target="media/image244.wmf"/><Relationship Id="rId13" Type="http://schemas.openxmlformats.org/officeDocument/2006/relationships/oleObject" Target="embeddings/oleObject3.bin"/><Relationship Id="rId109" Type="http://schemas.openxmlformats.org/officeDocument/2006/relationships/image" Target="media/image65.png"/><Relationship Id="rId260" Type="http://schemas.openxmlformats.org/officeDocument/2006/relationships/image" Target="media/image156.png"/><Relationship Id="rId281" Type="http://schemas.openxmlformats.org/officeDocument/2006/relationships/image" Target="media/image170.wmf"/><Relationship Id="rId316" Type="http://schemas.openxmlformats.org/officeDocument/2006/relationships/image" Target="media/image190.png"/><Relationship Id="rId337" Type="http://schemas.openxmlformats.org/officeDocument/2006/relationships/oleObject" Target="embeddings/oleObject134.bin"/><Relationship Id="rId34" Type="http://schemas.openxmlformats.org/officeDocument/2006/relationships/image" Target="media/image22.png"/><Relationship Id="rId55" Type="http://schemas.openxmlformats.org/officeDocument/2006/relationships/oleObject" Target="embeddings/oleObject23.bin"/><Relationship Id="rId76" Type="http://schemas.openxmlformats.org/officeDocument/2006/relationships/oleObject" Target="embeddings/oleObject31.bin"/><Relationship Id="rId97" Type="http://schemas.openxmlformats.org/officeDocument/2006/relationships/image" Target="media/image59.wmf"/><Relationship Id="rId120" Type="http://schemas.openxmlformats.org/officeDocument/2006/relationships/oleObject" Target="embeddings/oleObject49.bin"/><Relationship Id="rId141" Type="http://schemas.openxmlformats.org/officeDocument/2006/relationships/image" Target="media/image88.wmf"/><Relationship Id="rId358" Type="http://schemas.openxmlformats.org/officeDocument/2006/relationships/oleObject" Target="embeddings/oleObject142.bin"/><Relationship Id="rId379" Type="http://schemas.openxmlformats.org/officeDocument/2006/relationships/oleObject" Target="embeddings/oleObject152.bin"/><Relationship Id="rId7" Type="http://schemas.openxmlformats.org/officeDocument/2006/relationships/footer" Target="footer1.xml"/><Relationship Id="rId162" Type="http://schemas.openxmlformats.org/officeDocument/2006/relationships/image" Target="media/image101.wmf"/><Relationship Id="rId183" Type="http://schemas.openxmlformats.org/officeDocument/2006/relationships/oleObject" Target="embeddings/oleObject73.bin"/><Relationship Id="rId218" Type="http://schemas.openxmlformats.org/officeDocument/2006/relationships/image" Target="media/image132.png"/><Relationship Id="rId239" Type="http://schemas.openxmlformats.org/officeDocument/2006/relationships/oleObject" Target="embeddings/oleObject95.bin"/><Relationship Id="rId390" Type="http://schemas.openxmlformats.org/officeDocument/2006/relationships/image" Target="media/image232.wmf"/><Relationship Id="rId404" Type="http://schemas.openxmlformats.org/officeDocument/2006/relationships/image" Target="media/image239.wmf"/><Relationship Id="rId425" Type="http://schemas.openxmlformats.org/officeDocument/2006/relationships/header" Target="header6.xml"/><Relationship Id="rId250" Type="http://schemas.openxmlformats.org/officeDocument/2006/relationships/image" Target="media/image150.wmf"/><Relationship Id="rId271" Type="http://schemas.openxmlformats.org/officeDocument/2006/relationships/image" Target="media/image164.png"/><Relationship Id="rId292" Type="http://schemas.openxmlformats.org/officeDocument/2006/relationships/oleObject" Target="embeddings/oleObject116.bin"/><Relationship Id="rId306" Type="http://schemas.openxmlformats.org/officeDocument/2006/relationships/image" Target="media/image185.wmf"/><Relationship Id="rId24" Type="http://schemas.openxmlformats.org/officeDocument/2006/relationships/image" Target="media/image15.wmf"/><Relationship Id="rId45" Type="http://schemas.openxmlformats.org/officeDocument/2006/relationships/oleObject" Target="embeddings/oleObject20.bin"/><Relationship Id="rId66" Type="http://schemas.openxmlformats.org/officeDocument/2006/relationships/image" Target="media/image42.wmf"/><Relationship Id="rId87" Type="http://schemas.openxmlformats.org/officeDocument/2006/relationships/image" Target="media/image54.wmf"/><Relationship Id="rId110" Type="http://schemas.openxmlformats.org/officeDocument/2006/relationships/image" Target="media/image66.png"/><Relationship Id="rId131" Type="http://schemas.openxmlformats.org/officeDocument/2006/relationships/image" Target="media/image83.wmf"/><Relationship Id="rId327" Type="http://schemas.openxmlformats.org/officeDocument/2006/relationships/oleObject" Target="embeddings/oleObject129.bin"/><Relationship Id="rId348" Type="http://schemas.openxmlformats.org/officeDocument/2006/relationships/oleObject" Target="embeddings/oleObject137.bin"/><Relationship Id="rId369" Type="http://schemas.openxmlformats.org/officeDocument/2006/relationships/oleObject" Target="embeddings/oleObject147.bin"/><Relationship Id="rId152" Type="http://schemas.openxmlformats.org/officeDocument/2006/relationships/image" Target="media/image94.png"/><Relationship Id="rId173" Type="http://schemas.openxmlformats.org/officeDocument/2006/relationships/oleObject" Target="embeddings/oleObject70.bin"/><Relationship Id="rId194" Type="http://schemas.openxmlformats.org/officeDocument/2006/relationships/image" Target="media/image119.wmf"/><Relationship Id="rId208" Type="http://schemas.openxmlformats.org/officeDocument/2006/relationships/image" Target="media/image126.wmf"/><Relationship Id="rId229" Type="http://schemas.openxmlformats.org/officeDocument/2006/relationships/image" Target="media/image140.emf"/><Relationship Id="rId380" Type="http://schemas.openxmlformats.org/officeDocument/2006/relationships/image" Target="media/image227.wmf"/><Relationship Id="rId415" Type="http://schemas.openxmlformats.org/officeDocument/2006/relationships/oleObject" Target="embeddings/oleObject170.bin"/><Relationship Id="rId240" Type="http://schemas.openxmlformats.org/officeDocument/2006/relationships/image" Target="media/image145.wmf"/><Relationship Id="rId261" Type="http://schemas.openxmlformats.org/officeDocument/2006/relationships/image" Target="media/image157.wmf"/><Relationship Id="rId14" Type="http://schemas.openxmlformats.org/officeDocument/2006/relationships/image" Target="media/image6.wmf"/><Relationship Id="rId35" Type="http://schemas.openxmlformats.org/officeDocument/2006/relationships/image" Target="media/image23.wmf"/><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oleObject" Target="embeddings/oleObject43.bin"/><Relationship Id="rId282" Type="http://schemas.openxmlformats.org/officeDocument/2006/relationships/oleObject" Target="embeddings/oleObject112.bin"/><Relationship Id="rId317" Type="http://schemas.openxmlformats.org/officeDocument/2006/relationships/image" Target="media/image191.png"/><Relationship Id="rId338" Type="http://schemas.openxmlformats.org/officeDocument/2006/relationships/image" Target="media/image203.png"/><Relationship Id="rId359" Type="http://schemas.openxmlformats.org/officeDocument/2006/relationships/image" Target="media/image216.png"/><Relationship Id="rId8" Type="http://schemas.openxmlformats.org/officeDocument/2006/relationships/image" Target="media/image1.png"/><Relationship Id="rId98" Type="http://schemas.openxmlformats.org/officeDocument/2006/relationships/oleObject" Target="embeddings/oleObject42.bin"/><Relationship Id="rId121" Type="http://schemas.openxmlformats.org/officeDocument/2006/relationships/image" Target="media/image75.png"/><Relationship Id="rId142" Type="http://schemas.openxmlformats.org/officeDocument/2006/relationships/oleObject" Target="embeddings/oleObject57.bin"/><Relationship Id="rId163" Type="http://schemas.openxmlformats.org/officeDocument/2006/relationships/oleObject" Target="embeddings/oleObject65.bin"/><Relationship Id="rId184" Type="http://schemas.openxmlformats.org/officeDocument/2006/relationships/image" Target="media/image114.wmf"/><Relationship Id="rId219" Type="http://schemas.openxmlformats.org/officeDocument/2006/relationships/image" Target="media/image133.png"/><Relationship Id="rId370" Type="http://schemas.openxmlformats.org/officeDocument/2006/relationships/image" Target="media/image222.wmf"/><Relationship Id="rId391" Type="http://schemas.openxmlformats.org/officeDocument/2006/relationships/oleObject" Target="embeddings/oleObject158.bin"/><Relationship Id="rId405" Type="http://schemas.openxmlformats.org/officeDocument/2006/relationships/oleObject" Target="embeddings/oleObject165.bin"/><Relationship Id="rId426" Type="http://schemas.openxmlformats.org/officeDocument/2006/relationships/header" Target="header7.xml"/><Relationship Id="rId230" Type="http://schemas.openxmlformats.org/officeDocument/2006/relationships/oleObject" Target="embeddings/oleObject90.bin"/><Relationship Id="rId251" Type="http://schemas.openxmlformats.org/officeDocument/2006/relationships/oleObject" Target="embeddings/oleObject101.bin"/><Relationship Id="rId25" Type="http://schemas.openxmlformats.org/officeDocument/2006/relationships/oleObject" Target="embeddings/oleObject13.bin"/><Relationship Id="rId46" Type="http://schemas.openxmlformats.org/officeDocument/2006/relationships/image" Target="media/image29.wmf"/><Relationship Id="rId67" Type="http://schemas.openxmlformats.org/officeDocument/2006/relationships/oleObject" Target="embeddings/oleObject28.bin"/><Relationship Id="rId272" Type="http://schemas.openxmlformats.org/officeDocument/2006/relationships/image" Target="media/image165.png"/><Relationship Id="rId293" Type="http://schemas.openxmlformats.org/officeDocument/2006/relationships/image" Target="media/image177.wmf"/><Relationship Id="rId307" Type="http://schemas.openxmlformats.org/officeDocument/2006/relationships/oleObject" Target="embeddings/oleObject122.bin"/><Relationship Id="rId328" Type="http://schemas.openxmlformats.org/officeDocument/2006/relationships/image" Target="media/image198.wmf"/><Relationship Id="rId349" Type="http://schemas.openxmlformats.org/officeDocument/2006/relationships/image" Target="media/image211.wmf"/><Relationship Id="rId88" Type="http://schemas.openxmlformats.org/officeDocument/2006/relationships/oleObject" Target="embeddings/oleObject37.bin"/><Relationship Id="rId111" Type="http://schemas.openxmlformats.org/officeDocument/2006/relationships/image" Target="media/image67.png"/><Relationship Id="rId132" Type="http://schemas.openxmlformats.org/officeDocument/2006/relationships/oleObject" Target="embeddings/oleObject52.bin"/><Relationship Id="rId153" Type="http://schemas.openxmlformats.org/officeDocument/2006/relationships/image" Target="media/image95.png"/><Relationship Id="rId174" Type="http://schemas.openxmlformats.org/officeDocument/2006/relationships/image" Target="media/image107.wmf"/><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image" Target="media/image217.wmf"/><Relationship Id="rId381" Type="http://schemas.openxmlformats.org/officeDocument/2006/relationships/oleObject" Target="embeddings/oleObject153.bin"/><Relationship Id="rId416" Type="http://schemas.openxmlformats.org/officeDocument/2006/relationships/image" Target="media/image245.wmf"/><Relationship Id="rId220" Type="http://schemas.openxmlformats.org/officeDocument/2006/relationships/image" Target="media/image134.png"/><Relationship Id="rId241" Type="http://schemas.openxmlformats.org/officeDocument/2006/relationships/oleObject" Target="embeddings/oleObject96.bin"/><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oleObject" Target="embeddings/oleObject24.bin"/><Relationship Id="rId262" Type="http://schemas.openxmlformats.org/officeDocument/2006/relationships/oleObject" Target="embeddings/oleObject105.bin"/><Relationship Id="rId283" Type="http://schemas.openxmlformats.org/officeDocument/2006/relationships/image" Target="media/image171.wmf"/><Relationship Id="rId318" Type="http://schemas.openxmlformats.org/officeDocument/2006/relationships/image" Target="media/image192.wmf"/><Relationship Id="rId339" Type="http://schemas.openxmlformats.org/officeDocument/2006/relationships/image" Target="media/image204.png"/><Relationship Id="rId78" Type="http://schemas.openxmlformats.org/officeDocument/2006/relationships/oleObject" Target="embeddings/oleObject32.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6.png"/><Relationship Id="rId143" Type="http://schemas.openxmlformats.org/officeDocument/2006/relationships/image" Target="media/image89.wmf"/><Relationship Id="rId164" Type="http://schemas.openxmlformats.org/officeDocument/2006/relationships/image" Target="media/image102.wmf"/><Relationship Id="rId185" Type="http://schemas.openxmlformats.org/officeDocument/2006/relationships/oleObject" Target="embeddings/oleObject74.bin"/><Relationship Id="rId350" Type="http://schemas.openxmlformats.org/officeDocument/2006/relationships/oleObject" Target="embeddings/oleObject138.bin"/><Relationship Id="rId371" Type="http://schemas.openxmlformats.org/officeDocument/2006/relationships/oleObject" Target="embeddings/oleObject148.bin"/><Relationship Id="rId406" Type="http://schemas.openxmlformats.org/officeDocument/2006/relationships/image" Target="media/image240.wmf"/><Relationship Id="rId9" Type="http://schemas.openxmlformats.org/officeDocument/2006/relationships/image" Target="media/image2.wmf"/><Relationship Id="rId210" Type="http://schemas.openxmlformats.org/officeDocument/2006/relationships/image" Target="media/image127.wmf"/><Relationship Id="rId392" Type="http://schemas.openxmlformats.org/officeDocument/2006/relationships/image" Target="media/image233.wmf"/><Relationship Id="rId427" Type="http://schemas.openxmlformats.org/officeDocument/2006/relationships/fontTable" Target="fontTable.xml"/><Relationship Id="rId26" Type="http://schemas.openxmlformats.org/officeDocument/2006/relationships/image" Target="media/image16.wmf"/><Relationship Id="rId231" Type="http://schemas.openxmlformats.org/officeDocument/2006/relationships/image" Target="media/image141.wmf"/><Relationship Id="rId252" Type="http://schemas.openxmlformats.org/officeDocument/2006/relationships/image" Target="media/image151.wmf"/><Relationship Id="rId273" Type="http://schemas.openxmlformats.org/officeDocument/2006/relationships/image" Target="media/image166.png"/><Relationship Id="rId294" Type="http://schemas.openxmlformats.org/officeDocument/2006/relationships/oleObject" Target="embeddings/oleObject117.bin"/><Relationship Id="rId308" Type="http://schemas.openxmlformats.org/officeDocument/2006/relationships/image" Target="media/image186.wmf"/><Relationship Id="rId329" Type="http://schemas.openxmlformats.org/officeDocument/2006/relationships/oleObject" Target="embeddings/oleObject130.bin"/><Relationship Id="rId47" Type="http://schemas.openxmlformats.org/officeDocument/2006/relationships/oleObject" Target="embeddings/oleObject21.bin"/><Relationship Id="rId68" Type="http://schemas.openxmlformats.org/officeDocument/2006/relationships/image" Target="media/image43.png"/><Relationship Id="rId89" Type="http://schemas.openxmlformats.org/officeDocument/2006/relationships/image" Target="media/image55.wmf"/><Relationship Id="rId112" Type="http://schemas.openxmlformats.org/officeDocument/2006/relationships/image" Target="media/image68.png"/><Relationship Id="rId133" Type="http://schemas.openxmlformats.org/officeDocument/2006/relationships/image" Target="media/image84.wmf"/><Relationship Id="rId154" Type="http://schemas.openxmlformats.org/officeDocument/2006/relationships/image" Target="media/image96.png"/><Relationship Id="rId175" Type="http://schemas.openxmlformats.org/officeDocument/2006/relationships/oleObject" Target="embeddings/oleObject71.bin"/><Relationship Id="rId340" Type="http://schemas.openxmlformats.org/officeDocument/2006/relationships/image" Target="media/image205.png"/><Relationship Id="rId361" Type="http://schemas.openxmlformats.org/officeDocument/2006/relationships/oleObject" Target="embeddings/oleObject143.bin"/><Relationship Id="rId196" Type="http://schemas.openxmlformats.org/officeDocument/2006/relationships/image" Target="media/image120.wmf"/><Relationship Id="rId200" Type="http://schemas.openxmlformats.org/officeDocument/2006/relationships/image" Target="media/image122.wmf"/><Relationship Id="rId382" Type="http://schemas.openxmlformats.org/officeDocument/2006/relationships/image" Target="media/image228.wmf"/><Relationship Id="rId417" Type="http://schemas.openxmlformats.org/officeDocument/2006/relationships/oleObject" Target="embeddings/oleObject171.bin"/><Relationship Id="rId16" Type="http://schemas.openxmlformats.org/officeDocument/2006/relationships/image" Target="media/image7.wmf"/><Relationship Id="rId221" Type="http://schemas.openxmlformats.org/officeDocument/2006/relationships/image" Target="media/image135.png"/><Relationship Id="rId242" Type="http://schemas.openxmlformats.org/officeDocument/2006/relationships/image" Target="media/image146.wmf"/><Relationship Id="rId263" Type="http://schemas.openxmlformats.org/officeDocument/2006/relationships/image" Target="media/image158.png"/><Relationship Id="rId284" Type="http://schemas.openxmlformats.org/officeDocument/2006/relationships/oleObject" Target="embeddings/oleObject113.bin"/><Relationship Id="rId319" Type="http://schemas.openxmlformats.org/officeDocument/2006/relationships/oleObject" Target="embeddings/oleObject127.bin"/><Relationship Id="rId37" Type="http://schemas.openxmlformats.org/officeDocument/2006/relationships/image" Target="media/image24.png"/><Relationship Id="rId58" Type="http://schemas.openxmlformats.org/officeDocument/2006/relationships/image" Target="media/image37.wmf"/><Relationship Id="rId79" Type="http://schemas.openxmlformats.org/officeDocument/2006/relationships/image" Target="media/image50.wmf"/><Relationship Id="rId102" Type="http://schemas.openxmlformats.org/officeDocument/2006/relationships/oleObject" Target="embeddings/oleObject44.bin"/><Relationship Id="rId123" Type="http://schemas.openxmlformats.org/officeDocument/2006/relationships/image" Target="media/image77.png"/><Relationship Id="rId144" Type="http://schemas.openxmlformats.org/officeDocument/2006/relationships/oleObject" Target="embeddings/oleObject58.bin"/><Relationship Id="rId330" Type="http://schemas.openxmlformats.org/officeDocument/2006/relationships/image" Target="media/image199.wmf"/><Relationship Id="rId90" Type="http://schemas.openxmlformats.org/officeDocument/2006/relationships/oleObject" Target="embeddings/oleObject38.bin"/><Relationship Id="rId165" Type="http://schemas.openxmlformats.org/officeDocument/2006/relationships/oleObject" Target="embeddings/oleObject66.bin"/><Relationship Id="rId186" Type="http://schemas.openxmlformats.org/officeDocument/2006/relationships/image" Target="media/image115.wmf"/><Relationship Id="rId351" Type="http://schemas.openxmlformats.org/officeDocument/2006/relationships/image" Target="media/image212.wmf"/><Relationship Id="rId372" Type="http://schemas.openxmlformats.org/officeDocument/2006/relationships/image" Target="media/image223.wmf"/><Relationship Id="rId393" Type="http://schemas.openxmlformats.org/officeDocument/2006/relationships/oleObject" Target="embeddings/oleObject159.bin"/><Relationship Id="rId407" Type="http://schemas.openxmlformats.org/officeDocument/2006/relationships/oleObject" Target="embeddings/oleObject166.bin"/><Relationship Id="rId428" Type="http://schemas.openxmlformats.org/officeDocument/2006/relationships/theme" Target="theme/theme1.xml"/><Relationship Id="rId211" Type="http://schemas.openxmlformats.org/officeDocument/2006/relationships/oleObject" Target="embeddings/oleObject87.bin"/><Relationship Id="rId232" Type="http://schemas.openxmlformats.org/officeDocument/2006/relationships/oleObject" Target="embeddings/oleObject91.bin"/><Relationship Id="rId253" Type="http://schemas.openxmlformats.org/officeDocument/2006/relationships/oleObject" Target="embeddings/oleObject102.bin"/><Relationship Id="rId274" Type="http://schemas.openxmlformats.org/officeDocument/2006/relationships/image" Target="media/image167.wmf"/><Relationship Id="rId295" Type="http://schemas.openxmlformats.org/officeDocument/2006/relationships/image" Target="media/image178.wmf"/><Relationship Id="rId309" Type="http://schemas.openxmlformats.org/officeDocument/2006/relationships/oleObject" Target="embeddings/oleObject123.bin"/><Relationship Id="rId27" Type="http://schemas.openxmlformats.org/officeDocument/2006/relationships/oleObject" Target="embeddings/oleObject14.bin"/><Relationship Id="rId48" Type="http://schemas.openxmlformats.org/officeDocument/2006/relationships/image" Target="media/image30.png"/><Relationship Id="rId69" Type="http://schemas.openxmlformats.org/officeDocument/2006/relationships/image" Target="media/image44.png"/><Relationship Id="rId113" Type="http://schemas.openxmlformats.org/officeDocument/2006/relationships/image" Target="media/image69.png"/><Relationship Id="rId134" Type="http://schemas.openxmlformats.org/officeDocument/2006/relationships/oleObject" Target="embeddings/oleObject53.bin"/><Relationship Id="rId320" Type="http://schemas.openxmlformats.org/officeDocument/2006/relationships/image" Target="media/image193.wmf"/><Relationship Id="rId80" Type="http://schemas.openxmlformats.org/officeDocument/2006/relationships/oleObject" Target="embeddings/oleObject33.bin"/><Relationship Id="rId155" Type="http://schemas.openxmlformats.org/officeDocument/2006/relationships/image" Target="media/image97.png"/><Relationship Id="rId176" Type="http://schemas.openxmlformats.org/officeDocument/2006/relationships/image" Target="media/image108.png"/><Relationship Id="rId197" Type="http://schemas.openxmlformats.org/officeDocument/2006/relationships/oleObject" Target="embeddings/oleObject80.bin"/><Relationship Id="rId341" Type="http://schemas.openxmlformats.org/officeDocument/2006/relationships/image" Target="media/image206.png"/><Relationship Id="rId362" Type="http://schemas.openxmlformats.org/officeDocument/2006/relationships/image" Target="media/image218.wmf"/><Relationship Id="rId383" Type="http://schemas.openxmlformats.org/officeDocument/2006/relationships/oleObject" Target="embeddings/oleObject154.bin"/><Relationship Id="rId418" Type="http://schemas.openxmlformats.org/officeDocument/2006/relationships/image" Target="media/image246.wmf"/><Relationship Id="rId201" Type="http://schemas.openxmlformats.org/officeDocument/2006/relationships/oleObject" Target="embeddings/oleObject82.bin"/><Relationship Id="rId222" Type="http://schemas.openxmlformats.org/officeDocument/2006/relationships/image" Target="media/image136.png"/><Relationship Id="rId243" Type="http://schemas.openxmlformats.org/officeDocument/2006/relationships/oleObject" Target="embeddings/oleObject97.bin"/><Relationship Id="rId264" Type="http://schemas.openxmlformats.org/officeDocument/2006/relationships/image" Target="media/image159.png"/><Relationship Id="rId285" Type="http://schemas.openxmlformats.org/officeDocument/2006/relationships/image" Target="media/image172.png"/><Relationship Id="rId17" Type="http://schemas.openxmlformats.org/officeDocument/2006/relationships/oleObject" Target="embeddings/oleObject5.bin"/><Relationship Id="rId38" Type="http://schemas.openxmlformats.org/officeDocument/2006/relationships/image" Target="media/image25.wmf"/><Relationship Id="rId59" Type="http://schemas.openxmlformats.org/officeDocument/2006/relationships/oleObject" Target="embeddings/oleObject25.bin"/><Relationship Id="rId103" Type="http://schemas.openxmlformats.org/officeDocument/2006/relationships/image" Target="media/image62.wmf"/><Relationship Id="rId124" Type="http://schemas.openxmlformats.org/officeDocument/2006/relationships/image" Target="media/image78.wmf"/><Relationship Id="rId310" Type="http://schemas.openxmlformats.org/officeDocument/2006/relationships/oleObject" Target="embeddings/oleObject124.bin"/><Relationship Id="rId70" Type="http://schemas.openxmlformats.org/officeDocument/2006/relationships/image" Target="media/image45.png"/><Relationship Id="rId91" Type="http://schemas.openxmlformats.org/officeDocument/2006/relationships/image" Target="media/image56.wmf"/><Relationship Id="rId145" Type="http://schemas.openxmlformats.org/officeDocument/2006/relationships/image" Target="media/image90.wmf"/><Relationship Id="rId166" Type="http://schemas.openxmlformats.org/officeDocument/2006/relationships/image" Target="media/image103.wmf"/><Relationship Id="rId187" Type="http://schemas.openxmlformats.org/officeDocument/2006/relationships/oleObject" Target="embeddings/oleObject75.bin"/><Relationship Id="rId331" Type="http://schemas.openxmlformats.org/officeDocument/2006/relationships/oleObject" Target="embeddings/oleObject131.bin"/><Relationship Id="rId352" Type="http://schemas.openxmlformats.org/officeDocument/2006/relationships/oleObject" Target="embeddings/oleObject139.bin"/><Relationship Id="rId373" Type="http://schemas.openxmlformats.org/officeDocument/2006/relationships/oleObject" Target="embeddings/oleObject149.bin"/><Relationship Id="rId394" Type="http://schemas.openxmlformats.org/officeDocument/2006/relationships/image" Target="media/image234.wmf"/><Relationship Id="rId408" Type="http://schemas.openxmlformats.org/officeDocument/2006/relationships/image" Target="media/image241.wmf"/><Relationship Id="rId1" Type="http://schemas.openxmlformats.org/officeDocument/2006/relationships/numbering" Target="numbering.xml"/><Relationship Id="rId212" Type="http://schemas.openxmlformats.org/officeDocument/2006/relationships/image" Target="media/image128.wmf"/><Relationship Id="rId233" Type="http://schemas.openxmlformats.org/officeDocument/2006/relationships/oleObject" Target="embeddings/oleObject92.bin"/><Relationship Id="rId254" Type="http://schemas.openxmlformats.org/officeDocument/2006/relationships/image" Target="media/image152.wmf"/><Relationship Id="rId28" Type="http://schemas.openxmlformats.org/officeDocument/2006/relationships/image" Target="media/image17.png"/><Relationship Id="rId49" Type="http://schemas.openxmlformats.org/officeDocument/2006/relationships/image" Target="media/image31.png"/><Relationship Id="rId114" Type="http://schemas.openxmlformats.org/officeDocument/2006/relationships/image" Target="media/image70.wmf"/><Relationship Id="rId275" Type="http://schemas.openxmlformats.org/officeDocument/2006/relationships/oleObject" Target="embeddings/oleObject108.bin"/><Relationship Id="rId296" Type="http://schemas.openxmlformats.org/officeDocument/2006/relationships/oleObject" Target="embeddings/oleObject118.bin"/><Relationship Id="rId300" Type="http://schemas.openxmlformats.org/officeDocument/2006/relationships/oleObject" Target="embeddings/oleObject120.bin"/><Relationship Id="rId60" Type="http://schemas.openxmlformats.org/officeDocument/2006/relationships/image" Target="media/image38.wmf"/><Relationship Id="rId81" Type="http://schemas.openxmlformats.org/officeDocument/2006/relationships/image" Target="media/image51.wmf"/><Relationship Id="rId135" Type="http://schemas.openxmlformats.org/officeDocument/2006/relationships/image" Target="media/image85.wmf"/><Relationship Id="rId156" Type="http://schemas.openxmlformats.org/officeDocument/2006/relationships/image" Target="media/image98.wmf"/><Relationship Id="rId177" Type="http://schemas.openxmlformats.org/officeDocument/2006/relationships/image" Target="media/image109.png"/><Relationship Id="rId198" Type="http://schemas.openxmlformats.org/officeDocument/2006/relationships/image" Target="media/image121.wmf"/><Relationship Id="rId321" Type="http://schemas.openxmlformats.org/officeDocument/2006/relationships/oleObject" Target="embeddings/oleObject128.bin"/><Relationship Id="rId342" Type="http://schemas.openxmlformats.org/officeDocument/2006/relationships/image" Target="media/image207.png"/><Relationship Id="rId363" Type="http://schemas.openxmlformats.org/officeDocument/2006/relationships/oleObject" Target="embeddings/oleObject144.bin"/><Relationship Id="rId384" Type="http://schemas.openxmlformats.org/officeDocument/2006/relationships/image" Target="media/image229.wmf"/><Relationship Id="rId419" Type="http://schemas.openxmlformats.org/officeDocument/2006/relationships/oleObject" Target="embeddings/oleObject172.bin"/><Relationship Id="rId202" Type="http://schemas.openxmlformats.org/officeDocument/2006/relationships/image" Target="media/image123.wmf"/><Relationship Id="rId223" Type="http://schemas.openxmlformats.org/officeDocument/2006/relationships/image" Target="media/image137.png"/><Relationship Id="rId244" Type="http://schemas.openxmlformats.org/officeDocument/2006/relationships/image" Target="media/image147.wmf"/><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image" Target="media/image160.png"/><Relationship Id="rId286" Type="http://schemas.openxmlformats.org/officeDocument/2006/relationships/image" Target="media/image173.png"/><Relationship Id="rId50" Type="http://schemas.openxmlformats.org/officeDocument/2006/relationships/image" Target="media/image32.png"/><Relationship Id="rId104" Type="http://schemas.openxmlformats.org/officeDocument/2006/relationships/oleObject" Target="embeddings/oleObject45.bin"/><Relationship Id="rId125" Type="http://schemas.openxmlformats.org/officeDocument/2006/relationships/oleObject" Target="embeddings/oleObject50.bin"/><Relationship Id="rId146" Type="http://schemas.openxmlformats.org/officeDocument/2006/relationships/oleObject" Target="embeddings/oleObject59.bin"/><Relationship Id="rId167" Type="http://schemas.openxmlformats.org/officeDocument/2006/relationships/oleObject" Target="embeddings/oleObject67.bin"/><Relationship Id="rId188" Type="http://schemas.openxmlformats.org/officeDocument/2006/relationships/image" Target="media/image116.wmf"/><Relationship Id="rId311" Type="http://schemas.openxmlformats.org/officeDocument/2006/relationships/image" Target="media/image187.wmf"/><Relationship Id="rId332" Type="http://schemas.openxmlformats.org/officeDocument/2006/relationships/image" Target="media/image200.wmf"/><Relationship Id="rId353" Type="http://schemas.openxmlformats.org/officeDocument/2006/relationships/image" Target="media/image213.wmf"/><Relationship Id="rId374" Type="http://schemas.openxmlformats.org/officeDocument/2006/relationships/image" Target="media/image224.wmf"/><Relationship Id="rId395" Type="http://schemas.openxmlformats.org/officeDocument/2006/relationships/oleObject" Target="embeddings/oleObject160.bin"/><Relationship Id="rId409" Type="http://schemas.openxmlformats.org/officeDocument/2006/relationships/oleObject" Target="embeddings/oleObject167.bin"/><Relationship Id="rId71" Type="http://schemas.openxmlformats.org/officeDocument/2006/relationships/image" Target="media/image46.wmf"/><Relationship Id="rId92" Type="http://schemas.openxmlformats.org/officeDocument/2006/relationships/oleObject" Target="embeddings/oleObject39.bin"/><Relationship Id="rId213" Type="http://schemas.openxmlformats.org/officeDocument/2006/relationships/oleObject" Target="embeddings/oleObject88.bin"/><Relationship Id="rId234" Type="http://schemas.openxmlformats.org/officeDocument/2006/relationships/image" Target="media/image142.wmf"/><Relationship Id="rId420" Type="http://schemas.openxmlformats.org/officeDocument/2006/relationships/image" Target="media/image247.wmf"/><Relationship Id="rId2" Type="http://schemas.openxmlformats.org/officeDocument/2006/relationships/styles" Target="styles.xml"/><Relationship Id="rId29" Type="http://schemas.openxmlformats.org/officeDocument/2006/relationships/image" Target="media/image18.wmf"/><Relationship Id="rId255" Type="http://schemas.openxmlformats.org/officeDocument/2006/relationships/oleObject" Target="embeddings/oleObject103.bin"/><Relationship Id="rId276" Type="http://schemas.openxmlformats.org/officeDocument/2006/relationships/image" Target="media/image168.wmf"/><Relationship Id="rId297" Type="http://schemas.openxmlformats.org/officeDocument/2006/relationships/image" Target="media/image179.wmf"/><Relationship Id="rId40" Type="http://schemas.openxmlformats.org/officeDocument/2006/relationships/image" Target="media/image26.emf"/><Relationship Id="rId115" Type="http://schemas.openxmlformats.org/officeDocument/2006/relationships/oleObject" Target="embeddings/oleObject48.bin"/><Relationship Id="rId136" Type="http://schemas.openxmlformats.org/officeDocument/2006/relationships/oleObject" Target="embeddings/oleObject54.bin"/><Relationship Id="rId157" Type="http://schemas.openxmlformats.org/officeDocument/2006/relationships/oleObject" Target="embeddings/oleObject62.bin"/><Relationship Id="rId178" Type="http://schemas.openxmlformats.org/officeDocument/2006/relationships/image" Target="media/image110.png"/><Relationship Id="rId301" Type="http://schemas.openxmlformats.org/officeDocument/2006/relationships/image" Target="media/image181.wmf"/><Relationship Id="rId322" Type="http://schemas.openxmlformats.org/officeDocument/2006/relationships/header" Target="header3.xml"/><Relationship Id="rId343" Type="http://schemas.openxmlformats.org/officeDocument/2006/relationships/image" Target="media/image208.wmf"/><Relationship Id="rId364" Type="http://schemas.openxmlformats.org/officeDocument/2006/relationships/image" Target="media/image219.wmf"/><Relationship Id="rId61" Type="http://schemas.openxmlformats.org/officeDocument/2006/relationships/oleObject" Target="embeddings/oleObject26.bin"/><Relationship Id="rId82" Type="http://schemas.openxmlformats.org/officeDocument/2006/relationships/oleObject" Target="embeddings/oleObject34.bin"/><Relationship Id="rId199" Type="http://schemas.openxmlformats.org/officeDocument/2006/relationships/oleObject" Target="embeddings/oleObject81.bin"/><Relationship Id="rId203" Type="http://schemas.openxmlformats.org/officeDocument/2006/relationships/oleObject" Target="embeddings/oleObject83.bin"/><Relationship Id="rId385" Type="http://schemas.openxmlformats.org/officeDocument/2006/relationships/oleObject" Target="embeddings/oleObject155.bin"/><Relationship Id="rId19" Type="http://schemas.openxmlformats.org/officeDocument/2006/relationships/oleObject" Target="embeddings/oleObject6.bin"/><Relationship Id="rId224" Type="http://schemas.openxmlformats.org/officeDocument/2006/relationships/image" Target="media/image138.png"/><Relationship Id="rId245" Type="http://schemas.openxmlformats.org/officeDocument/2006/relationships/oleObject" Target="embeddings/oleObject98.bin"/><Relationship Id="rId266" Type="http://schemas.openxmlformats.org/officeDocument/2006/relationships/image" Target="media/image161.wmf"/><Relationship Id="rId287" Type="http://schemas.openxmlformats.org/officeDocument/2006/relationships/image" Target="media/image174.wmf"/><Relationship Id="rId410" Type="http://schemas.openxmlformats.org/officeDocument/2006/relationships/image" Target="media/image242.wmf"/><Relationship Id="rId30" Type="http://schemas.openxmlformats.org/officeDocument/2006/relationships/oleObject" Target="embeddings/oleObject15.bin"/><Relationship Id="rId105" Type="http://schemas.openxmlformats.org/officeDocument/2006/relationships/image" Target="media/image63.wmf"/><Relationship Id="rId126" Type="http://schemas.openxmlformats.org/officeDocument/2006/relationships/image" Target="media/image79.wmf"/><Relationship Id="rId147" Type="http://schemas.openxmlformats.org/officeDocument/2006/relationships/image" Target="media/image91.wmf"/><Relationship Id="rId168" Type="http://schemas.openxmlformats.org/officeDocument/2006/relationships/image" Target="media/image104.wmf"/><Relationship Id="rId312" Type="http://schemas.openxmlformats.org/officeDocument/2006/relationships/oleObject" Target="embeddings/oleObject125.bin"/><Relationship Id="rId333" Type="http://schemas.openxmlformats.org/officeDocument/2006/relationships/oleObject" Target="embeddings/oleObject132.bin"/><Relationship Id="rId354" Type="http://schemas.openxmlformats.org/officeDocument/2006/relationships/oleObject" Target="embeddings/oleObject140.bin"/><Relationship Id="rId51" Type="http://schemas.openxmlformats.org/officeDocument/2006/relationships/image" Target="media/image33.png"/><Relationship Id="rId72" Type="http://schemas.openxmlformats.org/officeDocument/2006/relationships/oleObject" Target="embeddings/oleObject29.bin"/><Relationship Id="rId93" Type="http://schemas.openxmlformats.org/officeDocument/2006/relationships/image" Target="media/image57.wmf"/><Relationship Id="rId189" Type="http://schemas.openxmlformats.org/officeDocument/2006/relationships/oleObject" Target="embeddings/oleObject76.bin"/><Relationship Id="rId375" Type="http://schemas.openxmlformats.org/officeDocument/2006/relationships/oleObject" Target="embeddings/oleObject150.bin"/><Relationship Id="rId396" Type="http://schemas.openxmlformats.org/officeDocument/2006/relationships/image" Target="media/image235.wmf"/><Relationship Id="rId3" Type="http://schemas.openxmlformats.org/officeDocument/2006/relationships/settings" Target="settings.xml"/><Relationship Id="rId214" Type="http://schemas.openxmlformats.org/officeDocument/2006/relationships/image" Target="media/image129.png"/><Relationship Id="rId235" Type="http://schemas.openxmlformats.org/officeDocument/2006/relationships/oleObject" Target="embeddings/oleObject93.bin"/><Relationship Id="rId256" Type="http://schemas.openxmlformats.org/officeDocument/2006/relationships/oleObject" Target="embeddings/oleObject104.bin"/><Relationship Id="rId277" Type="http://schemas.openxmlformats.org/officeDocument/2006/relationships/oleObject" Target="embeddings/oleObject109.bin"/><Relationship Id="rId298" Type="http://schemas.openxmlformats.org/officeDocument/2006/relationships/oleObject" Target="embeddings/oleObject119.bin"/><Relationship Id="rId400" Type="http://schemas.openxmlformats.org/officeDocument/2006/relationships/image" Target="media/image237.wmf"/><Relationship Id="rId421" Type="http://schemas.openxmlformats.org/officeDocument/2006/relationships/oleObject" Target="embeddings/oleObject173.bin"/><Relationship Id="rId116" Type="http://schemas.openxmlformats.org/officeDocument/2006/relationships/image" Target="media/image71.png"/><Relationship Id="rId137" Type="http://schemas.openxmlformats.org/officeDocument/2006/relationships/image" Target="media/image86.wmf"/><Relationship Id="rId158" Type="http://schemas.openxmlformats.org/officeDocument/2006/relationships/image" Target="media/image99.wmf"/><Relationship Id="rId302" Type="http://schemas.openxmlformats.org/officeDocument/2006/relationships/oleObject" Target="embeddings/oleObject121.bin"/><Relationship Id="rId323" Type="http://schemas.openxmlformats.org/officeDocument/2006/relationships/image" Target="media/image194.png"/><Relationship Id="rId344" Type="http://schemas.openxmlformats.org/officeDocument/2006/relationships/oleObject" Target="embeddings/oleObject135.bin"/><Relationship Id="rId20" Type="http://schemas.openxmlformats.org/officeDocument/2006/relationships/image" Target="media/image13.wmf"/><Relationship Id="rId41" Type="http://schemas.openxmlformats.org/officeDocument/2006/relationships/oleObject" Target="embeddings/oleObject18.bin"/><Relationship Id="rId62" Type="http://schemas.openxmlformats.org/officeDocument/2006/relationships/image" Target="media/image39.wmf"/><Relationship Id="rId83" Type="http://schemas.openxmlformats.org/officeDocument/2006/relationships/image" Target="media/image52.wmf"/><Relationship Id="rId179" Type="http://schemas.openxmlformats.org/officeDocument/2006/relationships/image" Target="media/image111.png"/><Relationship Id="rId365" Type="http://schemas.openxmlformats.org/officeDocument/2006/relationships/oleObject" Target="embeddings/oleObject145.bin"/><Relationship Id="rId386" Type="http://schemas.openxmlformats.org/officeDocument/2006/relationships/image" Target="media/image230.wmf"/><Relationship Id="rId190" Type="http://schemas.openxmlformats.org/officeDocument/2006/relationships/image" Target="media/image117.wmf"/><Relationship Id="rId204" Type="http://schemas.openxmlformats.org/officeDocument/2006/relationships/image" Target="media/image124.png"/><Relationship Id="rId225" Type="http://schemas.openxmlformats.org/officeDocument/2006/relationships/image" Target="media/image139.png"/><Relationship Id="rId246" Type="http://schemas.openxmlformats.org/officeDocument/2006/relationships/image" Target="media/image148.wmf"/><Relationship Id="rId267" Type="http://schemas.openxmlformats.org/officeDocument/2006/relationships/oleObject" Target="embeddings/oleObject106.bin"/><Relationship Id="rId288" Type="http://schemas.openxmlformats.org/officeDocument/2006/relationships/oleObject" Target="embeddings/oleObject114.bin"/><Relationship Id="rId411" Type="http://schemas.openxmlformats.org/officeDocument/2006/relationships/oleObject" Target="embeddings/oleObject168.bin"/><Relationship Id="rId106" Type="http://schemas.openxmlformats.org/officeDocument/2006/relationships/oleObject" Target="embeddings/oleObject46.bin"/><Relationship Id="rId127" Type="http://schemas.openxmlformats.org/officeDocument/2006/relationships/oleObject" Target="embeddings/oleObject51.bin"/><Relationship Id="rId313" Type="http://schemas.openxmlformats.org/officeDocument/2006/relationships/image" Target="media/image188.wmf"/><Relationship Id="rId10" Type="http://schemas.openxmlformats.org/officeDocument/2006/relationships/oleObject" Target="embeddings/oleObject1.bin"/><Relationship Id="rId31" Type="http://schemas.openxmlformats.org/officeDocument/2006/relationships/image" Target="media/image19.png"/><Relationship Id="rId52" Type="http://schemas.openxmlformats.org/officeDocument/2006/relationships/oleObject" Target="embeddings/oleObject22.bin"/><Relationship Id="rId73" Type="http://schemas.openxmlformats.org/officeDocument/2006/relationships/image" Target="media/image47.wmf"/><Relationship Id="rId94" Type="http://schemas.openxmlformats.org/officeDocument/2006/relationships/oleObject" Target="embeddings/oleObject40.bin"/><Relationship Id="rId148" Type="http://schemas.openxmlformats.org/officeDocument/2006/relationships/oleObject" Target="embeddings/oleObject60.bin"/><Relationship Id="rId169" Type="http://schemas.openxmlformats.org/officeDocument/2006/relationships/oleObject" Target="embeddings/oleObject68.bin"/><Relationship Id="rId334" Type="http://schemas.openxmlformats.org/officeDocument/2006/relationships/image" Target="media/image201.wmf"/><Relationship Id="rId355" Type="http://schemas.openxmlformats.org/officeDocument/2006/relationships/image" Target="media/image214.wmf"/><Relationship Id="rId376" Type="http://schemas.openxmlformats.org/officeDocument/2006/relationships/image" Target="media/image225.wmf"/><Relationship Id="rId397" Type="http://schemas.openxmlformats.org/officeDocument/2006/relationships/oleObject" Target="embeddings/oleObject161.bin"/><Relationship Id="rId4" Type="http://schemas.openxmlformats.org/officeDocument/2006/relationships/webSettings" Target="webSettings.xml"/><Relationship Id="rId180" Type="http://schemas.openxmlformats.org/officeDocument/2006/relationships/image" Target="media/image112.wmf"/><Relationship Id="rId215" Type="http://schemas.openxmlformats.org/officeDocument/2006/relationships/image" Target="media/image130.png"/><Relationship Id="rId236" Type="http://schemas.openxmlformats.org/officeDocument/2006/relationships/image" Target="media/image143.wmf"/><Relationship Id="rId257" Type="http://schemas.openxmlformats.org/officeDocument/2006/relationships/image" Target="media/image153.jpeg"/><Relationship Id="rId278" Type="http://schemas.openxmlformats.org/officeDocument/2006/relationships/oleObject" Target="embeddings/oleObject110.bin"/><Relationship Id="rId401" Type="http://schemas.openxmlformats.org/officeDocument/2006/relationships/oleObject" Target="embeddings/oleObject163.bin"/><Relationship Id="rId422" Type="http://schemas.openxmlformats.org/officeDocument/2006/relationships/header" Target="header4.xml"/><Relationship Id="rId303" Type="http://schemas.openxmlformats.org/officeDocument/2006/relationships/image" Target="media/image182.png"/><Relationship Id="rId42"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55.bin"/><Relationship Id="rId345" Type="http://schemas.openxmlformats.org/officeDocument/2006/relationships/image" Target="media/image209.wmf"/><Relationship Id="rId387" Type="http://schemas.openxmlformats.org/officeDocument/2006/relationships/oleObject" Target="embeddings/oleObject156.bin"/><Relationship Id="rId191" Type="http://schemas.openxmlformats.org/officeDocument/2006/relationships/oleObject" Target="embeddings/oleObject77.bin"/><Relationship Id="rId205" Type="http://schemas.openxmlformats.org/officeDocument/2006/relationships/image" Target="media/image125.wmf"/><Relationship Id="rId247" Type="http://schemas.openxmlformats.org/officeDocument/2006/relationships/oleObject" Target="embeddings/oleObject99.bin"/><Relationship Id="rId412" Type="http://schemas.openxmlformats.org/officeDocument/2006/relationships/image" Target="media/image243.wmf"/><Relationship Id="rId107" Type="http://schemas.openxmlformats.org/officeDocument/2006/relationships/image" Target="media/image64.wmf"/><Relationship Id="rId289" Type="http://schemas.openxmlformats.org/officeDocument/2006/relationships/image" Target="media/image175.wmf"/><Relationship Id="rId11" Type="http://schemas.openxmlformats.org/officeDocument/2006/relationships/image" Target="media/image3.png"/><Relationship Id="rId53" Type="http://schemas.openxmlformats.org/officeDocument/2006/relationships/image" Target="media/image34.png"/><Relationship Id="rId149" Type="http://schemas.openxmlformats.org/officeDocument/2006/relationships/image" Target="media/image92.wmf"/><Relationship Id="rId314" Type="http://schemas.openxmlformats.org/officeDocument/2006/relationships/oleObject" Target="embeddings/oleObject126.bin"/><Relationship Id="rId356" Type="http://schemas.openxmlformats.org/officeDocument/2006/relationships/oleObject" Target="embeddings/oleObject141.bin"/><Relationship Id="rId398" Type="http://schemas.openxmlformats.org/officeDocument/2006/relationships/image" Target="media/image236.wmf"/><Relationship Id="rId95" Type="http://schemas.openxmlformats.org/officeDocument/2006/relationships/image" Target="media/image58.wmf"/><Relationship Id="rId160" Type="http://schemas.openxmlformats.org/officeDocument/2006/relationships/image" Target="media/image100.wmf"/><Relationship Id="rId216" Type="http://schemas.openxmlformats.org/officeDocument/2006/relationships/oleObject" Target="embeddings/oleObject89.bin"/><Relationship Id="rId423" Type="http://schemas.openxmlformats.org/officeDocument/2006/relationships/header" Target="header5.xml"/><Relationship Id="rId258" Type="http://schemas.openxmlformats.org/officeDocument/2006/relationships/image" Target="media/image154.png"/><Relationship Id="rId22" Type="http://schemas.openxmlformats.org/officeDocument/2006/relationships/image" Target="media/image14.wmf"/><Relationship Id="rId64" Type="http://schemas.openxmlformats.org/officeDocument/2006/relationships/image" Target="media/image40.png"/><Relationship Id="rId118" Type="http://schemas.openxmlformats.org/officeDocument/2006/relationships/image" Target="media/image73.png"/><Relationship Id="rId325" Type="http://schemas.openxmlformats.org/officeDocument/2006/relationships/image" Target="media/image196.png"/><Relationship Id="rId367" Type="http://schemas.openxmlformats.org/officeDocument/2006/relationships/oleObject" Target="embeddings/oleObject146.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9.bin"/><Relationship Id="rId3" Type="http://schemas.openxmlformats.org/officeDocument/2006/relationships/image" Target="media/image9.wmf"/><Relationship Id="rId7" Type="http://schemas.openxmlformats.org/officeDocument/2006/relationships/image" Target="media/image11.wmf"/><Relationship Id="rId2" Type="http://schemas.openxmlformats.org/officeDocument/2006/relationships/oleObject" Target="embeddings/oleObject2.bin"/><Relationship Id="rId1" Type="http://schemas.openxmlformats.org/officeDocument/2006/relationships/image" Target="media/image4.wmf"/><Relationship Id="rId6" Type="http://schemas.openxmlformats.org/officeDocument/2006/relationships/oleObject" Target="embeddings/oleObject8.bin"/><Relationship Id="rId5" Type="http://schemas.openxmlformats.org/officeDocument/2006/relationships/image" Target="media/image10.wmf"/><Relationship Id="rId10" Type="http://schemas.openxmlformats.org/officeDocument/2006/relationships/oleObject" Target="embeddings/oleObject10.bin"/><Relationship Id="rId4" Type="http://schemas.openxmlformats.org/officeDocument/2006/relationships/oleObject" Target="embeddings/oleObject7.bin"/><Relationship Id="rId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14956</Words>
  <Characters>-32766</Characters>
  <Application>Microsoft Office Outlook</Application>
  <DocSecurity>0</DocSecurity>
  <Lines>0</Lines>
  <Paragraphs>0</Paragraphs>
  <ScaleCrop>false</ScaleCrop>
  <Company>PedF 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dc:title>
  <dc:subject/>
  <dc:creator>Hana Cídlová</dc:creator>
  <cp:keywords/>
  <dc:description/>
  <cp:lastModifiedBy>katedra chemie</cp:lastModifiedBy>
  <cp:revision>2</cp:revision>
  <cp:lastPrinted>2012-04-20T19:41:00Z</cp:lastPrinted>
  <dcterms:created xsi:type="dcterms:W3CDTF">2013-04-30T10:45:00Z</dcterms:created>
  <dcterms:modified xsi:type="dcterms:W3CDTF">2013-04-30T10:45:00Z</dcterms:modified>
</cp:coreProperties>
</file>