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BF" w:rsidRPr="002E5AA6" w:rsidRDefault="00AE30F0" w:rsidP="002E5AA6">
      <w:pPr>
        <w:pStyle w:val="Bezmezer"/>
        <w:numPr>
          <w:ilvl w:val="0"/>
          <w:numId w:val="2"/>
        </w:numPr>
      </w:pPr>
      <w:r w:rsidRPr="002E5AA6">
        <w:t>OSN – historie vzniku</w:t>
      </w:r>
    </w:p>
    <w:p w:rsidR="00AE30F0" w:rsidRPr="002E5AA6" w:rsidRDefault="00AE30F0" w:rsidP="002E5AA6">
      <w:pPr>
        <w:pStyle w:val="Bezmezer"/>
        <w:numPr>
          <w:ilvl w:val="0"/>
          <w:numId w:val="2"/>
        </w:numPr>
      </w:pPr>
      <w:r w:rsidRPr="002E5AA6">
        <w:t>Charta OSN</w:t>
      </w:r>
    </w:p>
    <w:p w:rsidR="008D1FBF" w:rsidRDefault="00AE30F0" w:rsidP="002E5AA6">
      <w:pPr>
        <w:pStyle w:val="Bezmezer"/>
        <w:numPr>
          <w:ilvl w:val="0"/>
          <w:numId w:val="2"/>
        </w:numPr>
      </w:pPr>
      <w:r w:rsidRPr="002E5AA6">
        <w:t>Všeobecná deklarace lidských práv</w:t>
      </w:r>
    </w:p>
    <w:p w:rsidR="00966AB8" w:rsidRDefault="00966AB8" w:rsidP="002E5AA6">
      <w:pPr>
        <w:pStyle w:val="Bezmezer"/>
        <w:numPr>
          <w:ilvl w:val="0"/>
          <w:numId w:val="2"/>
        </w:numPr>
      </w:pPr>
      <w:r>
        <w:t>Struktura OSN</w:t>
      </w:r>
    </w:p>
    <w:p w:rsidR="00966AB8" w:rsidRDefault="00966AB8" w:rsidP="002E5AA6">
      <w:pPr>
        <w:pStyle w:val="Bezmezer"/>
        <w:numPr>
          <w:ilvl w:val="0"/>
          <w:numId w:val="2"/>
        </w:numPr>
      </w:pPr>
      <w:r>
        <w:t>Valné shromáždění OSN</w:t>
      </w:r>
    </w:p>
    <w:p w:rsidR="00966AB8" w:rsidRPr="002E5AA6" w:rsidRDefault="00966AB8" w:rsidP="00966AB8">
      <w:pPr>
        <w:pStyle w:val="Bezmezer"/>
        <w:numPr>
          <w:ilvl w:val="0"/>
          <w:numId w:val="2"/>
        </w:numPr>
      </w:pPr>
      <w:r w:rsidRPr="002E5AA6">
        <w:t>Rada Bezpečnosti OSN</w:t>
      </w:r>
    </w:p>
    <w:p w:rsidR="00966AB8" w:rsidRDefault="00966AB8" w:rsidP="002E5AA6">
      <w:pPr>
        <w:pStyle w:val="Bezmezer"/>
        <w:numPr>
          <w:ilvl w:val="0"/>
          <w:numId w:val="2"/>
        </w:numPr>
      </w:pPr>
      <w:r>
        <w:t>Stálí a nestálí členové RB</w:t>
      </w:r>
    </w:p>
    <w:p w:rsidR="00966AB8" w:rsidRDefault="00966AB8" w:rsidP="002E5AA6">
      <w:pPr>
        <w:pStyle w:val="Bezmezer"/>
        <w:numPr>
          <w:ilvl w:val="0"/>
          <w:numId w:val="2"/>
        </w:numPr>
      </w:pPr>
      <w:r>
        <w:t>Pozorovatelé OSN</w:t>
      </w:r>
    </w:p>
    <w:p w:rsidR="00966AB8" w:rsidRDefault="00966AB8" w:rsidP="002E5AA6">
      <w:pPr>
        <w:pStyle w:val="Bezmezer"/>
        <w:numPr>
          <w:ilvl w:val="0"/>
          <w:numId w:val="2"/>
        </w:numPr>
      </w:pPr>
      <w:r>
        <w:t>Mezinárodní soudní dvůr</w:t>
      </w:r>
    </w:p>
    <w:p w:rsidR="00966AB8" w:rsidRPr="002E5AA6" w:rsidRDefault="00966AB8" w:rsidP="002E5AA6">
      <w:pPr>
        <w:pStyle w:val="Bezmezer"/>
        <w:numPr>
          <w:ilvl w:val="0"/>
          <w:numId w:val="2"/>
        </w:numPr>
      </w:pPr>
      <w:r>
        <w:t>Generální tajemník OSN</w:t>
      </w:r>
    </w:p>
    <w:p w:rsidR="008D1FBF" w:rsidRPr="002E5AA6" w:rsidRDefault="00AE30F0" w:rsidP="002E5AA6">
      <w:pPr>
        <w:pStyle w:val="Bezmezer"/>
        <w:numPr>
          <w:ilvl w:val="0"/>
          <w:numId w:val="2"/>
        </w:numPr>
      </w:pPr>
      <w:r w:rsidRPr="002E5AA6">
        <w:t>Vysoký komisař OSN pro lidská práva</w:t>
      </w:r>
    </w:p>
    <w:p w:rsidR="00AE30F0" w:rsidRPr="002E5AA6" w:rsidRDefault="00AE30F0" w:rsidP="002E5AA6">
      <w:pPr>
        <w:pStyle w:val="Bezmezer"/>
        <w:numPr>
          <w:ilvl w:val="0"/>
          <w:numId w:val="2"/>
        </w:numPr>
      </w:pPr>
      <w:r w:rsidRPr="002E5AA6">
        <w:t>UNICEF</w:t>
      </w:r>
    </w:p>
    <w:p w:rsidR="00AE30F0" w:rsidRPr="002E5AA6" w:rsidRDefault="00AE30F0" w:rsidP="002E5AA6">
      <w:pPr>
        <w:pStyle w:val="Bezmezer"/>
        <w:numPr>
          <w:ilvl w:val="0"/>
          <w:numId w:val="2"/>
        </w:numPr>
      </w:pPr>
      <w:r w:rsidRPr="002E5AA6">
        <w:t>UNESCO</w:t>
      </w:r>
    </w:p>
    <w:p w:rsidR="00AE30F0" w:rsidRPr="002E5AA6" w:rsidRDefault="00AE30F0" w:rsidP="002E5AA6">
      <w:pPr>
        <w:pStyle w:val="Bezmezer"/>
        <w:numPr>
          <w:ilvl w:val="0"/>
          <w:numId w:val="2"/>
        </w:numPr>
      </w:pPr>
      <w:r w:rsidRPr="002E5AA6">
        <w:t>Úřad vysokého komisaře OSN pro uprchlíky</w:t>
      </w:r>
    </w:p>
    <w:p w:rsidR="008B3587" w:rsidRPr="002E5AA6" w:rsidRDefault="00AE30F0" w:rsidP="002E5AA6">
      <w:pPr>
        <w:pStyle w:val="Bezmezer"/>
        <w:numPr>
          <w:ilvl w:val="0"/>
          <w:numId w:val="2"/>
        </w:numPr>
      </w:pPr>
      <w:r w:rsidRPr="002E5AA6">
        <w:t>Dobrovolnický program OSN</w:t>
      </w:r>
    </w:p>
    <w:p w:rsidR="008D1FBF" w:rsidRPr="002E5AA6" w:rsidRDefault="00BC7872" w:rsidP="002E5AA6">
      <w:pPr>
        <w:pStyle w:val="Bezmezer"/>
        <w:numPr>
          <w:ilvl w:val="0"/>
          <w:numId w:val="2"/>
        </w:numPr>
      </w:pPr>
      <w:r w:rsidRPr="002E5AA6">
        <w:t>Evropský soud pro lidská práva</w:t>
      </w:r>
    </w:p>
    <w:p w:rsidR="008B3587" w:rsidRPr="002E5AA6" w:rsidRDefault="00BC7872" w:rsidP="002E5AA6">
      <w:pPr>
        <w:pStyle w:val="Bezmezer"/>
        <w:numPr>
          <w:ilvl w:val="0"/>
          <w:numId w:val="2"/>
        </w:numPr>
      </w:pPr>
      <w:r w:rsidRPr="002E5AA6">
        <w:t>Rada Evropy</w:t>
      </w:r>
    </w:p>
    <w:p w:rsidR="008D1FBF" w:rsidRPr="002E5AA6" w:rsidRDefault="008B3587" w:rsidP="002E5AA6">
      <w:pPr>
        <w:pStyle w:val="Bezmezer"/>
        <w:numPr>
          <w:ilvl w:val="0"/>
          <w:numId w:val="2"/>
        </w:numPr>
      </w:pPr>
      <w:r w:rsidRPr="002E5AA6">
        <w:t>Úmluva o ochraně lidských práv a svobod</w:t>
      </w:r>
    </w:p>
    <w:p w:rsidR="008D1FBF" w:rsidRPr="002E5AA6" w:rsidRDefault="008D1FBF" w:rsidP="002E5AA6">
      <w:pPr>
        <w:pStyle w:val="Bezmezer"/>
        <w:numPr>
          <w:ilvl w:val="0"/>
          <w:numId w:val="2"/>
        </w:numPr>
      </w:pPr>
      <w:r w:rsidRPr="002E5AA6">
        <w:t>Komisař pro lidská práva Rady Evropy</w:t>
      </w:r>
    </w:p>
    <w:p w:rsidR="008D1FBF" w:rsidRPr="002E5AA6" w:rsidRDefault="008D1FBF" w:rsidP="002E5AA6">
      <w:pPr>
        <w:pStyle w:val="Bezmezer"/>
        <w:numPr>
          <w:ilvl w:val="0"/>
          <w:numId w:val="2"/>
        </w:numPr>
      </w:pPr>
      <w:r w:rsidRPr="002E5AA6">
        <w:t>Úrovně ochrany lidských práv v EU</w:t>
      </w:r>
    </w:p>
    <w:p w:rsidR="008D1FBF" w:rsidRPr="002E5AA6" w:rsidRDefault="008D1FBF" w:rsidP="002E5AA6">
      <w:pPr>
        <w:pStyle w:val="Bezmezer"/>
        <w:numPr>
          <w:ilvl w:val="0"/>
          <w:numId w:val="2"/>
        </w:numPr>
      </w:pPr>
      <w:r w:rsidRPr="002E5AA6">
        <w:t>Členění základních práv</w:t>
      </w:r>
    </w:p>
    <w:p w:rsidR="008D1FBF" w:rsidRPr="002E5AA6" w:rsidRDefault="008D1FBF" w:rsidP="002E5AA6">
      <w:pPr>
        <w:pStyle w:val="Bezmezer"/>
        <w:numPr>
          <w:ilvl w:val="0"/>
          <w:numId w:val="2"/>
        </w:numPr>
      </w:pPr>
      <w:r w:rsidRPr="002E5AA6">
        <w:t>Dělení práv dle obsahu</w:t>
      </w:r>
    </w:p>
    <w:p w:rsidR="008D1FBF" w:rsidRPr="002E5AA6" w:rsidRDefault="008D1FBF" w:rsidP="002E5AA6">
      <w:pPr>
        <w:pStyle w:val="Bezmezer"/>
        <w:numPr>
          <w:ilvl w:val="0"/>
          <w:numId w:val="2"/>
        </w:numPr>
      </w:pPr>
      <w:r w:rsidRPr="002E5AA6">
        <w:t>Dělení práv dle statusů</w:t>
      </w:r>
    </w:p>
    <w:p w:rsidR="008D1FBF" w:rsidRPr="002E5AA6" w:rsidRDefault="008D1FBF" w:rsidP="002E5AA6">
      <w:pPr>
        <w:pStyle w:val="Bezmezer"/>
        <w:numPr>
          <w:ilvl w:val="0"/>
          <w:numId w:val="2"/>
        </w:numPr>
      </w:pPr>
      <w:r w:rsidRPr="002E5AA6">
        <w:t>Právní „generace“</w:t>
      </w:r>
    </w:p>
    <w:p w:rsidR="008D1FBF" w:rsidRPr="002E5AA6" w:rsidRDefault="008D1FBF" w:rsidP="002E5AA6">
      <w:pPr>
        <w:pStyle w:val="Bezmezer"/>
        <w:numPr>
          <w:ilvl w:val="0"/>
          <w:numId w:val="2"/>
        </w:numPr>
      </w:pPr>
      <w:r w:rsidRPr="002E5AA6">
        <w:t>Nositelé práv</w:t>
      </w:r>
    </w:p>
    <w:p w:rsidR="008D1FBF" w:rsidRPr="002E5AA6" w:rsidRDefault="008D1FBF" w:rsidP="002E5AA6">
      <w:pPr>
        <w:pStyle w:val="Bezmezer"/>
        <w:numPr>
          <w:ilvl w:val="0"/>
          <w:numId w:val="2"/>
        </w:numPr>
      </w:pPr>
      <w:r w:rsidRPr="002E5AA6">
        <w:t>Status relativus</w:t>
      </w:r>
    </w:p>
    <w:p w:rsidR="008D1FBF" w:rsidRPr="002E5AA6" w:rsidRDefault="008D1FBF" w:rsidP="002E5AA6">
      <w:pPr>
        <w:pStyle w:val="Bezmezer"/>
        <w:numPr>
          <w:ilvl w:val="0"/>
          <w:numId w:val="2"/>
        </w:numPr>
      </w:pPr>
      <w:r w:rsidRPr="002E5AA6">
        <w:t>Status negativus</w:t>
      </w:r>
    </w:p>
    <w:p w:rsidR="008D1FBF" w:rsidRPr="002E5AA6" w:rsidRDefault="008D1FBF" w:rsidP="002E5AA6">
      <w:pPr>
        <w:pStyle w:val="Bezmezer"/>
        <w:numPr>
          <w:ilvl w:val="0"/>
          <w:numId w:val="2"/>
        </w:numPr>
      </w:pPr>
      <w:r w:rsidRPr="002E5AA6">
        <w:t>status aktivus</w:t>
      </w:r>
    </w:p>
    <w:p w:rsidR="008D1FBF" w:rsidRPr="002E5AA6" w:rsidRDefault="008D1FBF" w:rsidP="002E5AA6">
      <w:pPr>
        <w:pStyle w:val="Bezmezer"/>
        <w:numPr>
          <w:ilvl w:val="0"/>
          <w:numId w:val="2"/>
        </w:numPr>
      </w:pPr>
      <w:r w:rsidRPr="002E5AA6">
        <w:t>status pozitivus</w:t>
      </w:r>
    </w:p>
    <w:p w:rsidR="005351B3" w:rsidRPr="002E5AA6" w:rsidRDefault="008D1FBF" w:rsidP="002E5AA6">
      <w:pPr>
        <w:pStyle w:val="Bezmezer"/>
        <w:numPr>
          <w:ilvl w:val="0"/>
          <w:numId w:val="2"/>
        </w:numPr>
      </w:pPr>
      <w:r w:rsidRPr="002E5AA6">
        <w:t>status subiectionis</w:t>
      </w:r>
    </w:p>
    <w:p w:rsidR="005351B3" w:rsidRDefault="00966AB8" w:rsidP="002E5AA6">
      <w:pPr>
        <w:pStyle w:val="Bezmezer"/>
        <w:numPr>
          <w:ilvl w:val="0"/>
          <w:numId w:val="2"/>
        </w:numPr>
      </w:pPr>
      <w:r>
        <w:t>H</w:t>
      </w:r>
      <w:r w:rsidR="005351B3" w:rsidRPr="002E5AA6">
        <w:t>istorie lidských práv</w:t>
      </w:r>
    </w:p>
    <w:p w:rsidR="00966AB8" w:rsidRDefault="00966AB8" w:rsidP="002E5AA6">
      <w:pPr>
        <w:pStyle w:val="Bezmezer"/>
        <w:numPr>
          <w:ilvl w:val="0"/>
          <w:numId w:val="2"/>
        </w:numPr>
      </w:pPr>
      <w:r>
        <w:t>Ombudsman ČR</w:t>
      </w:r>
    </w:p>
    <w:p w:rsidR="00966AB8" w:rsidRPr="002E5AA6" w:rsidRDefault="00966AB8" w:rsidP="002E5AA6">
      <w:pPr>
        <w:pStyle w:val="Bezmezer"/>
        <w:numPr>
          <w:ilvl w:val="0"/>
          <w:numId w:val="2"/>
        </w:numPr>
      </w:pPr>
      <w:r>
        <w:t>Evropský veřejný ochránce práv</w:t>
      </w:r>
    </w:p>
    <w:sectPr w:rsidR="00966AB8" w:rsidRPr="002E5AA6" w:rsidSect="00141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84C90"/>
    <w:multiLevelType w:val="hybridMultilevel"/>
    <w:tmpl w:val="FAFAD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F63D9"/>
    <w:multiLevelType w:val="hybridMultilevel"/>
    <w:tmpl w:val="93A8F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E30F0"/>
    <w:rsid w:val="00141A25"/>
    <w:rsid w:val="002E5AA6"/>
    <w:rsid w:val="005351B3"/>
    <w:rsid w:val="006F6421"/>
    <w:rsid w:val="008B3587"/>
    <w:rsid w:val="008D1FBF"/>
    <w:rsid w:val="00966AB8"/>
    <w:rsid w:val="0097313A"/>
    <w:rsid w:val="00AE30F0"/>
    <w:rsid w:val="00BC7872"/>
    <w:rsid w:val="00C9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5AA6"/>
    <w:pPr>
      <w:ind w:left="720"/>
      <w:contextualSpacing/>
    </w:pPr>
  </w:style>
  <w:style w:type="paragraph" w:styleId="Bezmezer">
    <w:name w:val="No Spacing"/>
    <w:uiPriority w:val="1"/>
    <w:qFormat/>
    <w:rsid w:val="002E5A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4</cp:revision>
  <cp:lastPrinted>2014-03-22T11:48:00Z</cp:lastPrinted>
  <dcterms:created xsi:type="dcterms:W3CDTF">2014-03-22T10:34:00Z</dcterms:created>
  <dcterms:modified xsi:type="dcterms:W3CDTF">2015-03-26T08:18:00Z</dcterms:modified>
</cp:coreProperties>
</file>