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val="ru-RU" w:eastAsia="cs-CZ"/>
        </w:rPr>
        <w:t>Лагерная тематика в русской литературе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Одной из новаторских и интересных тем в литературе 60-х годов была тема лагерей и сталинских репрессий.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Одним из первых произведений, написанных на эту тему стали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«Колымские рассказы» В. Шаламова.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 В. Шаламов — писатель непростой творческой судьбы и его работы далеко не</w:t>
      </w:r>
      <w:r w:rsidRPr="00DA33BF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 </w:t>
      </w:r>
      <w:hyperlink r:id="rId8" w:history="1">
        <w:r w:rsidRPr="00DA33BF">
          <w:rPr>
            <w:lang w:val="ru-RU" w:eastAsia="cs-CZ"/>
          </w:rPr>
          <w:t>английские сказки</w:t>
        </w:r>
      </w:hyperlink>
      <w:r w:rsidRPr="00DA33BF">
        <w:rPr>
          <w:lang w:val="ru-RU" w:eastAsia="cs-CZ"/>
        </w:rPr>
        <w:t>. Он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 сам прошел через лагерные застенки. Свой творческий путь он начинал как </w:t>
      </w:r>
      <w:r w:rsidRPr="00906DBE">
        <w:rPr>
          <w:rFonts w:ascii="Trebuchet MS" w:eastAsia="Times New Roman" w:hAnsi="Trebuchet MS" w:cs="Times New Roman"/>
          <w:sz w:val="20"/>
          <w:szCs w:val="20"/>
          <w:u w:val="single"/>
          <w:lang w:val="ru-RU" w:eastAsia="cs-CZ"/>
        </w:rPr>
        <w:t>поэт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, а в конце 50-х-60-е годы он обратился </w:t>
      </w:r>
      <w:r w:rsidRPr="00906DBE">
        <w:rPr>
          <w:rFonts w:ascii="Trebuchet MS" w:eastAsia="Times New Roman" w:hAnsi="Trebuchet MS" w:cs="Times New Roman"/>
          <w:sz w:val="20"/>
          <w:szCs w:val="20"/>
          <w:u w:val="single"/>
          <w:lang w:val="ru-RU" w:eastAsia="cs-CZ"/>
        </w:rPr>
        <w:t>к прозе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. В его рассказах с достаточной степенью откровенности передан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лагерный быт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, с которым писатель был знаком не понаслышке. В своих рассказов он умел дать яркие зарисовки тех лет, показать образы не только зэков, но и их охранников, начальников лагерей, где </w:t>
      </w:r>
      <w:r w:rsidR="00DA33BF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был заключен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В этих рассказах воссозданы страшные лагерные ситуации — голода, дистрофии, унижения людей озверелыми уголовниками. В «Колымских рассказах» исследуются коллизии, в которых узник «доплывает» до прострации, до порога небытия.</w:t>
      </w:r>
    </w:p>
    <w:p w:rsidR="00906DBE" w:rsidRP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Но главное в его рассказах — это не только передача атмосферы ужаса и страха, но и изображение людей, которые в то время сумели сохранить в себе лучшие человеческие качества, готовность прийти на помощь, ощущение того, что ты не только винтик в огромной машине подавления, а прежде всего человек, в душе которого живет надежда.</w:t>
      </w:r>
    </w:p>
    <w:p w:rsidR="00906DBE" w:rsidRDefault="00906DBE" w:rsidP="00906DB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Несомненным классико</w:t>
      </w:r>
      <w:r w:rsidR="00DA33BF" w:rsidRPr="00DA33BF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м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 xml:space="preserve"> «лагерной прозы» является А. Солженицын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Его произведения на эту тему появились на исходе оттепели, первым из которых была повесть «Один день Ивана Денисовича». Первоначально повесть даже и называлась на лагерном языке: «Щ-854.(Один день зэка)». В небольшом «времени-пространстве» повести сочетаются многие человеческие судьбы. Это прежде всего кавторанг, Иван Денисович и кинорежиссер Цезарь Маркович. Время (один день) как бы вливается в пространство лагеря, в нем писатель сфокусировал все проблемы своего времени, всю сущность лагерной системы. Теме ГУЛАГА он посвятил также свои романы «В круге первом», «Раковый корпус» и большое документально-художественное исследование «Архипелаг ГУЛАГ», в котором предложил свою концепцию и периодизацию развернувшегося в стране после революции террора. Эта книга основана не только на личных впечатлениях автора, но и на многочисленных документах и письмах-воспоминаниях самих заключенных.</w:t>
      </w:r>
    </w:p>
    <w:p w:rsidR="00DA33BF" w:rsidRDefault="00DA33BF" w:rsidP="00DA33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</w:p>
    <w:p w:rsidR="00DA33BF" w:rsidRDefault="00DA33BF" w:rsidP="00DA33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Представителем мемуарного направления «лагерной прозы» был 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А. Жигулин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Повесть Жигулина «Черные камни»</w:t>
      </w:r>
      <w:r w:rsidR="00DE086D">
        <w:rPr>
          <w:rStyle w:val="Znakapoznpodarou"/>
          <w:rFonts w:ascii="Trebuchet MS" w:eastAsia="Times New Roman" w:hAnsi="Trebuchet MS" w:cs="Times New Roman"/>
          <w:sz w:val="20"/>
          <w:szCs w:val="20"/>
          <w:lang w:val="ru-RU" w:eastAsia="cs-CZ"/>
        </w:rPr>
        <w:footnoteReference w:id="1"/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 xml:space="preserve"> — произведение сложное, неоднозначное. Это документально-художественное повествование о деятельности КПМ (Коммунистической партии молодежи), в которую входили тридцать мальчишек, в романтическом порыве объединившиеся для сознательной борьбы с обожествлением Сталина. Она построена как воспоминания автора о своей молодости. Поэтому в отличие от произведений других авторов в ней много так называемой «приблатненной романтики». Но в то же время Жигулин сумел точно передать ощущение той эпохи. С документальной достоверностью писатель пишет о том, как зарождалась организация, как проводилось следствие. Писатель очень наглядно обрисовал проведение допросов: «Следствие вообще велось подло... Подло велись и записи в протоколах допросов. Полагалось записывать слово в слово — как отвечает обвиняемый. Но следователи неизменно придавали нашим ответам совсем иную окраску. Например, если я говорил: </w:t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lastRenderedPageBreak/>
        <w:t>«Коммунистическая партия молодежи», — следователь записывал: «Антисоветская организация КПМ». Если я говорил: «собрание», — следователь писал «сборище». Жигулин как бы предупреждает, что главной задачей режима было «проникнуть в мысль», еще даже не родившуюся, проникнуть и задушить ее до колыбели. Отсюда заблаговременная жестокость самонастраивающейся системы. За игру в организацию, игру полудетскую, но смертельно опасную для обеих сторон (о чем обе стороны знали) — десять лет тюремно-лагерного кошмара. Так функционирует тоталитарная система.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Еще одним ярким произведением на эту тему стала повесть «</w:t>
      </w:r>
      <w:r w:rsidRPr="00906DBE">
        <w:rPr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t>Верный Руслан» Г. Владимова</w:t>
      </w:r>
      <w:r w:rsidR="00DE086D">
        <w:rPr>
          <w:rStyle w:val="Znakapoznpodarou"/>
          <w:rFonts w:ascii="Trebuchet MS" w:eastAsia="Times New Roman" w:hAnsi="Trebuchet MS" w:cs="Times New Roman"/>
          <w:b/>
          <w:sz w:val="20"/>
          <w:szCs w:val="20"/>
          <w:lang w:val="ru-RU" w:eastAsia="cs-CZ"/>
        </w:rPr>
        <w:footnoteReference w:id="2"/>
      </w: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. Это произведение написано по следам и от имени собаки, специально обученной, натасканной на то, чтобы водить под конвоем заключенных, «делать выборку» из той же толпы и настигать за сотни верст рискнувших на побег сумасшедших. Собака как собака. Доброе, умное, любящее человека больше, чем сам человек любит своих сородичей и самого себя существо, предназначенное велениями судьбы, условиями рождения и воспитания, выпавшей на долю ему лагерной цивилизации нести обязанности охранника, и если понадобится, палача.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В повести у Руслана одна производственная забота, ради которой он и живет: это, чтобы соблюдался порядок, элементарный порядок, и арестанты сохраняли бы установленный строй. Но в то же время, автор подчеркивает, что он слишком добр по природе (смел, но не агрессивен), умен, рассудителен, самолюбив, в лучшем смысле этого слова, он на все готов ради хозяина, пусть даже и умереть.</w:t>
      </w:r>
    </w:p>
    <w:p w:rsidR="00DA33BF" w:rsidRPr="00906DBE" w:rsidRDefault="00DA33BF" w:rsidP="00DA33B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val="ru-RU" w:eastAsia="cs-CZ"/>
        </w:rPr>
      </w:pPr>
      <w:r w:rsidRPr="00906DBE">
        <w:rPr>
          <w:rFonts w:ascii="Trebuchet MS" w:eastAsia="Times New Roman" w:hAnsi="Trebuchet MS" w:cs="Times New Roman"/>
          <w:sz w:val="20"/>
          <w:szCs w:val="20"/>
          <w:lang w:val="ru-RU" w:eastAsia="cs-CZ"/>
        </w:rPr>
        <w:t>Но основное содержание повести Владимирова как раз и заключается в том, чтобы показать: в случае чего, а случай этот представился и совпадает с нашей эпохой, все лучшие возможности и способности не только собаки, а человека. Самые святые намерения перекладываются, сами того не ведая, с добра на зло, с правды на обман, с преданности человеку на умение заворачивать человека, брать за руку, за ногу, брать за глотку, рискуя, если потребуется, и собственной головой, и превращать глупую кучу по наименованию «люди», «народ» в гармонический этап арестантов — в строй.</w:t>
      </w:r>
    </w:p>
    <w:p w:rsidR="00906DBE" w:rsidRPr="00DA33BF" w:rsidRDefault="00906DBE">
      <w:pPr>
        <w:rPr>
          <w:lang w:val="ru-RU"/>
        </w:rPr>
      </w:pPr>
    </w:p>
    <w:p w:rsidR="00F61923" w:rsidRPr="00DA33BF" w:rsidRDefault="00DE086D">
      <w:pPr>
        <w:rPr>
          <w:lang w:val="ru-RU"/>
        </w:rPr>
      </w:pPr>
      <w:r>
        <w:t>Hlavní z</w:t>
      </w:r>
      <w:bookmarkStart w:id="0" w:name="_GoBack"/>
      <w:bookmarkEnd w:id="0"/>
      <w:r w:rsidR="00906DBE" w:rsidRPr="00DA33BF">
        <w:rPr>
          <w:lang w:val="ru-RU"/>
        </w:rPr>
        <w:t>droj:</w:t>
      </w:r>
    </w:p>
    <w:p w:rsidR="00906DBE" w:rsidRPr="00DA33BF" w:rsidRDefault="00906DBE">
      <w:pPr>
        <w:rPr>
          <w:lang w:val="ru-RU"/>
        </w:rPr>
      </w:pPr>
      <w:r w:rsidRPr="00DA33BF">
        <w:rPr>
          <w:lang w:val="ru-RU"/>
        </w:rPr>
        <w:t>http://www.bukinistu.ru/russkaya-literatura-hh-veka/lagernaya-tematika-v-russkoy-literature.html</w:t>
      </w:r>
    </w:p>
    <w:sectPr w:rsidR="00906DBE" w:rsidRPr="00DA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0A" w:rsidRDefault="005A650A" w:rsidP="00DE086D">
      <w:pPr>
        <w:spacing w:after="0" w:line="240" w:lineRule="auto"/>
      </w:pPr>
      <w:r>
        <w:separator/>
      </w:r>
    </w:p>
  </w:endnote>
  <w:endnote w:type="continuationSeparator" w:id="0">
    <w:p w:rsidR="005A650A" w:rsidRDefault="005A650A" w:rsidP="00D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0A" w:rsidRDefault="005A650A" w:rsidP="00DE086D">
      <w:pPr>
        <w:spacing w:after="0" w:line="240" w:lineRule="auto"/>
      </w:pPr>
      <w:r>
        <w:separator/>
      </w:r>
    </w:p>
  </w:footnote>
  <w:footnote w:type="continuationSeparator" w:id="0">
    <w:p w:rsidR="005A650A" w:rsidRDefault="005A650A" w:rsidP="00DE086D">
      <w:pPr>
        <w:spacing w:after="0" w:line="240" w:lineRule="auto"/>
      </w:pPr>
      <w:r>
        <w:continuationSeparator/>
      </w:r>
    </w:p>
  </w:footnote>
  <w:footnote w:id="1">
    <w:p w:rsidR="00DE086D" w:rsidRPr="00DE086D" w:rsidRDefault="00DE086D">
      <w:pPr>
        <w:pStyle w:val="Textpoznpodarou"/>
        <w:rPr>
          <w:lang w:val="ru-RU"/>
        </w:rPr>
      </w:pPr>
      <w:r w:rsidRPr="00DE086D">
        <w:rPr>
          <w:rStyle w:val="Znakapoznpodarou"/>
          <w:lang w:val="ru-RU"/>
        </w:rPr>
        <w:footnoteRef/>
      </w:r>
      <w:r w:rsidRPr="00DE086D">
        <w:rPr>
          <w:lang w:val="ru-RU"/>
        </w:rPr>
        <w:t xml:space="preserve"> </w:t>
      </w:r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В</w:t>
      </w:r>
      <w:r w:rsidRPr="00DE086D">
        <w:rPr>
          <w:rStyle w:val="apple-converted-space"/>
          <w:rFonts w:ascii="Arial" w:hAnsi="Arial" w:cs="Arial"/>
          <w:color w:val="000000"/>
          <w:shd w:val="clear" w:color="auto" w:fill="FFFFFF"/>
          <w:lang w:val="ru-RU"/>
        </w:rPr>
        <w:t> </w:t>
      </w:r>
      <w:hyperlink r:id="rId1" w:tooltip="1988 год в литературе" w:history="1">
        <w:r w:rsidRPr="00DE086D">
          <w:rPr>
            <w:rStyle w:val="Hypertextovodkaz"/>
            <w:rFonts w:ascii="Arial" w:hAnsi="Arial" w:cs="Arial"/>
            <w:color w:val="0B0080"/>
            <w:shd w:val="clear" w:color="auto" w:fill="FFFFFF"/>
            <w:lang w:val="ru-RU"/>
          </w:rPr>
          <w:t>1988 году</w:t>
        </w:r>
      </w:hyperlink>
      <w:r w:rsidRPr="00DE086D">
        <w:rPr>
          <w:rStyle w:val="apple-converted-space"/>
          <w:rFonts w:ascii="Arial" w:hAnsi="Arial" w:cs="Arial"/>
          <w:color w:val="000000"/>
          <w:shd w:val="clear" w:color="auto" w:fill="FFFFFF"/>
          <w:lang w:val="ru-RU"/>
        </w:rPr>
        <w:t> </w:t>
      </w:r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в 7 и 8 номерах журнала «Знамя» вышла в свет автобиографическая повесть Жигулина «Чёрные камни», вызвавшая большой общественный резонанс. В книге он рассказывал о своей семье, о детстве и юности, но подробнее всего — о подпольной организации «</w:t>
      </w:r>
      <w:hyperlink r:id="rId2" w:tooltip="Коммунистическая партия молодёжи (страница отсутствует)" w:history="1">
        <w:r w:rsidRPr="00DE086D">
          <w:rPr>
            <w:rStyle w:val="Hypertextovodkaz"/>
            <w:rFonts w:ascii="Arial" w:hAnsi="Arial" w:cs="Arial"/>
            <w:color w:val="A55858"/>
            <w:shd w:val="clear" w:color="auto" w:fill="FFFFFF"/>
            <w:lang w:val="ru-RU"/>
          </w:rPr>
          <w:t>Коммунистическая партия молодёжи</w:t>
        </w:r>
      </w:hyperlink>
      <w:r w:rsidRPr="00DE086D">
        <w:rPr>
          <w:rFonts w:ascii="Arial" w:hAnsi="Arial" w:cs="Arial"/>
          <w:color w:val="000000"/>
          <w:shd w:val="clear" w:color="auto" w:fill="FFFFFF"/>
          <w:lang w:val="ru-RU"/>
        </w:rPr>
        <w:t>» (КПМ), действовавшей в Воронеже «один неполный год — с октября 1948-го по август 1949 года» (Жигулин 1989, с. 45), об аресте её участников и о жизни в заключении. Повествование иллюстрируется стихами самого Жигулина, написанными в те годы.</w:t>
      </w:r>
    </w:p>
  </w:footnote>
  <w:footnote w:id="2">
    <w:p w:rsidR="00DE086D" w:rsidRPr="00DE086D" w:rsidRDefault="00DE086D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hyperlink r:id="rId3" w:tooltip="Верный Руслан (повесть) (страница отсутствует)" w:history="1"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«</w:t>
        </w:r>
        <w:proofErr w:type="spellStart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Верный</w:t>
        </w:r>
        <w:proofErr w:type="spellEnd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Руслан</w:t>
        </w:r>
        <w:proofErr w:type="spellEnd"/>
        <w:r>
          <w:rPr>
            <w:rStyle w:val="Hypertextovodkaz"/>
            <w:rFonts w:ascii="Arial" w:hAnsi="Arial" w:cs="Arial"/>
            <w:color w:val="A55858"/>
            <w:shd w:val="clear" w:color="auto" w:fill="FFFFFF"/>
          </w:rPr>
          <w:t>»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повесть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4" w:tooltip="1975" w:history="1">
        <w:r>
          <w:rPr>
            <w:rStyle w:val="Hypertextovodkaz"/>
            <w:rFonts w:ascii="Arial" w:hAnsi="Arial" w:cs="Arial"/>
            <w:color w:val="0B0080"/>
            <w:shd w:val="clear" w:color="auto" w:fill="FFFFFF"/>
          </w:rPr>
          <w:t>1975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мировоззрении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бывшей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конвойной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собаки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после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ликвидации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лагеря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оказавшейся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способной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новой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жизни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. В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ru-RU"/>
        </w:rPr>
        <w:t>1991-ом</w:t>
      </w:r>
      <w:proofErr w:type="gramEnd"/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году был снят фильм по повести Владимова.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BE"/>
    <w:rsid w:val="005A650A"/>
    <w:rsid w:val="00906DBE"/>
    <w:rsid w:val="00DA33BF"/>
    <w:rsid w:val="00DE086D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6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D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6DBE"/>
  </w:style>
  <w:style w:type="character" w:styleId="Hypertextovodkaz">
    <w:name w:val="Hyperlink"/>
    <w:basedOn w:val="Standardnpsmoodstavce"/>
    <w:uiPriority w:val="99"/>
    <w:semiHidden/>
    <w:unhideWhenUsed/>
    <w:rsid w:val="00906DBE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086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0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8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6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D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06DBE"/>
  </w:style>
  <w:style w:type="character" w:styleId="Hypertextovodkaz">
    <w:name w:val="Hyperlink"/>
    <w:basedOn w:val="Standardnpsmoodstavce"/>
    <w:uiPriority w:val="99"/>
    <w:semiHidden/>
    <w:unhideWhenUsed/>
    <w:rsid w:val="00906DBE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086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0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8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8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azka.net/england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/index.php?title=%D0%92%D0%B5%D1%80%D0%BD%D1%8B%D0%B9_%D0%A0%D1%83%D1%81%D0%BB%D0%B0%D0%BD_(%D0%BF%D0%BE%D0%B2%D0%B5%D1%81%D1%82%D1%8C)&amp;action=edit&amp;redlink=1" TargetMode="External"/><Relationship Id="rId2" Type="http://schemas.openxmlformats.org/officeDocument/2006/relationships/hyperlink" Target="http://ru.wikipedia.org/w/index.php?title=%D0%9A%D0%BE%D0%BC%D0%BC%D1%83%D0%BD%D0%B8%D1%81%D1%82%D0%B8%D1%87%D0%B5%D1%81%D0%BA%D0%B0%D1%8F_%D0%BF%D0%B0%D1%80%D1%82%D0%B8%D1%8F_%D0%BC%D0%BE%D0%BB%D0%BE%D0%B4%D1%91%D0%B6%D0%B8&amp;action=edit&amp;redlink=1" TargetMode="External"/><Relationship Id="rId1" Type="http://schemas.openxmlformats.org/officeDocument/2006/relationships/hyperlink" Target="http://ru.wikipedia.org/wiki/1988_%D0%B3%D0%BE%D0%B4_%D0%B2_%D0%BB%D0%B8%D1%82%D0%B5%D1%80%D0%B0%D1%82%D1%83%D1%80%D0%B5" TargetMode="External"/><Relationship Id="rId4" Type="http://schemas.openxmlformats.org/officeDocument/2006/relationships/hyperlink" Target="http://ru.wikipedia.org/wiki/197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E5D3-BD35-4DC9-AAA7-E20E1FAA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2014-02-21T11:45:00Z</dcterms:created>
  <dcterms:modified xsi:type="dcterms:W3CDTF">2014-02-21T12:10:00Z</dcterms:modified>
</cp:coreProperties>
</file>