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59673F" w:rsidRDefault="00BF06EE" w:rsidP="00BC29EA">
      <w:pPr>
        <w:spacing w:after="0" w:line="240" w:lineRule="auto"/>
        <w:jc w:val="center"/>
        <w:rPr>
          <w:rFonts w:ascii="Arial" w:hAnsi="Arial" w:cs="Arial"/>
          <w:b/>
          <w:color w:val="000000" w:themeColor="text1"/>
          <w:sz w:val="68"/>
          <w:szCs w:val="68"/>
          <w:lang w:val="en-GB"/>
        </w:rPr>
      </w:pPr>
      <w:r>
        <w:rPr>
          <w:rFonts w:ascii="Arial" w:hAnsi="Arial" w:cs="Arial"/>
          <w:b/>
          <w:color w:val="000000" w:themeColor="text1"/>
          <w:sz w:val="68"/>
          <w:szCs w:val="68"/>
          <w:lang w:val="en-GB"/>
        </w:rPr>
        <w:t xml:space="preserve">Nuclear </w:t>
      </w:r>
      <w:r w:rsidR="009A645E">
        <w:rPr>
          <w:rFonts w:ascii="Arial" w:hAnsi="Arial" w:cs="Arial"/>
          <w:b/>
          <w:color w:val="000000" w:themeColor="text1"/>
          <w:sz w:val="68"/>
          <w:szCs w:val="68"/>
          <w:lang w:val="en-GB"/>
        </w:rPr>
        <w:t>Chemist</w:t>
      </w:r>
      <w:r>
        <w:rPr>
          <w:rFonts w:ascii="Arial" w:hAnsi="Arial" w:cs="Arial"/>
          <w:b/>
          <w:color w:val="000000" w:themeColor="text1"/>
          <w:sz w:val="68"/>
          <w:szCs w:val="68"/>
          <w:lang w:val="en-GB"/>
        </w:rPr>
        <w:t>ry</w:t>
      </w:r>
    </w:p>
    <w:p w:rsidR="00BC29EA" w:rsidRPr="00BC29EA" w:rsidRDefault="00BC29EA" w:rsidP="00BC29EA">
      <w:pPr>
        <w:spacing w:after="0" w:line="240" w:lineRule="auto"/>
        <w:jc w:val="center"/>
        <w:rPr>
          <w:rFonts w:ascii="Arial" w:hAnsi="Arial" w:cs="Arial"/>
          <w:b/>
          <w:color w:val="000000" w:themeColor="text1"/>
          <w:sz w:val="52"/>
          <w:szCs w:val="52"/>
          <w:lang w:val="en-GB"/>
        </w:rPr>
      </w:pPr>
    </w:p>
    <w:p w:rsidR="00BC29EA" w:rsidRPr="00BC29EA" w:rsidRDefault="00BF06EE" w:rsidP="00BC29EA">
      <w:pPr>
        <w:spacing w:after="0" w:line="240" w:lineRule="auto"/>
        <w:jc w:val="center"/>
        <w:rPr>
          <w:rFonts w:ascii="Arial" w:hAnsi="Arial" w:cs="Arial"/>
          <w:b/>
          <w:color w:val="000000" w:themeColor="text1"/>
          <w:sz w:val="52"/>
          <w:szCs w:val="52"/>
          <w:lang w:val="en-GB"/>
        </w:rPr>
      </w:pPr>
      <w:bookmarkStart w:id="0" w:name="_GoBack"/>
      <w:bookmarkEnd w:id="0"/>
      <w:r>
        <w:rPr>
          <w:rFonts w:ascii="Arial" w:hAnsi="Arial" w:cs="Arial"/>
          <w:b/>
          <w:color w:val="000000" w:themeColor="text1"/>
          <w:sz w:val="52"/>
          <w:szCs w:val="52"/>
          <w:lang w:val="en-GB"/>
        </w:rPr>
        <w:t>Sound Records</w:t>
      </w: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Default="00BC29EA" w:rsidP="00BC29EA">
      <w:pPr>
        <w:spacing w:after="0" w:line="240" w:lineRule="auto"/>
        <w:rPr>
          <w:rFonts w:ascii="Arial" w:hAnsi="Arial" w:cs="Arial"/>
          <w:b/>
          <w:color w:val="000000" w:themeColor="text1"/>
          <w:sz w:val="52"/>
          <w:szCs w:val="52"/>
          <w:lang w:val="en-GB"/>
        </w:rPr>
      </w:pPr>
    </w:p>
    <w:p w:rsidR="00980452" w:rsidRDefault="00980452" w:rsidP="00BC29EA">
      <w:pPr>
        <w:spacing w:after="0" w:line="240" w:lineRule="auto"/>
        <w:rPr>
          <w:rFonts w:ascii="Arial" w:hAnsi="Arial" w:cs="Arial"/>
          <w:b/>
          <w:color w:val="000000" w:themeColor="text1"/>
          <w:sz w:val="52"/>
          <w:szCs w:val="52"/>
          <w:lang w:val="en-GB"/>
        </w:rPr>
      </w:pPr>
    </w:p>
    <w:p w:rsidR="00BF06EE" w:rsidRDefault="00BF06EE" w:rsidP="00BC29EA">
      <w:pPr>
        <w:spacing w:after="0" w:line="240" w:lineRule="auto"/>
        <w:rPr>
          <w:rFonts w:ascii="Arial" w:hAnsi="Arial" w:cs="Arial"/>
          <w:b/>
          <w:color w:val="000000" w:themeColor="text1"/>
          <w:sz w:val="52"/>
          <w:szCs w:val="52"/>
          <w:lang w:val="en-GB"/>
        </w:rPr>
      </w:pPr>
    </w:p>
    <w:p w:rsidR="00BF06EE" w:rsidRPr="00BC29EA" w:rsidRDefault="00BF06EE" w:rsidP="00BC29EA">
      <w:pPr>
        <w:spacing w:after="0" w:line="240" w:lineRule="auto"/>
        <w:rPr>
          <w:rFonts w:ascii="Arial" w:hAnsi="Arial" w:cs="Arial"/>
          <w:b/>
          <w:color w:val="000000" w:themeColor="text1"/>
          <w:sz w:val="52"/>
          <w:szCs w:val="52"/>
          <w:lang w:val="en-GB"/>
        </w:rPr>
      </w:pPr>
      <w:r>
        <w:rPr>
          <w:rFonts w:ascii="Arial" w:hAnsi="Arial" w:cs="Arial"/>
          <w:b/>
          <w:color w:val="000000" w:themeColor="text1"/>
          <w:sz w:val="52"/>
          <w:szCs w:val="52"/>
          <w:lang w:val="en-GB"/>
        </w:rPr>
        <w:t>Sound Records:</w:t>
      </w:r>
    </w:p>
    <w:p w:rsidR="00BF06EE" w:rsidRPr="00980452" w:rsidRDefault="00965135" w:rsidP="00957EE0">
      <w:pPr>
        <w:spacing w:after="120" w:line="240" w:lineRule="auto"/>
        <w:ind w:left="1701"/>
        <w:rPr>
          <w:rFonts w:ascii="Arial" w:hAnsi="Arial" w:cs="Arial"/>
          <w:sz w:val="48"/>
          <w:szCs w:val="48"/>
          <w:lang w:val="en-GB"/>
        </w:rPr>
      </w:pPr>
      <w:hyperlink r:id="rId7" w:history="1">
        <w:r w:rsidR="00BF06EE" w:rsidRPr="00980452">
          <w:rPr>
            <w:rStyle w:val="Hypertextovodkaz"/>
            <w:rFonts w:ascii="Arial" w:hAnsi="Arial" w:cs="Arial"/>
            <w:sz w:val="48"/>
            <w:szCs w:val="48"/>
            <w:u w:val="none"/>
            <w:lang w:val="en-GB"/>
          </w:rPr>
          <w:t>Radioactivity</w:t>
        </w:r>
      </w:hyperlink>
    </w:p>
    <w:p w:rsidR="00BF06EE" w:rsidRPr="00BF06EE" w:rsidRDefault="00965135" w:rsidP="00957EE0">
      <w:pPr>
        <w:spacing w:after="120" w:line="240" w:lineRule="auto"/>
        <w:ind w:left="1701"/>
        <w:rPr>
          <w:rFonts w:ascii="Arial" w:hAnsi="Arial" w:cs="Arial"/>
          <w:color w:val="000000" w:themeColor="text1"/>
          <w:sz w:val="48"/>
          <w:szCs w:val="48"/>
          <w:lang w:val="en-GB"/>
        </w:rPr>
      </w:pPr>
      <w:hyperlink r:id="rId8" w:history="1">
        <w:r w:rsidR="00BF06EE" w:rsidRPr="00BF06EE">
          <w:rPr>
            <w:rStyle w:val="Hypertextovodkaz"/>
            <w:rFonts w:ascii="Arial" w:hAnsi="Arial" w:cs="Arial"/>
            <w:sz w:val="48"/>
            <w:szCs w:val="48"/>
            <w:u w:val="none"/>
            <w:lang w:val="en-GB"/>
          </w:rPr>
          <w:t>Chemical Elements</w:t>
        </w:r>
      </w:hyperlink>
    </w:p>
    <w:p w:rsidR="00BF06EE" w:rsidRPr="00980452" w:rsidRDefault="00965135" w:rsidP="00957EE0">
      <w:pPr>
        <w:spacing w:after="120" w:line="240" w:lineRule="auto"/>
        <w:ind w:left="1701"/>
        <w:rPr>
          <w:rFonts w:ascii="Arial" w:hAnsi="Arial" w:cs="Arial"/>
          <w:color w:val="000000" w:themeColor="text1"/>
          <w:sz w:val="48"/>
          <w:szCs w:val="48"/>
          <w:lang w:val="en-GB"/>
        </w:rPr>
      </w:pPr>
      <w:hyperlink r:id="rId9" w:history="1">
        <w:r w:rsidR="00BF06EE" w:rsidRPr="00980452">
          <w:rPr>
            <w:rStyle w:val="Hypertextovodkaz"/>
            <w:rFonts w:ascii="Arial" w:hAnsi="Arial" w:cs="Arial"/>
            <w:sz w:val="48"/>
            <w:szCs w:val="48"/>
            <w:u w:val="none"/>
            <w:lang w:val="en-GB"/>
          </w:rPr>
          <w:t xml:space="preserve">General </w:t>
        </w:r>
        <w:r w:rsidR="00957EE0">
          <w:rPr>
            <w:rStyle w:val="Hypertextovodkaz"/>
            <w:rFonts w:ascii="Arial" w:hAnsi="Arial" w:cs="Arial"/>
            <w:sz w:val="48"/>
            <w:szCs w:val="48"/>
            <w:u w:val="none"/>
            <w:lang w:val="en-GB"/>
          </w:rPr>
          <w:t xml:space="preserve">Chemistry </w:t>
        </w:r>
        <w:r w:rsidR="00BF06EE" w:rsidRPr="00980452">
          <w:rPr>
            <w:rStyle w:val="Hypertextovodkaz"/>
            <w:rFonts w:ascii="Arial" w:hAnsi="Arial" w:cs="Arial"/>
            <w:sz w:val="48"/>
            <w:szCs w:val="48"/>
            <w:u w:val="none"/>
            <w:lang w:val="en-GB"/>
          </w:rPr>
          <w:t>Vocabulary</w:t>
        </w:r>
      </w:hyperlink>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Default="00BC29EA" w:rsidP="00BC29EA">
      <w:pPr>
        <w:spacing w:after="0" w:line="240" w:lineRule="auto"/>
        <w:rPr>
          <w:rFonts w:ascii="Arial" w:hAnsi="Arial" w:cs="Arial"/>
          <w:b/>
          <w:color w:val="000000" w:themeColor="text1"/>
          <w:sz w:val="52"/>
          <w:szCs w:val="52"/>
          <w:lang w:val="en-GB"/>
        </w:rPr>
      </w:pPr>
    </w:p>
    <w:p w:rsidR="00934DE8" w:rsidRPr="00BC29EA" w:rsidRDefault="00934DE8" w:rsidP="00BC29EA">
      <w:pPr>
        <w:spacing w:after="0" w:line="240" w:lineRule="auto"/>
        <w:rPr>
          <w:rFonts w:ascii="Arial" w:hAnsi="Arial" w:cs="Arial"/>
          <w:b/>
          <w:color w:val="000000" w:themeColor="text1"/>
          <w:sz w:val="52"/>
          <w:szCs w:val="52"/>
          <w:lang w:val="en-GB"/>
        </w:rPr>
      </w:pPr>
    </w:p>
    <w:p w:rsidR="00980452" w:rsidRPr="00BC29EA" w:rsidRDefault="00980452" w:rsidP="00980452">
      <w:pPr>
        <w:spacing w:after="0" w:line="240" w:lineRule="auto"/>
        <w:rPr>
          <w:rFonts w:ascii="Arial" w:hAnsi="Arial" w:cs="Arial"/>
          <w:b/>
          <w:color w:val="000000" w:themeColor="text1"/>
          <w:sz w:val="52"/>
          <w:szCs w:val="52"/>
          <w:lang w:val="en-GB"/>
        </w:rPr>
      </w:pPr>
    </w:p>
    <w:p w:rsidR="00980452" w:rsidRPr="00BC29EA" w:rsidRDefault="00980452" w:rsidP="00980452">
      <w:pPr>
        <w:spacing w:after="0" w:line="240" w:lineRule="auto"/>
        <w:rPr>
          <w:rFonts w:ascii="Arial" w:hAnsi="Arial" w:cs="Arial"/>
          <w:b/>
          <w:color w:val="000000" w:themeColor="text1"/>
          <w:sz w:val="40"/>
          <w:szCs w:val="40"/>
          <w:lang w:val="en-GB"/>
        </w:rPr>
      </w:pPr>
    </w:p>
    <w:p w:rsidR="00980452" w:rsidRPr="00BC29EA" w:rsidRDefault="00980452" w:rsidP="00980452">
      <w:pPr>
        <w:spacing w:after="0" w:line="240" w:lineRule="auto"/>
        <w:rPr>
          <w:rFonts w:ascii="Arial" w:hAnsi="Arial" w:cs="Arial"/>
          <w:b/>
          <w:color w:val="000000" w:themeColor="text1"/>
          <w:sz w:val="40"/>
          <w:szCs w:val="40"/>
          <w:lang w:val="en-GB"/>
        </w:rPr>
      </w:pPr>
      <w:r w:rsidRPr="00BC29EA">
        <w:rPr>
          <w:rFonts w:ascii="Arial" w:hAnsi="Arial" w:cs="Arial"/>
          <w:b/>
          <w:color w:val="000000" w:themeColor="text1"/>
          <w:sz w:val="40"/>
          <w:szCs w:val="40"/>
          <w:lang w:val="en-GB"/>
        </w:rPr>
        <w:t>Brno</w:t>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t>2014</w:t>
      </w:r>
    </w:p>
    <w:p w:rsidR="00BC29EA" w:rsidRPr="00BC29EA" w:rsidRDefault="00BC29EA" w:rsidP="00BC29EA">
      <w:pPr>
        <w:spacing w:after="0" w:line="240" w:lineRule="auto"/>
        <w:rPr>
          <w:rFonts w:ascii="Arial" w:hAnsi="Arial" w:cs="Arial"/>
          <w:b/>
          <w:color w:val="000000" w:themeColor="text1"/>
          <w:sz w:val="52"/>
          <w:szCs w:val="52"/>
          <w:lang w:val="en-GB"/>
        </w:rPr>
      </w:pPr>
      <w:r w:rsidRPr="00BC29EA">
        <w:rPr>
          <w:rFonts w:ascii="Arial" w:hAnsi="Arial" w:cs="Arial"/>
          <w:b/>
          <w:color w:val="000000" w:themeColor="text1"/>
          <w:sz w:val="52"/>
          <w:szCs w:val="52"/>
          <w:lang w:val="en-GB"/>
        </w:rPr>
        <w:br w:type="page"/>
      </w:r>
    </w:p>
    <w:p w:rsidR="00BF06EE" w:rsidRPr="00DD7A46" w:rsidRDefault="00BF06EE" w:rsidP="00BF06EE">
      <w:pPr>
        <w:outlineLvl w:val="0"/>
        <w:rPr>
          <w:rFonts w:ascii="Arial" w:hAnsi="Arial" w:cs="Arial"/>
          <w:b/>
          <w:color w:val="000000" w:themeColor="text1"/>
          <w:sz w:val="28"/>
          <w:szCs w:val="28"/>
          <w:lang w:val="en-GB"/>
        </w:rPr>
      </w:pPr>
      <w:bookmarkStart w:id="1" w:name="_Toc408392425"/>
      <w:bookmarkStart w:id="2" w:name="_Toc410124755"/>
      <w:r w:rsidRPr="00DD7A46">
        <w:rPr>
          <w:rFonts w:ascii="Arial" w:hAnsi="Arial" w:cs="Arial"/>
          <w:b/>
          <w:color w:val="000000" w:themeColor="text1"/>
          <w:sz w:val="28"/>
          <w:szCs w:val="28"/>
          <w:lang w:val="en-GB"/>
        </w:rPr>
        <w:lastRenderedPageBreak/>
        <w:t>Radioactivity</w:t>
      </w:r>
      <w:bookmarkEnd w:id="1"/>
    </w:p>
    <w:p w:rsidR="00BF06EE" w:rsidRPr="00DD7A46" w:rsidRDefault="00BF06EE" w:rsidP="00BF06EE">
      <w:pPr>
        <w:pStyle w:val="Normlnweb"/>
        <w:shd w:val="clear" w:color="auto" w:fill="FFFFFF"/>
        <w:jc w:val="both"/>
        <w:rPr>
          <w:rFonts w:ascii="Arial" w:hAnsi="Arial" w:cs="Arial"/>
          <w:color w:val="000000" w:themeColor="text1"/>
          <w:lang w:val="en-GB"/>
        </w:rPr>
      </w:pPr>
      <w:r w:rsidRPr="00DD7A46">
        <w:rPr>
          <w:rFonts w:ascii="Arial" w:hAnsi="Arial" w:cs="Arial"/>
          <w:color w:val="000000" w:themeColor="text1"/>
          <w:lang w:val="en-GB"/>
        </w:rPr>
        <w:t>Radioactivity was discovered in 1896 by the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French</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scientist</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Henri Becquerel, while working on</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phosphorescent</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materials. These materials glow in the dark after exposure to light, and he suspected that the glow produced in</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cathode ray tubes</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by</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X-rays</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might be associated with phosphorescence. He wrapped a photographic plate in black paper and placed various phosphorescent</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salts</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on it. All results were negative until he used</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uranium salts. The result with these compounds was to cause a blackening of the plate in spite of the plate being wrapped in black paper. These radiations were given the name "Becquerel Rays".</w:t>
      </w:r>
    </w:p>
    <w:p w:rsidR="00BF06EE" w:rsidRPr="00DD7A46" w:rsidRDefault="00BF06EE" w:rsidP="00BF06EE">
      <w:pPr>
        <w:pStyle w:val="Normlnweb"/>
        <w:shd w:val="clear" w:color="auto" w:fill="FFFFFF"/>
        <w:jc w:val="both"/>
        <w:rPr>
          <w:rFonts w:ascii="Arial" w:hAnsi="Arial" w:cs="Arial"/>
          <w:color w:val="000000" w:themeColor="text1"/>
          <w:lang w:val="en-GB"/>
        </w:rPr>
      </w:pPr>
      <w:r w:rsidRPr="00DD7A46">
        <w:rPr>
          <w:rFonts w:ascii="Arial" w:hAnsi="Arial" w:cs="Arial"/>
          <w:color w:val="000000" w:themeColor="text1"/>
          <w:lang w:val="en-GB"/>
        </w:rPr>
        <w:t>It soon became clear that the blackening of the plate had nothing to do with phosphorescence, as the plate recorded the presence of the mineral while wrapped and non-phosphorescent</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salts</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of uranium and metallic uranium also blackened the plate. It was clear that there was a form of invisible radiation that could pass through paper and was causing the plate to react as if exposed to light and so become black.</w:t>
      </w:r>
    </w:p>
    <w:p w:rsidR="00BF06EE" w:rsidRPr="00DD7A46" w:rsidRDefault="00BF06EE" w:rsidP="00BF06EE">
      <w:pPr>
        <w:pStyle w:val="Normlnweb"/>
        <w:shd w:val="clear" w:color="auto" w:fill="FFFFFF"/>
        <w:jc w:val="both"/>
        <w:rPr>
          <w:rFonts w:ascii="Arial" w:hAnsi="Arial" w:cs="Arial"/>
          <w:color w:val="000000" w:themeColor="text1"/>
          <w:lang w:val="en-GB"/>
        </w:rPr>
      </w:pPr>
      <w:r w:rsidRPr="00DD7A46">
        <w:rPr>
          <w:rFonts w:ascii="Arial" w:hAnsi="Arial" w:cs="Arial"/>
          <w:color w:val="000000" w:themeColor="text1"/>
          <w:lang w:val="en-GB"/>
        </w:rPr>
        <w:t>At first, it seemed as though the new radiation was similar to the then recently discovered</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X-rays. Further research by Becquerel,</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Ernest Rutherford,</w:t>
      </w:r>
      <w:r w:rsidRPr="00DD7A46">
        <w:rPr>
          <w:rStyle w:val="apple-converted-space"/>
          <w:rFonts w:ascii="Arial" w:eastAsiaTheme="majorEastAsia" w:hAnsi="Arial" w:cs="Arial"/>
          <w:color w:val="000000" w:themeColor="text1"/>
          <w:lang w:val="en-GB"/>
        </w:rPr>
        <w:t xml:space="preserve"> </w:t>
      </w:r>
      <w:r w:rsidRPr="00683BFA">
        <w:rPr>
          <w:rFonts w:ascii="Arial" w:hAnsi="Arial" w:cs="Arial"/>
          <w:color w:val="000000" w:themeColor="text1"/>
          <w:lang w:val="en-GB"/>
        </w:rPr>
        <w:t>Paul Villard</w:t>
      </w:r>
      <w:r w:rsidRPr="00DD7A46">
        <w:rPr>
          <w:rFonts w:ascii="Arial" w:hAnsi="Arial" w:cs="Arial"/>
          <w:color w:val="000000" w:themeColor="text1"/>
          <w:lang w:val="en-GB"/>
        </w:rPr>
        <w:t>, Pierre Curie,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Marie Curie, and others showed that this form of radioactivity was significantly more complicated. Rutherford was the first to realize that they all decay in accordance with the same mathematical exponential formula, and Rutherford and his student</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Frederick Soddy</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were the first to realize that many decay processes resulted in the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transmutation</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of one element to another. Subsequently, the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radioactive displacement law of Fajans and Soddy</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was formulated to describe the products of</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alpha</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and</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 xml:space="preserve">beta decay. </w:t>
      </w:r>
    </w:p>
    <w:p w:rsidR="00BF06EE" w:rsidRPr="00DD7A46" w:rsidRDefault="00BF06EE" w:rsidP="00BF06EE">
      <w:pPr>
        <w:pStyle w:val="Normlnweb"/>
        <w:shd w:val="clear" w:color="auto" w:fill="FFFFFF"/>
        <w:jc w:val="both"/>
        <w:rPr>
          <w:rFonts w:ascii="Arial" w:hAnsi="Arial" w:cs="Arial"/>
          <w:color w:val="000000" w:themeColor="text1"/>
          <w:lang w:val="en-GB"/>
        </w:rPr>
      </w:pPr>
      <w:r w:rsidRPr="00DD7A46">
        <w:rPr>
          <w:rFonts w:ascii="Arial" w:hAnsi="Arial" w:cs="Arial"/>
          <w:color w:val="000000" w:themeColor="text1"/>
          <w:lang w:val="en-GB"/>
        </w:rPr>
        <w:t>The early researchers also discovered that many other</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chemical elements, besides uranium, have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radioactive isotopes. A systematic search for the total radioactivity in uranium ores also guided</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Pierre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and</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Marie Curie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to isolate two new elements:</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polonium</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and</w:t>
      </w:r>
      <w:r w:rsidRPr="00DD7A46">
        <w:rPr>
          <w:rStyle w:val="apple-converted-space"/>
          <w:rFonts w:ascii="Arial" w:eastAsiaTheme="majorEastAsia" w:hAnsi="Arial" w:cs="Arial"/>
          <w:color w:val="000000" w:themeColor="text1"/>
          <w:lang w:val="en-GB"/>
        </w:rPr>
        <w:t xml:space="preserve"> </w:t>
      </w:r>
      <w:r w:rsidRPr="00683BFA">
        <w:rPr>
          <w:rFonts w:ascii="Arial" w:hAnsi="Arial" w:cs="Arial"/>
          <w:color w:val="000000" w:themeColor="text1"/>
          <w:lang w:val="en-GB"/>
        </w:rPr>
        <w:t>radium</w:t>
      </w:r>
      <w:r w:rsidRPr="00DD7A46">
        <w:rPr>
          <w:rFonts w:ascii="Arial" w:hAnsi="Arial" w:cs="Arial"/>
          <w:color w:val="000000" w:themeColor="text1"/>
          <w:lang w:val="en-GB"/>
        </w:rPr>
        <w:t>. Except for the radioactivity of radium, the chemical similarity of radium to</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barium</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made these two elements difficult to distinguish.</w:t>
      </w:r>
    </w:p>
    <w:p w:rsidR="00BF06EE" w:rsidRPr="00DD7A46" w:rsidRDefault="00BF06EE" w:rsidP="00BF06EE">
      <w:pPr>
        <w:pStyle w:val="Normlnweb"/>
        <w:shd w:val="clear" w:color="auto" w:fill="FFFFFF"/>
        <w:jc w:val="both"/>
        <w:rPr>
          <w:rFonts w:ascii="Arial" w:hAnsi="Arial" w:cs="Arial"/>
          <w:color w:val="000000" w:themeColor="text1"/>
          <w:lang w:val="en-GB"/>
        </w:rPr>
      </w:pPr>
      <w:r w:rsidRPr="00DD7A46">
        <w:rPr>
          <w:rFonts w:ascii="Arial" w:hAnsi="Arial" w:cs="Arial"/>
          <w:color w:val="000000" w:themeColor="text1"/>
          <w:lang w:val="en-GB"/>
        </w:rPr>
        <w:t>The dangers of radioactivity and radiation were not immediately recognized. The discovery of x</w:t>
      </w:r>
      <w:r w:rsidRPr="00DD7A46">
        <w:rPr>
          <w:rFonts w:ascii="Arial" w:hAnsi="Arial" w:cs="Arial"/>
          <w:color w:val="000000" w:themeColor="text1"/>
          <w:lang w:val="en-GB"/>
        </w:rPr>
        <w:noBreakHyphen/>
        <w:t>rays in 1895 led to widespread experimentation by scientists, physicians, and inventors. Many people began recounting stories of burns, hair loss and worse in technical journals as early as 1896. In February of that year, Professor Daniel and Dr. Dudley of</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Vanderbilt University performed an experiment involving x-raying Dudley's head that resulted in his hair loss. A report by Dr. H.D. Hawks, a graduate of Columbia College, of his suffering severe hand and chest burns in an x-ray demonstration, was the first of many other reports in</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i/>
          <w:iCs/>
          <w:color w:val="000000" w:themeColor="text1"/>
          <w:lang w:val="en-GB"/>
        </w:rPr>
        <w:t>Electrical Review</w:t>
      </w:r>
      <w:r w:rsidRPr="00DD7A46">
        <w:rPr>
          <w:rFonts w:ascii="Arial" w:hAnsi="Arial" w:cs="Arial"/>
          <w:color w:val="000000" w:themeColor="text1"/>
          <w:lang w:val="en-GB"/>
        </w:rPr>
        <w:t>.</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Many experimenters including</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Elihu Thomson</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at</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Thomas Edison's lab,</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William J. Morton, and</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Nikola Tesla</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also reported burns. Elihu Thomson deliberately exposed a finger to an x-ray tube over a period of time and suffered pain, swelling, and blistering.</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Other effects, including ultraviolet rays and ozone were sometimes blamed for the damage.</w:t>
      </w:r>
      <w:r w:rsidRPr="00DD7A46">
        <w:rPr>
          <w:rStyle w:val="apple-converted-space"/>
          <w:rFonts w:ascii="Arial" w:eastAsiaTheme="majorEastAsia" w:hAnsi="Arial" w:cs="Arial"/>
          <w:color w:val="000000" w:themeColor="text1"/>
          <w:lang w:val="en-GB"/>
        </w:rPr>
        <w:t xml:space="preserve"> </w:t>
      </w:r>
      <w:r w:rsidRPr="00DD7A46">
        <w:rPr>
          <w:rFonts w:ascii="Arial" w:hAnsi="Arial" w:cs="Arial"/>
          <w:color w:val="000000" w:themeColor="text1"/>
          <w:lang w:val="en-GB"/>
        </w:rPr>
        <w:t xml:space="preserve">Many physicians claimed that there were no effects from x-ray exposure at all. </w:t>
      </w:r>
    </w:p>
    <w:p w:rsidR="00BF06EE" w:rsidRPr="00BF06EE" w:rsidRDefault="00BF06EE" w:rsidP="00BF06EE">
      <w:pPr>
        <w:pStyle w:val="Nadpis1"/>
        <w:jc w:val="both"/>
        <w:rPr>
          <w:b w:val="0"/>
          <w:sz w:val="24"/>
          <w:szCs w:val="24"/>
          <w:lang w:val="en-GB"/>
        </w:rPr>
      </w:pPr>
      <w:r w:rsidRPr="00BF06EE">
        <w:rPr>
          <w:b w:val="0"/>
          <w:color w:val="000000" w:themeColor="text1"/>
          <w:sz w:val="24"/>
          <w:szCs w:val="24"/>
          <w:lang w:val="en-GB"/>
        </w:rPr>
        <w:t>Before the biological effects of radiation were known, many physicians and corporations began marketing radioactive substances as</w:t>
      </w:r>
      <w:r w:rsidRPr="00BF06EE">
        <w:rPr>
          <w:rStyle w:val="apple-converted-space"/>
          <w:rFonts w:eastAsiaTheme="majorEastAsia"/>
          <w:b w:val="0"/>
          <w:color w:val="000000" w:themeColor="text1"/>
          <w:sz w:val="24"/>
          <w:szCs w:val="24"/>
          <w:lang w:val="en-GB"/>
        </w:rPr>
        <w:t xml:space="preserve"> </w:t>
      </w:r>
      <w:r w:rsidRPr="00BF06EE">
        <w:rPr>
          <w:b w:val="0"/>
          <w:color w:val="000000" w:themeColor="text1"/>
          <w:sz w:val="24"/>
          <w:szCs w:val="24"/>
          <w:lang w:val="en-GB"/>
        </w:rPr>
        <w:t>patent medicine</w:t>
      </w:r>
      <w:r w:rsidRPr="00BF06EE">
        <w:rPr>
          <w:rStyle w:val="apple-converted-space"/>
          <w:rFonts w:eastAsiaTheme="majorEastAsia"/>
          <w:b w:val="0"/>
          <w:color w:val="000000" w:themeColor="text1"/>
          <w:sz w:val="24"/>
          <w:szCs w:val="24"/>
          <w:lang w:val="en-GB"/>
        </w:rPr>
        <w:t xml:space="preserve"> </w:t>
      </w:r>
      <w:r w:rsidRPr="00BF06EE">
        <w:rPr>
          <w:b w:val="0"/>
          <w:color w:val="000000" w:themeColor="text1"/>
          <w:sz w:val="24"/>
          <w:szCs w:val="24"/>
          <w:lang w:val="en-GB"/>
        </w:rPr>
        <w:t>in the form of glow-in-the-dark pigments. Examples were radium</w:t>
      </w:r>
      <w:r w:rsidRPr="00BF06EE">
        <w:rPr>
          <w:rStyle w:val="apple-converted-space"/>
          <w:rFonts w:eastAsiaTheme="majorEastAsia"/>
          <w:b w:val="0"/>
          <w:color w:val="000000" w:themeColor="text1"/>
          <w:sz w:val="24"/>
          <w:szCs w:val="24"/>
          <w:lang w:val="en-GB"/>
        </w:rPr>
        <w:t xml:space="preserve"> </w:t>
      </w:r>
      <w:r w:rsidRPr="00BF06EE">
        <w:rPr>
          <w:b w:val="0"/>
          <w:color w:val="000000" w:themeColor="text1"/>
          <w:sz w:val="24"/>
          <w:szCs w:val="24"/>
          <w:lang w:val="en-GB"/>
        </w:rPr>
        <w:t>enema</w:t>
      </w:r>
      <w:r w:rsidRPr="00BF06EE">
        <w:rPr>
          <w:rStyle w:val="apple-converted-space"/>
          <w:rFonts w:eastAsiaTheme="majorEastAsia"/>
          <w:b w:val="0"/>
          <w:color w:val="000000" w:themeColor="text1"/>
          <w:sz w:val="24"/>
          <w:szCs w:val="24"/>
          <w:lang w:val="en-GB"/>
        </w:rPr>
        <w:t xml:space="preserve"> </w:t>
      </w:r>
      <w:r w:rsidRPr="00BF06EE">
        <w:rPr>
          <w:b w:val="0"/>
          <w:color w:val="000000" w:themeColor="text1"/>
          <w:sz w:val="24"/>
          <w:szCs w:val="24"/>
          <w:lang w:val="en-GB"/>
        </w:rPr>
        <w:t>treatments, and radium-</w:t>
      </w:r>
      <w:r w:rsidRPr="00BF06EE">
        <w:rPr>
          <w:b w:val="0"/>
          <w:color w:val="000000" w:themeColor="text1"/>
          <w:sz w:val="24"/>
          <w:szCs w:val="24"/>
          <w:lang w:val="en-GB"/>
        </w:rPr>
        <w:lastRenderedPageBreak/>
        <w:t>containing waters to be drunk as tonics.Marie Curie</w:t>
      </w:r>
      <w:r w:rsidRPr="00BF06EE">
        <w:rPr>
          <w:rStyle w:val="apple-converted-space"/>
          <w:rFonts w:eastAsiaTheme="majorEastAsia"/>
          <w:b w:val="0"/>
          <w:color w:val="000000" w:themeColor="text1"/>
          <w:sz w:val="24"/>
          <w:szCs w:val="24"/>
          <w:lang w:val="en-GB"/>
        </w:rPr>
        <w:t xml:space="preserve"> </w:t>
      </w:r>
      <w:r w:rsidRPr="00BF06EE">
        <w:rPr>
          <w:b w:val="0"/>
          <w:color w:val="000000" w:themeColor="text1"/>
          <w:sz w:val="24"/>
          <w:szCs w:val="24"/>
          <w:lang w:val="en-GB"/>
        </w:rPr>
        <w:t>protested against this sort of treatment, warning that the effects of radiation on the human body were not well understood. Curie later died from</w:t>
      </w:r>
      <w:r w:rsidRPr="00BF06EE">
        <w:rPr>
          <w:rStyle w:val="apple-converted-space"/>
          <w:rFonts w:eastAsiaTheme="majorEastAsia"/>
          <w:b w:val="0"/>
          <w:color w:val="000000" w:themeColor="text1"/>
          <w:sz w:val="24"/>
          <w:szCs w:val="24"/>
          <w:lang w:val="en-GB"/>
        </w:rPr>
        <w:t xml:space="preserve"> </w:t>
      </w:r>
      <w:r w:rsidRPr="00BF06EE">
        <w:rPr>
          <w:b w:val="0"/>
          <w:color w:val="000000" w:themeColor="text1"/>
          <w:sz w:val="24"/>
          <w:szCs w:val="24"/>
          <w:lang w:val="en-GB"/>
        </w:rPr>
        <w:t>aplastic anaemia, likely caused by exposure to ionizing radiation. By the 1930s, after a number of cases of bone necrosis and death of radium treatment enthusiasts, radium-containing medicinal products had been largely removed from the market (radioactive quackery).</w:t>
      </w:r>
    </w:p>
    <w:bookmarkEnd w:id="2"/>
    <w:p w:rsidR="0059673F" w:rsidRDefault="0059673F" w:rsidP="00BF06EE">
      <w:pPr>
        <w:spacing w:line="259" w:lineRule="auto"/>
        <w:rPr>
          <w:rFonts w:ascii="Arial" w:hAnsi="Arial" w:cs="Arial"/>
          <w:b/>
          <w:sz w:val="36"/>
          <w:szCs w:val="36"/>
        </w:rPr>
      </w:pPr>
      <w:r w:rsidRPr="0059673F">
        <w:rPr>
          <w:sz w:val="24"/>
        </w:rPr>
        <w:br w:type="page"/>
      </w:r>
    </w:p>
    <w:p w:rsidR="00BC29EA" w:rsidRPr="00027F46" w:rsidRDefault="00BC29EA" w:rsidP="00027F46">
      <w:pPr>
        <w:pStyle w:val="Nadpis1"/>
      </w:pPr>
      <w:bookmarkStart w:id="3" w:name="_Toc410124759"/>
      <w:r w:rsidRPr="00027F46">
        <w:lastRenderedPageBreak/>
        <w:t xml:space="preserve">Chemical </w:t>
      </w:r>
      <w:r w:rsidR="00612F62">
        <w:t>E</w:t>
      </w:r>
      <w:r w:rsidRPr="00027F46">
        <w:t>lements</w:t>
      </w:r>
      <w:bookmarkEnd w:id="3"/>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Actinium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Aluminium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Aluminum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Americium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Antimony</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Argon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Arsenic</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Astatine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Barium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Berkelium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Beryllium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Bismuth</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Bohrium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Boron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Bromine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Cadmium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Caesium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Calcium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Californium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Carbon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Cerium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Cesium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Chlorine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Chromium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Cobalt</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Copernicium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Copper</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Curium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Darmstadtium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Dubnium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Dysprosium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Einsteinium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Erbium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Europium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Fermium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Flerovium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Fluorine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Francium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Gadolinium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Gallium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Germanium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Gold</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Hafnium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Hassium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Helium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Holmium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Hydrogen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Indium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lastRenderedPageBreak/>
        <w:t>Iodine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Iridium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Iron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Krypton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Lanthanum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Lawrencium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Lead</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Lithium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Livermorium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Lutetium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Magnesium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Manganese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Meitnerium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Mendelevium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Mercury</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Molybdenum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Neodymium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Neon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Neptunium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Nickel</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Niobium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Nitrogen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Nobelium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Osmium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Oxygen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Palladium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Phosphorus</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Platinum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Plutonium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Polonium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Potassium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Praseodymium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Promethium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Protactinium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Radium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Radon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Rhenium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Rhodium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Roentgenium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Rubidium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Ruthenium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Rutherfordium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Samarium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Scandium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Seaborgium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Selenium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Silicon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Silver</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Sodium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Strontium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lastRenderedPageBreak/>
        <w:t>Sulphur</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Tantalum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Technetium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Tellurium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Terbium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Thallium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Thorium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Thulium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Tin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Titanium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Tungsten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Ununoctium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Ununpentium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Ununseptium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Ununtrium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Uranium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Vanadium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Xenon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Ytterbium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Yttrium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Zinc</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Zirconium</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sectPr w:rsidR="0059673F" w:rsidRPr="0059673F" w:rsidSect="0059673F">
          <w:footerReference w:type="even" r:id="rId10"/>
          <w:footerReference w:type="default" r:id="rId11"/>
          <w:pgSz w:w="11906" w:h="16838"/>
          <w:pgMar w:top="1418" w:right="1418" w:bottom="1418" w:left="1418" w:header="709" w:footer="709" w:gutter="0"/>
          <w:cols w:space="708"/>
          <w:docGrid w:linePitch="360"/>
        </w:sectPr>
      </w:pPr>
    </w:p>
    <w:p w:rsidR="00752B71" w:rsidRDefault="00752B71" w:rsidP="00752B71">
      <w:pPr>
        <w:pStyle w:val="Nadpis1"/>
        <w:rPr>
          <w:lang w:val="en-GB"/>
        </w:rPr>
      </w:pPr>
      <w:bookmarkStart w:id="4" w:name="_Toc410124779"/>
      <w:r>
        <w:rPr>
          <w:lang w:val="en-GB"/>
        </w:rPr>
        <w:lastRenderedPageBreak/>
        <w:t xml:space="preserve">General </w:t>
      </w:r>
      <w:r w:rsidR="00980452">
        <w:rPr>
          <w:lang w:val="en-GB"/>
        </w:rPr>
        <w:t>Vocabulary</w:t>
      </w:r>
      <w:bookmarkEnd w:id="4"/>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absorbance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absorption of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affinity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actinides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1"/>
      </w:r>
      <w:r w:rsidRPr="00752B71">
        <w:rPr>
          <w:rFonts w:ascii="Arial" w:hAnsi="Arial" w:cs="Arial"/>
          <w:color w:val="000000" w:themeColor="text1"/>
          <w:sz w:val="24"/>
          <w:szCs w:val="24"/>
          <w:lang w:val="en-GB"/>
        </w:rPr>
        <w:t>-helix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aluminosilicate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volumetric analysis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gravimetric analysis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aniline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antiparticle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activation barrier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baryon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soft base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hard base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benzene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protein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biochemistry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stationary point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borane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boson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intermediate boson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butadiene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path</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1"/>
      </w:r>
      <w:r w:rsidRPr="00752B71">
        <w:rPr>
          <w:rFonts w:ascii="Arial" w:hAnsi="Arial" w:cs="Arial"/>
          <w:color w:val="000000" w:themeColor="text1"/>
          <w:sz w:val="24"/>
          <w:szCs w:val="24"/>
          <w:lang w:val="en-GB"/>
        </w:rPr>
        <w:t xml:space="preserve"> particle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2"/>
      </w:r>
      <w:r w:rsidRPr="00752B71">
        <w:rPr>
          <w:rFonts w:ascii="Arial" w:hAnsi="Arial" w:cs="Arial"/>
          <w:color w:val="000000" w:themeColor="text1"/>
          <w:sz w:val="24"/>
          <w:szCs w:val="24"/>
          <w:lang w:val="en-GB"/>
        </w:rPr>
        <w:t xml:space="preserve"> particle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particle of force field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Avogadro´s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principal 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magnetic 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angular momentum 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mass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proton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degenaracy of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bond lenght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wavelength</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derivative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deuterium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diffusion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dissociation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particle-wave duality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nonadiabatic effect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electrolyte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strong electrolyte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weak electrolyte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elektrolysis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electronegativity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emission of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activation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total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discrimination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dissociation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photon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Gibbs (free)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standard Gibbs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Helmholtz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kinetic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zero-point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 energy curve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internal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enthalpy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enthalpy of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standard enthalpy of formation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entropy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enzyme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ethylene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fermion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fluidity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fluorescence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phosphorescence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collision frequency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frequency of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wave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properties of wave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wave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nuclear fusion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geometry of molecule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graphite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graviton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group</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point group</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hadron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Hamiltonian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helium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mass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 mass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density, distribution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probability density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(linear)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hybridization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 energy hypersurface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analytical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inorganic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physical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organic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chirality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chromatography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chromosome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angular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genetic information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graphical integration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numerical integration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indefinite 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constant of motion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overlap 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definite 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Coulomb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electromagnetic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gravitational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strong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weak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hydrogen molecular 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insulator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isomer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nucleus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carcinogenic activity of hydrocarbons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heat capacity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catalysis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acid catalysis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hydronium cation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cluster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molar absorption coefficient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expansion coefficient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activated complex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transition complex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charge-transfer complex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configuration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dissociation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Planck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(universal) gas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equilibrium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rate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energy continuum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coordinate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ionic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liquid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covalent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molecular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potential-energy curve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quantization of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quark</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deoxyribonucleic acid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soft acid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nucleic acid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hard acid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lanthanides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laser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amorphous solids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crystalline solids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lepton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ligand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classical mechanics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statistical mechanics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donor-acceptor mechanism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mechanism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metallocene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metalloid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intermediate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meson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muon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amount of substance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antibonding MO</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bonding MO</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cyclic molecule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molecularity of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angular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angular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magnetic moment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transition moment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spin multiplicity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naphtalene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nonmetal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indistinguishability of particles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neutralization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neutrino</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neutron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nucleoside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nucleotide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nuclide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molar volume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inversion (operation)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operation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operator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Hamilton operator (Hamiltonian)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Laplace operator (Laplacian)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hybrid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unoccupied  (virtual)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occupied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valence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70"/>
      </w:r>
      <w:r w:rsidRPr="00752B71">
        <w:rPr>
          <w:rFonts w:ascii="Arial" w:hAnsi="Arial" w:cs="Arial"/>
          <w:color w:val="000000" w:themeColor="text1"/>
          <w:sz w:val="24"/>
          <w:szCs w:val="24"/>
          <w:lang w:val="en-GB"/>
        </w:rPr>
        <w:t xml:space="preserv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4"/>
      </w:r>
      <w:r w:rsidRPr="00752B71">
        <w:rPr>
          <w:rFonts w:ascii="Arial" w:hAnsi="Arial" w:cs="Arial"/>
          <w:color w:val="000000" w:themeColor="text1"/>
          <w:sz w:val="24"/>
          <w:szCs w:val="24"/>
          <w:lang w:val="en-GB"/>
        </w:rPr>
        <w:t xml:space="preserv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73"/>
      </w:r>
      <w:r w:rsidRPr="00752B71">
        <w:rPr>
          <w:rFonts w:ascii="Arial" w:hAnsi="Arial" w:cs="Arial"/>
          <w:color w:val="000000" w:themeColor="text1"/>
          <w:sz w:val="24"/>
          <w:szCs w:val="24"/>
          <w:lang w:val="en-GB"/>
        </w:rPr>
        <w:t xml:space="preserv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axis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pair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absorption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energy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valence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conduction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period (row) of elements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permittivity (dielectric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pH, measure of acidity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ideal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real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synthesis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noble gas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boundary condition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initial condition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computational experiment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polarography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half-life for radioactive decay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semiconductor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bathochromic shift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hypsochromic shift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ionization potential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positron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Hund rule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rule of maximum multiplicity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selection rule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Heisenberg uncertainty principle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building-up (Aufbau) principle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principle of equipartition of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Pauli exclusion principle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absorption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adiabatic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emission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irreversible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reversible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product of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ion product constant of water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transition element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element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spectral transition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pyridine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radical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induced radioactivity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spontaneous radioactivity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bimolecular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endothermic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exothermic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photochemical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monomolecular (unimolecular)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first-order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reduction-oxidation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kinetically controlled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thermodynamically controlled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trimolecular (termolecular)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reduction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Coulomb repulsion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rotation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Clausius-Clapeyron equation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differential equation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equation of state for the ideal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van der Waals equation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acid-base equilibrium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catalytic decomposition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radioactive decay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rate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decay rate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velocity of light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order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scheme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state scheme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intermolecular forces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physical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group of elements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conjugated compound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nonstoichiometric compound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shell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closed shell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solvolysis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spectrometer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mass spectrometry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infrared spectroscopy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microwave spectroscopy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electronic spectrum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rotational spectrum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vibrational- rotational spectrum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spin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elastic collision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inelastic collision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reactive collision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electronic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liquid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quantum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state of a substance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solid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gaseous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resonance phenomenon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rotational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equilibrium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singlet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stationary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standard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excited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ground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stoichiometry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 structure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centre of symmetry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degree of degeneracy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vibrational degree of freedom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superconductivity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nuclear fission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Bohr theory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quantum theory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collision theory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heat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heat of sublimation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heat of vaporization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absolute (Kelvin) temperature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thermodynamics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chemical thermodynamics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thiophene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system trajectory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tritium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mass defect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dihedral angle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bond angle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aliphatic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alternant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cyclic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saturated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nonalternant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unsaturated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double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chemical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peptide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triple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hydrogen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 of a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viscosity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extensive property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intensive property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conductor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shell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Einstein relation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weakon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Hess law</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Lambert-Beer law</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Maxwell-Boltzmann energy-distribution law</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law of conservation of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electromagnetic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zeolite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reflection</w:t>
      </w:r>
    </w:p>
    <w:p w:rsidR="00752B71" w:rsidRPr="00752B71" w:rsidRDefault="00752B71" w:rsidP="00BC29EA">
      <w:pPr>
        <w:spacing w:after="0" w:line="240" w:lineRule="auto"/>
        <w:rPr>
          <w:rFonts w:ascii="Arial" w:hAnsi="Arial" w:cs="Arial"/>
          <w:color w:val="000000" w:themeColor="text1"/>
          <w:sz w:val="24"/>
          <w:szCs w:val="24"/>
          <w:lang w:val="en-GB"/>
        </w:rPr>
      </w:pPr>
    </w:p>
    <w:sectPr w:rsidR="00752B71" w:rsidRPr="00752B71" w:rsidSect="00BC29EA">
      <w:footerReference w:type="even" r:id="rId12"/>
      <w:footerReference w:type="default" r:id="rId13"/>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35" w:rsidRDefault="00965135" w:rsidP="00E41200">
      <w:pPr>
        <w:spacing w:after="0" w:line="240" w:lineRule="auto"/>
      </w:pPr>
      <w:r>
        <w:separator/>
      </w:r>
    </w:p>
  </w:endnote>
  <w:endnote w:type="continuationSeparator" w:id="0">
    <w:p w:rsidR="00965135" w:rsidRDefault="00965135" w:rsidP="00E4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EE" w:rsidRPr="0059673F" w:rsidRDefault="00BF06EE" w:rsidP="00612F62">
    <w:pPr>
      <w:framePr w:wrap="around" w:vAnchor="text" w:hAnchor="margin" w:xAlign="center" w:y="1"/>
      <w:rPr>
        <w:sz w:val="24"/>
      </w:rPr>
    </w:pPr>
    <w:r>
      <w:fldChar w:fldCharType="begin"/>
    </w:r>
    <w:r>
      <w:instrText xml:space="preserve">PAGE  </w:instrText>
    </w:r>
    <w:r>
      <w:fldChar w:fldCharType="end"/>
    </w:r>
  </w:p>
  <w:p w:rsidR="00BF06EE" w:rsidRDefault="00BF06EE" w:rsidP="00612F6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EE" w:rsidRPr="0059673F" w:rsidRDefault="00BF06EE" w:rsidP="00612F62">
    <w:pPr>
      <w:framePr w:wrap="around" w:vAnchor="text" w:hAnchor="margin" w:xAlign="center" w:y="1"/>
      <w:rPr>
        <w:sz w:val="24"/>
      </w:rPr>
    </w:pPr>
    <w:r>
      <w:fldChar w:fldCharType="begin"/>
    </w:r>
    <w:r>
      <w:instrText xml:space="preserve">PAGE  </w:instrText>
    </w:r>
    <w:r>
      <w:fldChar w:fldCharType="separate"/>
    </w:r>
    <w:r w:rsidR="00FB0F73">
      <w:rPr>
        <w:noProof/>
      </w:rPr>
      <w:t>1</w:t>
    </w:r>
    <w:r>
      <w:fldChar w:fldCharType="end"/>
    </w:r>
  </w:p>
  <w:p w:rsidR="00BF06EE" w:rsidRDefault="00BF06EE" w:rsidP="00612F6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EE" w:rsidRPr="0059673F" w:rsidRDefault="00BF06EE" w:rsidP="00612F62">
    <w:pPr>
      <w:framePr w:wrap="around" w:vAnchor="text" w:hAnchor="margin" w:xAlign="center" w:y="1"/>
      <w:rPr>
        <w:sz w:val="24"/>
      </w:rPr>
    </w:pPr>
    <w:r>
      <w:fldChar w:fldCharType="begin"/>
    </w:r>
    <w:r>
      <w:instrText xml:space="preserve">PAGE  </w:instrText>
    </w:r>
    <w:r>
      <w:fldChar w:fldCharType="end"/>
    </w:r>
  </w:p>
  <w:p w:rsidR="00BF06EE" w:rsidRDefault="00BF06EE" w:rsidP="00612F62">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EE" w:rsidRPr="0059673F" w:rsidRDefault="00BF06EE" w:rsidP="00612F62">
    <w:pPr>
      <w:framePr w:wrap="around" w:vAnchor="text" w:hAnchor="margin" w:xAlign="center" w:y="1"/>
      <w:rPr>
        <w:sz w:val="24"/>
      </w:rPr>
    </w:pPr>
    <w:r>
      <w:fldChar w:fldCharType="begin"/>
    </w:r>
    <w:r>
      <w:instrText xml:space="preserve">PAGE  </w:instrText>
    </w:r>
    <w:r>
      <w:fldChar w:fldCharType="separate"/>
    </w:r>
    <w:r w:rsidR="00FB0F73">
      <w:rPr>
        <w:noProof/>
      </w:rPr>
      <w:t>13</w:t>
    </w:r>
    <w:r>
      <w:fldChar w:fldCharType="end"/>
    </w:r>
  </w:p>
  <w:p w:rsidR="00BF06EE" w:rsidRDefault="00BF06EE" w:rsidP="00612F6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35" w:rsidRDefault="00965135" w:rsidP="00E41200">
      <w:pPr>
        <w:spacing w:after="0" w:line="240" w:lineRule="auto"/>
      </w:pPr>
      <w:r>
        <w:separator/>
      </w:r>
    </w:p>
  </w:footnote>
  <w:footnote w:type="continuationSeparator" w:id="0">
    <w:p w:rsidR="00965135" w:rsidRDefault="00965135" w:rsidP="00E41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EE5"/>
    <w:multiLevelType w:val="hybridMultilevel"/>
    <w:tmpl w:val="33385364"/>
    <w:lvl w:ilvl="0" w:tplc="F6DE6F52">
      <w:start w:val="1"/>
      <w:numFmt w:val="bullet"/>
      <w:lvlText w:val="-"/>
      <w:lvlJc w:val="left"/>
      <w:pPr>
        <w:tabs>
          <w:tab w:val="num" w:pos="734"/>
        </w:tabs>
        <w:ind w:left="734" w:hanging="360"/>
      </w:pPr>
      <w:rPr>
        <w:rFonts w:ascii="Times New Roman" w:eastAsia="Times New Roman" w:hAnsi="Times New Roman"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1">
    <w:nsid w:val="0148487A"/>
    <w:multiLevelType w:val="hybridMultilevel"/>
    <w:tmpl w:val="00D0A8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41D6EF9"/>
    <w:multiLevelType w:val="hybridMultilevel"/>
    <w:tmpl w:val="E27660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0827966"/>
    <w:multiLevelType w:val="hybridMultilevel"/>
    <w:tmpl w:val="CC9C05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4F10B40"/>
    <w:multiLevelType w:val="hybridMultilevel"/>
    <w:tmpl w:val="96A257C4"/>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837136"/>
    <w:multiLevelType w:val="hybridMultilevel"/>
    <w:tmpl w:val="BED692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C535C35"/>
    <w:multiLevelType w:val="hybridMultilevel"/>
    <w:tmpl w:val="21589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08759C"/>
    <w:multiLevelType w:val="hybridMultilevel"/>
    <w:tmpl w:val="9508C5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E6E1127"/>
    <w:multiLevelType w:val="hybridMultilevel"/>
    <w:tmpl w:val="0CA0CA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290E97"/>
    <w:multiLevelType w:val="hybridMultilevel"/>
    <w:tmpl w:val="933E4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BF7429"/>
    <w:multiLevelType w:val="hybridMultilevel"/>
    <w:tmpl w:val="41523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016B3B"/>
    <w:multiLevelType w:val="multilevel"/>
    <w:tmpl w:val="8BD4A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31754"/>
    <w:multiLevelType w:val="hybridMultilevel"/>
    <w:tmpl w:val="390C03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77F7EF4"/>
    <w:multiLevelType w:val="multilevel"/>
    <w:tmpl w:val="C35E996A"/>
    <w:lvl w:ilvl="0">
      <w:start w:val="1"/>
      <w:numFmt w:val="decimal"/>
      <w:lvlText w:val="%1."/>
      <w:lvlJc w:val="left"/>
      <w:pPr>
        <w:tabs>
          <w:tab w:val="num" w:pos="720"/>
        </w:tabs>
        <w:ind w:left="720" w:hanging="360"/>
      </w:pPr>
    </w:lvl>
    <w:lvl w:ilvl="1">
      <w:start w:val="1"/>
      <w:numFmt w:val="decimal"/>
      <w:isLgl/>
      <w:lvlText w:val="%1.%2"/>
      <w:lvlJc w:val="left"/>
      <w:pPr>
        <w:tabs>
          <w:tab w:val="num" w:pos="915"/>
        </w:tabs>
        <w:ind w:left="915" w:hanging="55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8E21BC"/>
    <w:multiLevelType w:val="hybridMultilevel"/>
    <w:tmpl w:val="A9C43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5F53AA"/>
    <w:multiLevelType w:val="multilevel"/>
    <w:tmpl w:val="AC9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407AB"/>
    <w:multiLevelType w:val="hybridMultilevel"/>
    <w:tmpl w:val="2A5462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DB23BB3"/>
    <w:multiLevelType w:val="hybridMultilevel"/>
    <w:tmpl w:val="0BBA39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A07C50"/>
    <w:multiLevelType w:val="hybridMultilevel"/>
    <w:tmpl w:val="BF8CF7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A2978D4"/>
    <w:multiLevelType w:val="hybridMultilevel"/>
    <w:tmpl w:val="2716DC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BBD079E"/>
    <w:multiLevelType w:val="hybridMultilevel"/>
    <w:tmpl w:val="38965E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D674AA4"/>
    <w:multiLevelType w:val="hybridMultilevel"/>
    <w:tmpl w:val="91A27E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E1F744C"/>
    <w:multiLevelType w:val="multilevel"/>
    <w:tmpl w:val="8CB6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4A6474"/>
    <w:multiLevelType w:val="hybridMultilevel"/>
    <w:tmpl w:val="FC8C33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EA8759C"/>
    <w:multiLevelType w:val="multilevel"/>
    <w:tmpl w:val="BAB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3308A4"/>
    <w:multiLevelType w:val="hybridMultilevel"/>
    <w:tmpl w:val="69DA57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EBD6C36"/>
    <w:multiLevelType w:val="multilevel"/>
    <w:tmpl w:val="BAB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9E7459"/>
    <w:multiLevelType w:val="hybridMultilevel"/>
    <w:tmpl w:val="C3A650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5F54F8F"/>
    <w:multiLevelType w:val="hybridMultilevel"/>
    <w:tmpl w:val="B734ED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9376950"/>
    <w:multiLevelType w:val="hybridMultilevel"/>
    <w:tmpl w:val="BE540C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A694876"/>
    <w:multiLevelType w:val="multilevel"/>
    <w:tmpl w:val="BAB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F945F8"/>
    <w:multiLevelType w:val="hybridMultilevel"/>
    <w:tmpl w:val="D8E8DB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C91686F"/>
    <w:multiLevelType w:val="hybridMultilevel"/>
    <w:tmpl w:val="85884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DD74164"/>
    <w:multiLevelType w:val="hybridMultilevel"/>
    <w:tmpl w:val="E166A4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16B0097"/>
    <w:multiLevelType w:val="hybridMultilevel"/>
    <w:tmpl w:val="607CF0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2314013"/>
    <w:multiLevelType w:val="hybridMultilevel"/>
    <w:tmpl w:val="098C9E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3406B4D"/>
    <w:multiLevelType w:val="hybridMultilevel"/>
    <w:tmpl w:val="22A2FDB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3E342F1"/>
    <w:multiLevelType w:val="hybridMultilevel"/>
    <w:tmpl w:val="B2DEA1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7795EDF"/>
    <w:multiLevelType w:val="hybridMultilevel"/>
    <w:tmpl w:val="82186A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BC3771D"/>
    <w:multiLevelType w:val="hybridMultilevel"/>
    <w:tmpl w:val="B6F09E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D9953AF"/>
    <w:multiLevelType w:val="hybridMultilevel"/>
    <w:tmpl w:val="EA00C3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0AC467A"/>
    <w:multiLevelType w:val="hybridMultilevel"/>
    <w:tmpl w:val="40D0C77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nsid w:val="717578D7"/>
    <w:multiLevelType w:val="hybridMultilevel"/>
    <w:tmpl w:val="C61A5C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9F15298"/>
    <w:multiLevelType w:val="hybridMultilevel"/>
    <w:tmpl w:val="727A3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CE06EE0"/>
    <w:multiLevelType w:val="hybridMultilevel"/>
    <w:tmpl w:val="0758FC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D987AE2"/>
    <w:multiLevelType w:val="multilevel"/>
    <w:tmpl w:val="96A257C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3"/>
  </w:num>
  <w:num w:numId="3">
    <w:abstractNumId w:val="42"/>
  </w:num>
  <w:num w:numId="4">
    <w:abstractNumId w:val="36"/>
  </w:num>
  <w:num w:numId="5">
    <w:abstractNumId w:val="40"/>
  </w:num>
  <w:num w:numId="6">
    <w:abstractNumId w:val="28"/>
  </w:num>
  <w:num w:numId="7">
    <w:abstractNumId w:val="13"/>
  </w:num>
  <w:num w:numId="8">
    <w:abstractNumId w:val="0"/>
  </w:num>
  <w:num w:numId="9">
    <w:abstractNumId w:val="11"/>
  </w:num>
  <w:num w:numId="10">
    <w:abstractNumId w:val="30"/>
  </w:num>
  <w:num w:numId="11">
    <w:abstractNumId w:val="24"/>
  </w:num>
  <w:num w:numId="12">
    <w:abstractNumId w:val="22"/>
  </w:num>
  <w:num w:numId="13">
    <w:abstractNumId w:val="26"/>
  </w:num>
  <w:num w:numId="14">
    <w:abstractNumId w:val="15"/>
  </w:num>
  <w:num w:numId="15">
    <w:abstractNumId w:val="31"/>
  </w:num>
  <w:num w:numId="16">
    <w:abstractNumId w:val="12"/>
  </w:num>
  <w:num w:numId="17">
    <w:abstractNumId w:val="19"/>
  </w:num>
  <w:num w:numId="18">
    <w:abstractNumId w:val="41"/>
  </w:num>
  <w:num w:numId="19">
    <w:abstractNumId w:val="33"/>
  </w:num>
  <w:num w:numId="20">
    <w:abstractNumId w:val="5"/>
  </w:num>
  <w:num w:numId="21">
    <w:abstractNumId w:val="44"/>
  </w:num>
  <w:num w:numId="22">
    <w:abstractNumId w:val="8"/>
  </w:num>
  <w:num w:numId="23">
    <w:abstractNumId w:val="34"/>
  </w:num>
  <w:num w:numId="24">
    <w:abstractNumId w:val="38"/>
  </w:num>
  <w:num w:numId="25">
    <w:abstractNumId w:val="35"/>
  </w:num>
  <w:num w:numId="26">
    <w:abstractNumId w:val="3"/>
  </w:num>
  <w:num w:numId="27">
    <w:abstractNumId w:val="2"/>
  </w:num>
  <w:num w:numId="28">
    <w:abstractNumId w:val="16"/>
  </w:num>
  <w:num w:numId="29">
    <w:abstractNumId w:val="1"/>
  </w:num>
  <w:num w:numId="30">
    <w:abstractNumId w:val="20"/>
  </w:num>
  <w:num w:numId="31">
    <w:abstractNumId w:val="29"/>
  </w:num>
  <w:num w:numId="32">
    <w:abstractNumId w:val="17"/>
  </w:num>
  <w:num w:numId="33">
    <w:abstractNumId w:val="37"/>
  </w:num>
  <w:num w:numId="34">
    <w:abstractNumId w:val="39"/>
  </w:num>
  <w:num w:numId="35">
    <w:abstractNumId w:val="23"/>
  </w:num>
  <w:num w:numId="36">
    <w:abstractNumId w:val="21"/>
  </w:num>
  <w:num w:numId="37">
    <w:abstractNumId w:val="25"/>
  </w:num>
  <w:num w:numId="38">
    <w:abstractNumId w:val="27"/>
  </w:num>
  <w:num w:numId="39">
    <w:abstractNumId w:val="32"/>
  </w:num>
  <w:num w:numId="40">
    <w:abstractNumId w:val="7"/>
  </w:num>
  <w:num w:numId="41">
    <w:abstractNumId w:val="4"/>
  </w:num>
  <w:num w:numId="42">
    <w:abstractNumId w:val="45"/>
  </w:num>
  <w:num w:numId="43">
    <w:abstractNumId w:val="10"/>
  </w:num>
  <w:num w:numId="44">
    <w:abstractNumId w:val="6"/>
  </w:num>
  <w:num w:numId="45">
    <w:abstractNumId w:val="1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3A85"/>
    <w:rsid w:val="00027F46"/>
    <w:rsid w:val="0008516C"/>
    <w:rsid w:val="000F49A9"/>
    <w:rsid w:val="001462D4"/>
    <w:rsid w:val="002E52B3"/>
    <w:rsid w:val="00336E2F"/>
    <w:rsid w:val="00593A85"/>
    <w:rsid w:val="0059673F"/>
    <w:rsid w:val="00612F62"/>
    <w:rsid w:val="0062159B"/>
    <w:rsid w:val="006A5DE7"/>
    <w:rsid w:val="00752B71"/>
    <w:rsid w:val="008C5FCF"/>
    <w:rsid w:val="00904507"/>
    <w:rsid w:val="00934DE8"/>
    <w:rsid w:val="00946161"/>
    <w:rsid w:val="00957EE0"/>
    <w:rsid w:val="00965135"/>
    <w:rsid w:val="00980452"/>
    <w:rsid w:val="009A645E"/>
    <w:rsid w:val="00A21755"/>
    <w:rsid w:val="00A93B20"/>
    <w:rsid w:val="00BC1BC9"/>
    <w:rsid w:val="00BC29EA"/>
    <w:rsid w:val="00BF06EE"/>
    <w:rsid w:val="00BF4C17"/>
    <w:rsid w:val="00C23F75"/>
    <w:rsid w:val="00CD1EA6"/>
    <w:rsid w:val="00D0598E"/>
    <w:rsid w:val="00E41200"/>
    <w:rsid w:val="00FB0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59D5B-34B4-4E43-83E8-041A6BBE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29EA"/>
    <w:pPr>
      <w:spacing w:line="256" w:lineRule="auto"/>
    </w:pPr>
  </w:style>
  <w:style w:type="paragraph" w:styleId="Nadpis1">
    <w:name w:val="heading 1"/>
    <w:basedOn w:val="Normln"/>
    <w:next w:val="Normln"/>
    <w:link w:val="Nadpis1Char"/>
    <w:uiPriority w:val="9"/>
    <w:qFormat/>
    <w:rsid w:val="00BC29EA"/>
    <w:pPr>
      <w:spacing w:line="257" w:lineRule="auto"/>
      <w:jc w:val="center"/>
      <w:outlineLvl w:val="0"/>
    </w:pPr>
    <w:rPr>
      <w:rFonts w:ascii="Arial" w:hAnsi="Arial" w:cs="Arial"/>
      <w:b/>
      <w:sz w:val="36"/>
      <w:szCs w:val="36"/>
    </w:rPr>
  </w:style>
  <w:style w:type="paragraph" w:styleId="Nadpis2">
    <w:name w:val="heading 2"/>
    <w:basedOn w:val="Normln"/>
    <w:next w:val="Normln"/>
    <w:link w:val="Nadpis2Char"/>
    <w:unhideWhenUsed/>
    <w:qFormat/>
    <w:rsid w:val="0059673F"/>
    <w:pPr>
      <w:spacing w:before="200" w:line="257" w:lineRule="auto"/>
      <w:outlineLvl w:val="1"/>
    </w:pPr>
    <w:rPr>
      <w:rFonts w:ascii="Arial" w:hAnsi="Arial" w:cs="Arial"/>
      <w:b/>
      <w:sz w:val="28"/>
      <w:szCs w:val="28"/>
      <w:lang w:val="en-GB"/>
    </w:rPr>
  </w:style>
  <w:style w:type="paragraph" w:styleId="Nadpis3">
    <w:name w:val="heading 3"/>
    <w:basedOn w:val="Normln"/>
    <w:next w:val="Normln"/>
    <w:link w:val="Nadpis3Char"/>
    <w:qFormat/>
    <w:rsid w:val="00027F46"/>
    <w:pPr>
      <w:keepNext/>
      <w:spacing w:before="120" w:after="120" w:line="240" w:lineRule="auto"/>
      <w:outlineLvl w:val="2"/>
    </w:pPr>
    <w:rPr>
      <w:rFonts w:ascii="Arial" w:eastAsia="Times New Roman" w:hAnsi="Arial" w:cs="Arial"/>
      <w:b/>
      <w:bCs/>
      <w:color w:val="000000" w:themeColor="text1"/>
      <w:sz w:val="26"/>
      <w:szCs w:val="26"/>
      <w:lang w:eastAsia="cs-CZ"/>
    </w:rPr>
  </w:style>
  <w:style w:type="paragraph" w:styleId="Nadpis4">
    <w:name w:val="heading 4"/>
    <w:basedOn w:val="Normln"/>
    <w:link w:val="Nadpis4Char"/>
    <w:qFormat/>
    <w:rsid w:val="00BC29E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29EA"/>
    <w:rPr>
      <w:rFonts w:ascii="Arial" w:hAnsi="Arial" w:cs="Arial"/>
      <w:b/>
      <w:sz w:val="36"/>
      <w:szCs w:val="36"/>
    </w:rPr>
  </w:style>
  <w:style w:type="character" w:styleId="Hypertextovodkaz">
    <w:name w:val="Hyperlink"/>
    <w:basedOn w:val="Standardnpsmoodstavce"/>
    <w:uiPriority w:val="99"/>
    <w:unhideWhenUsed/>
    <w:rsid w:val="00BC29EA"/>
    <w:rPr>
      <w:color w:val="0000FF"/>
      <w:u w:val="single"/>
    </w:rPr>
  </w:style>
  <w:style w:type="paragraph" w:styleId="Obsah1">
    <w:name w:val="toc 1"/>
    <w:basedOn w:val="Normln"/>
    <w:next w:val="Normln"/>
    <w:autoRedefine/>
    <w:uiPriority w:val="39"/>
    <w:unhideWhenUsed/>
    <w:rsid w:val="00BC29EA"/>
    <w:pPr>
      <w:spacing w:before="120" w:after="0"/>
    </w:pPr>
    <w:rPr>
      <w:b/>
      <w:bCs/>
      <w:i/>
      <w:iCs/>
      <w:sz w:val="24"/>
      <w:szCs w:val="24"/>
    </w:rPr>
  </w:style>
  <w:style w:type="paragraph" w:styleId="Obsah2">
    <w:name w:val="toc 2"/>
    <w:basedOn w:val="Normln"/>
    <w:next w:val="Normln"/>
    <w:autoRedefine/>
    <w:uiPriority w:val="39"/>
    <w:unhideWhenUsed/>
    <w:rsid w:val="00BC29EA"/>
    <w:pPr>
      <w:spacing w:before="120" w:after="0"/>
      <w:ind w:left="220"/>
    </w:pPr>
    <w:rPr>
      <w:b/>
      <w:bCs/>
    </w:rPr>
  </w:style>
  <w:style w:type="paragraph" w:styleId="Obsah3">
    <w:name w:val="toc 3"/>
    <w:basedOn w:val="Normln"/>
    <w:next w:val="Normln"/>
    <w:autoRedefine/>
    <w:uiPriority w:val="39"/>
    <w:unhideWhenUsed/>
    <w:rsid w:val="00BC29EA"/>
    <w:pPr>
      <w:spacing w:after="0"/>
      <w:ind w:left="440"/>
    </w:pPr>
    <w:rPr>
      <w:sz w:val="20"/>
      <w:szCs w:val="20"/>
    </w:rPr>
  </w:style>
  <w:style w:type="paragraph" w:styleId="Obsah4">
    <w:name w:val="toc 4"/>
    <w:basedOn w:val="Normln"/>
    <w:next w:val="Normln"/>
    <w:autoRedefine/>
    <w:semiHidden/>
    <w:unhideWhenUsed/>
    <w:rsid w:val="00BC29EA"/>
    <w:pPr>
      <w:spacing w:after="0"/>
      <w:ind w:left="660"/>
    </w:pPr>
    <w:rPr>
      <w:sz w:val="20"/>
      <w:szCs w:val="20"/>
    </w:rPr>
  </w:style>
  <w:style w:type="character" w:customStyle="1" w:styleId="Nadpis3Char">
    <w:name w:val="Nadpis 3 Char"/>
    <w:basedOn w:val="Standardnpsmoodstavce"/>
    <w:link w:val="Nadpis3"/>
    <w:rsid w:val="00027F46"/>
    <w:rPr>
      <w:rFonts w:ascii="Arial" w:eastAsia="Times New Roman" w:hAnsi="Arial" w:cs="Arial"/>
      <w:b/>
      <w:bCs/>
      <w:color w:val="000000" w:themeColor="text1"/>
      <w:sz w:val="26"/>
      <w:szCs w:val="26"/>
      <w:lang w:eastAsia="cs-CZ"/>
    </w:rPr>
  </w:style>
  <w:style w:type="character" w:styleId="slostrnky">
    <w:name w:val="page number"/>
    <w:basedOn w:val="Standardnpsmoodstavce"/>
    <w:rsid w:val="00BC29EA"/>
  </w:style>
  <w:style w:type="table" w:styleId="Mkatabulky">
    <w:name w:val="Table Grid"/>
    <w:basedOn w:val="Normlntabulka"/>
    <w:rsid w:val="00BC29E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59673F"/>
    <w:rPr>
      <w:rFonts w:ascii="Arial" w:hAnsi="Arial" w:cs="Arial"/>
      <w:b/>
      <w:sz w:val="28"/>
      <w:szCs w:val="28"/>
      <w:lang w:val="en-GB"/>
    </w:rPr>
  </w:style>
  <w:style w:type="character" w:customStyle="1" w:styleId="Nadpis4Char">
    <w:name w:val="Nadpis 4 Char"/>
    <w:basedOn w:val="Standardnpsmoodstavce"/>
    <w:link w:val="Nadpis4"/>
    <w:rsid w:val="00BC29EA"/>
    <w:rPr>
      <w:rFonts w:ascii="Times New Roman" w:eastAsia="Times New Roman" w:hAnsi="Times New Roman" w:cs="Times New Roman"/>
      <w:b/>
      <w:bCs/>
      <w:sz w:val="24"/>
      <w:szCs w:val="24"/>
      <w:lang w:eastAsia="cs-CZ"/>
    </w:rPr>
  </w:style>
  <w:style w:type="character" w:styleId="Sledovanodkaz">
    <w:name w:val="FollowedHyperlink"/>
    <w:rsid w:val="00BC29EA"/>
    <w:rPr>
      <w:color w:val="000080"/>
      <w:u w:val="single"/>
    </w:rPr>
  </w:style>
  <w:style w:type="character" w:customStyle="1" w:styleId="hw">
    <w:name w:val="hw"/>
    <w:basedOn w:val="Standardnpsmoodstavce"/>
    <w:rsid w:val="00BC29EA"/>
  </w:style>
  <w:style w:type="paragraph" w:styleId="Normlnweb">
    <w:name w:val="Normal (Web)"/>
    <w:basedOn w:val="Normln"/>
    <w:uiPriority w:val="99"/>
    <w:rsid w:val="00BC29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rokenlink">
    <w:name w:val="brokenlink"/>
    <w:basedOn w:val="Standardnpsmoodstavce"/>
    <w:rsid w:val="00BC29EA"/>
  </w:style>
  <w:style w:type="character" w:styleId="CittHTML">
    <w:name w:val="HTML Cite"/>
    <w:rsid w:val="00BC29EA"/>
    <w:rPr>
      <w:i/>
      <w:iCs/>
    </w:rPr>
  </w:style>
  <w:style w:type="paragraph" w:customStyle="1" w:styleId="copyright">
    <w:name w:val="copyright"/>
    <w:basedOn w:val="Normln"/>
    <w:rsid w:val="00BC29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BC29E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BC29EA"/>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BC29E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C29EA"/>
    <w:rPr>
      <w:rFonts w:ascii="Times New Roman" w:eastAsia="Times New Roman" w:hAnsi="Times New Roman" w:cs="Times New Roman"/>
      <w:sz w:val="20"/>
      <w:szCs w:val="20"/>
      <w:lang w:eastAsia="cs-CZ"/>
    </w:rPr>
  </w:style>
  <w:style w:type="paragraph" w:styleId="Zhlav">
    <w:name w:val="header"/>
    <w:basedOn w:val="Normln"/>
    <w:link w:val="ZhlavChar"/>
    <w:rsid w:val="00BC29EA"/>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C29EA"/>
    <w:rPr>
      <w:rFonts w:ascii="Times New Roman" w:eastAsia="Times New Roman" w:hAnsi="Times New Roman" w:cs="Times New Roman"/>
      <w:sz w:val="20"/>
      <w:szCs w:val="20"/>
      <w:lang w:eastAsia="cs-CZ"/>
    </w:rPr>
  </w:style>
  <w:style w:type="paragraph" w:customStyle="1" w:styleId="d-lohy">
    <w:name w:val="d-úlohy"/>
    <w:basedOn w:val="Normln"/>
    <w:rsid w:val="00BC29EA"/>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BC29EA"/>
    <w:pPr>
      <w:spacing w:after="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BC29EA"/>
    <w:rPr>
      <w:rFonts w:ascii="Times New Roman" w:eastAsia="Times New Roman" w:hAnsi="Times New Roman" w:cs="Times New Roman"/>
      <w:sz w:val="20"/>
      <w:szCs w:val="20"/>
      <w:lang w:eastAsia="cs-CZ"/>
    </w:rPr>
  </w:style>
  <w:style w:type="paragraph" w:styleId="Nzev">
    <w:name w:val="Title"/>
    <w:basedOn w:val="Normln"/>
    <w:link w:val="NzevChar"/>
    <w:qFormat/>
    <w:rsid w:val="00BC29EA"/>
    <w:pPr>
      <w:spacing w:after="0" w:line="360" w:lineRule="auto"/>
      <w:jc w:val="center"/>
    </w:pPr>
    <w:rPr>
      <w:rFonts w:ascii="Courier New" w:eastAsia="Times New Roman" w:hAnsi="Courier New" w:cs="Courier New"/>
      <w:b/>
      <w:bCs/>
      <w:sz w:val="36"/>
      <w:szCs w:val="24"/>
      <w:lang w:eastAsia="cs-CZ"/>
    </w:rPr>
  </w:style>
  <w:style w:type="character" w:customStyle="1" w:styleId="NzevChar">
    <w:name w:val="Název Char"/>
    <w:basedOn w:val="Standardnpsmoodstavce"/>
    <w:link w:val="Nzev"/>
    <w:rsid w:val="00BC29EA"/>
    <w:rPr>
      <w:rFonts w:ascii="Courier New" w:eastAsia="Times New Roman" w:hAnsi="Courier New" w:cs="Courier New"/>
      <w:b/>
      <w:bCs/>
      <w:sz w:val="36"/>
      <w:szCs w:val="24"/>
      <w:lang w:eastAsia="cs-CZ"/>
    </w:rPr>
  </w:style>
  <w:style w:type="paragraph" w:styleId="Podtitul">
    <w:name w:val="Subtitle"/>
    <w:basedOn w:val="Normln"/>
    <w:link w:val="PodtitulChar"/>
    <w:qFormat/>
    <w:rsid w:val="00BC29EA"/>
    <w:pPr>
      <w:spacing w:after="0" w:line="360" w:lineRule="auto"/>
      <w:jc w:val="center"/>
    </w:pPr>
    <w:rPr>
      <w:rFonts w:ascii="Times New Roman" w:eastAsia="Times New Roman" w:hAnsi="Times New Roman" w:cs="Times New Roman"/>
      <w:b/>
      <w:bCs/>
      <w:sz w:val="32"/>
      <w:szCs w:val="20"/>
      <w:lang w:eastAsia="cs-CZ"/>
    </w:rPr>
  </w:style>
  <w:style w:type="character" w:customStyle="1" w:styleId="PodtitulChar">
    <w:name w:val="Podtitul Char"/>
    <w:basedOn w:val="Standardnpsmoodstavce"/>
    <w:link w:val="Podtitul"/>
    <w:rsid w:val="00BC29EA"/>
    <w:rPr>
      <w:rFonts w:ascii="Times New Roman" w:eastAsia="Times New Roman" w:hAnsi="Times New Roman" w:cs="Times New Roman"/>
      <w:b/>
      <w:bCs/>
      <w:sz w:val="32"/>
      <w:szCs w:val="20"/>
      <w:lang w:eastAsia="cs-CZ"/>
    </w:rPr>
  </w:style>
  <w:style w:type="paragraph" w:styleId="Zkladntext3">
    <w:name w:val="Body Text 3"/>
    <w:basedOn w:val="Normln"/>
    <w:link w:val="Zkladntext3Char"/>
    <w:rsid w:val="00BC29EA"/>
    <w:pPr>
      <w:spacing w:after="0" w:line="360" w:lineRule="auto"/>
    </w:pPr>
    <w:rPr>
      <w:rFonts w:ascii="Times New Roman" w:eastAsia="Times New Roman" w:hAnsi="Times New Roman" w:cs="Times New Roman"/>
      <w:b/>
      <w:bCs/>
      <w:sz w:val="32"/>
      <w:szCs w:val="20"/>
      <w:lang w:eastAsia="cs-CZ"/>
    </w:rPr>
  </w:style>
  <w:style w:type="character" w:customStyle="1" w:styleId="Zkladntext3Char">
    <w:name w:val="Základní text 3 Char"/>
    <w:basedOn w:val="Standardnpsmoodstavce"/>
    <w:link w:val="Zkladntext3"/>
    <w:rsid w:val="00BC29EA"/>
    <w:rPr>
      <w:rFonts w:ascii="Times New Roman" w:eastAsia="Times New Roman" w:hAnsi="Times New Roman" w:cs="Times New Roman"/>
      <w:b/>
      <w:bCs/>
      <w:sz w:val="32"/>
      <w:szCs w:val="20"/>
      <w:lang w:eastAsia="cs-CZ"/>
    </w:rPr>
  </w:style>
  <w:style w:type="paragraph" w:styleId="Obsah5">
    <w:name w:val="toc 5"/>
    <w:basedOn w:val="Normln"/>
    <w:next w:val="Normln"/>
    <w:autoRedefine/>
    <w:semiHidden/>
    <w:rsid w:val="00BC29EA"/>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BC29EA"/>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BC29EA"/>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BC29EA"/>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BC29EA"/>
    <w:pPr>
      <w:spacing w:after="0" w:line="240" w:lineRule="auto"/>
      <w:ind w:left="1920"/>
    </w:pPr>
    <w:rPr>
      <w:rFonts w:ascii="Times New Roman" w:eastAsia="Times New Roman" w:hAnsi="Times New Roman" w:cs="Times New Roman"/>
      <w:sz w:val="18"/>
      <w:szCs w:val="18"/>
      <w:lang w:eastAsia="cs-CZ"/>
    </w:rPr>
  </w:style>
  <w:style w:type="character" w:styleId="Odkaznakoment">
    <w:name w:val="annotation reference"/>
    <w:semiHidden/>
    <w:rsid w:val="00BC29EA"/>
    <w:rPr>
      <w:sz w:val="16"/>
      <w:szCs w:val="16"/>
    </w:rPr>
  </w:style>
  <w:style w:type="paragraph" w:styleId="Pedmtkomente">
    <w:name w:val="annotation subject"/>
    <w:basedOn w:val="Textkomente"/>
    <w:next w:val="Textkomente"/>
    <w:link w:val="PedmtkomenteChar"/>
    <w:semiHidden/>
    <w:rsid w:val="00BC29EA"/>
    <w:rPr>
      <w:b/>
      <w:bCs/>
    </w:rPr>
  </w:style>
  <w:style w:type="character" w:customStyle="1" w:styleId="PedmtkomenteChar">
    <w:name w:val="Předmět komentáře Char"/>
    <w:basedOn w:val="TextkomenteChar"/>
    <w:link w:val="Pedmtkomente"/>
    <w:semiHidden/>
    <w:rsid w:val="00BC29EA"/>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BC29E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C29EA"/>
    <w:rPr>
      <w:rFonts w:ascii="Tahoma" w:eastAsia="Times New Roman" w:hAnsi="Tahoma" w:cs="Tahoma"/>
      <w:sz w:val="16"/>
      <w:szCs w:val="16"/>
      <w:lang w:eastAsia="cs-CZ"/>
    </w:rPr>
  </w:style>
  <w:style w:type="paragraph" w:styleId="Rozloendokumentu">
    <w:name w:val="Document Map"/>
    <w:basedOn w:val="Normln"/>
    <w:link w:val="RozloendokumentuChar"/>
    <w:uiPriority w:val="99"/>
    <w:unhideWhenUsed/>
    <w:rsid w:val="00BC29EA"/>
    <w:pPr>
      <w:spacing w:after="0" w:line="240" w:lineRule="auto"/>
    </w:pPr>
    <w:rPr>
      <w:rFonts w:ascii="Tahoma" w:eastAsia="Calibri" w:hAnsi="Tahoma" w:cs="Times New Roman"/>
      <w:sz w:val="16"/>
      <w:szCs w:val="16"/>
    </w:rPr>
  </w:style>
  <w:style w:type="character" w:customStyle="1" w:styleId="RozloendokumentuChar">
    <w:name w:val="Rozložení dokumentu Char"/>
    <w:basedOn w:val="Standardnpsmoodstavce"/>
    <w:link w:val="Rozloendokumentu"/>
    <w:uiPriority w:val="99"/>
    <w:rsid w:val="00BC29EA"/>
    <w:rPr>
      <w:rFonts w:ascii="Tahoma" w:eastAsia="Calibri" w:hAnsi="Tahoma" w:cs="Times New Roman"/>
      <w:sz w:val="16"/>
      <w:szCs w:val="16"/>
    </w:rPr>
  </w:style>
  <w:style w:type="paragraph" w:styleId="Odstavecseseznamem">
    <w:name w:val="List Paragraph"/>
    <w:basedOn w:val="Normln"/>
    <w:uiPriority w:val="34"/>
    <w:qFormat/>
    <w:rsid w:val="00BC29E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Standardnpsmoodstavce"/>
    <w:rsid w:val="00BF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237;dlov&#225;\Desktop\hana\v&#253;uka\nuclear%20chemistry\Chemical%20Elements.wav"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radioactivity.wa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C&#237;dlov&#225;\Desktop\hana\v&#253;uka\nuclear%20chemistry\words%20and%20phrases.wav"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1680</Words>
  <Characters>9912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Cídlová</dc:creator>
  <cp:keywords/>
  <dc:description/>
  <cp:lastModifiedBy>Cídlová</cp:lastModifiedBy>
  <cp:revision>20</cp:revision>
  <cp:lastPrinted>2015-01-07T11:29:00Z</cp:lastPrinted>
  <dcterms:created xsi:type="dcterms:W3CDTF">2015-01-07T10:27:00Z</dcterms:created>
  <dcterms:modified xsi:type="dcterms:W3CDTF">2015-01-27T13:26:00Z</dcterms:modified>
</cp:coreProperties>
</file>