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55" w:rsidRPr="00554A62" w:rsidRDefault="00430555" w:rsidP="00430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54A62">
        <w:rPr>
          <w:rFonts w:ascii="Times New Roman" w:hAnsi="Times New Roman" w:cs="Times New Roman"/>
          <w:b/>
          <w:sz w:val="24"/>
          <w:szCs w:val="24"/>
        </w:rPr>
        <w:t>Jsou následující větné vzorce zapsány správně?</w:t>
      </w: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Auto zastavilo až úplně na kraji křižovatky. 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VF – na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celé zahradě už rozkvetly růže.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VF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ADVloc</w:t>
      </w:r>
      <w:proofErr w:type="spellEnd"/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Jablka nám letos krásně uzrála.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VF – S</w:t>
      </w:r>
      <w:r w:rsidRPr="00FF326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o tom všem budu ještě přemýšlet. S</w:t>
      </w:r>
      <w:r w:rsidRPr="00FF32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VFcop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INF – o S</w:t>
      </w:r>
      <w:r w:rsidRPr="00FF3266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si nás prohlížely hodně překvapeně. S</w:t>
      </w:r>
      <w:r w:rsidRPr="00554A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VF – S</w:t>
      </w:r>
      <w:r w:rsidRPr="00FF32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ADVloc</w:t>
      </w:r>
      <w:proofErr w:type="spellEnd"/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55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55" w:rsidRPr="00430555" w:rsidRDefault="00430555" w:rsidP="00430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555">
        <w:rPr>
          <w:rFonts w:ascii="Times New Roman" w:hAnsi="Times New Roman" w:cs="Times New Roman"/>
          <w:b/>
          <w:sz w:val="24"/>
          <w:szCs w:val="24"/>
        </w:rPr>
        <w:t>2. P</w:t>
      </w:r>
      <w:r w:rsidRPr="00430555">
        <w:rPr>
          <w:rFonts w:ascii="Times New Roman" w:hAnsi="Times New Roman" w:cs="Times New Roman"/>
          <w:b/>
          <w:sz w:val="24"/>
          <w:szCs w:val="24"/>
        </w:rPr>
        <w:t>řiřaďte správné větné vzorce k větám. Pozor, vzorců je více než vět.</w:t>
      </w:r>
    </w:p>
    <w:p w:rsidR="00430555" w:rsidRPr="00554A62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Vzorce </w:t>
            </w:r>
          </w:p>
        </w:tc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Věty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VFmod</w:t>
            </w:r>
            <w:proofErr w:type="spellEnd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+ INF – 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Pavel mi připomněl zítřejší schůzku.</w:t>
            </w:r>
          </w:p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Ten člověk je podivín.</w:t>
            </w:r>
          </w:p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Matka bydlí druhým rokem na vesnici.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ADVmod</w:t>
            </w:r>
            <w:proofErr w:type="spellEnd"/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Děti se nemohli dočkat večera.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Student si nevzpomněl na jméno známého spisovatele.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Není Marta trochu popletená?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Pavla se zatvářila utrápeně.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 </w:t>
            </w:r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Sekretářka vložila opatrně toner do počítače.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ADVtemp</w:t>
            </w:r>
            <w:proofErr w:type="spellEnd"/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Petr s Jitkou přemýšleli o dovolené.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Všichni už s vámi počítáme.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VF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ADJ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VF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</w:tbl>
    <w:p w:rsidR="00430555" w:rsidRDefault="00430555" w:rsidP="00430555"/>
    <w:p w:rsidR="00430555" w:rsidRDefault="00430555">
      <w:r>
        <w:br w:type="page"/>
      </w:r>
    </w:p>
    <w:p w:rsidR="00430555" w:rsidRDefault="00430555" w:rsidP="00430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Která slovesa tvoří přísudky vět s následujícími větnými vzorci? </w:t>
      </w:r>
    </w:p>
    <w:p w:rsidR="00430555" w:rsidRDefault="00430555" w:rsidP="00430555">
      <w:pPr>
        <w:rPr>
          <w:rFonts w:ascii="Times New Roman" w:hAnsi="Times New Roman" w:cs="Times New Roman"/>
          <w:sz w:val="24"/>
          <w:szCs w:val="24"/>
        </w:rPr>
      </w:pPr>
      <w:r w:rsidRPr="000D27D8">
        <w:rPr>
          <w:rFonts w:ascii="Times New Roman" w:hAnsi="Times New Roman" w:cs="Times New Roman"/>
          <w:sz w:val="24"/>
          <w:szCs w:val="24"/>
        </w:rPr>
        <w:t xml:space="preserve">Pozor, jedno sloveso </w:t>
      </w:r>
      <w:r>
        <w:rPr>
          <w:rFonts w:ascii="Times New Roman" w:hAnsi="Times New Roman" w:cs="Times New Roman"/>
          <w:sz w:val="24"/>
          <w:szCs w:val="24"/>
        </w:rPr>
        <w:t>může být přísudkem jen jedné z uvedených vět, ale jedné větě může vyhovovat více sloves.</w:t>
      </w:r>
    </w:p>
    <w:p w:rsidR="00430555" w:rsidRPr="000D27D8" w:rsidRDefault="00430555" w:rsidP="0043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0D27D8">
        <w:rPr>
          <w:rFonts w:ascii="Times New Roman" w:hAnsi="Times New Roman" w:cs="Times New Roman"/>
          <w:sz w:val="24"/>
          <w:szCs w:val="24"/>
        </w:rPr>
        <w:t>ekat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27D8">
        <w:rPr>
          <w:rFonts w:ascii="Times New Roman" w:hAnsi="Times New Roman" w:cs="Times New Roman"/>
          <w:sz w:val="24"/>
          <w:szCs w:val="24"/>
        </w:rPr>
        <w:t>domáhat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domluvit se, </w:t>
      </w:r>
      <w:r w:rsidRPr="000D27D8">
        <w:rPr>
          <w:rFonts w:ascii="Times New Roman" w:hAnsi="Times New Roman" w:cs="Times New Roman"/>
          <w:sz w:val="24"/>
          <w:szCs w:val="24"/>
        </w:rPr>
        <w:t>házet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podbízet se, </w:t>
      </w:r>
      <w:r w:rsidRPr="000D27D8">
        <w:rPr>
          <w:rFonts w:ascii="Times New Roman" w:hAnsi="Times New Roman" w:cs="Times New Roman"/>
          <w:sz w:val="24"/>
          <w:szCs w:val="24"/>
        </w:rPr>
        <w:t>nacházet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počínat si, </w:t>
      </w:r>
      <w:r w:rsidRPr="000D27D8">
        <w:rPr>
          <w:rFonts w:ascii="Times New Roman" w:hAnsi="Times New Roman" w:cs="Times New Roman"/>
          <w:sz w:val="24"/>
          <w:szCs w:val="24"/>
        </w:rPr>
        <w:t>pobývat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počínat si, </w:t>
      </w:r>
      <w:r w:rsidRPr="000D27D8">
        <w:rPr>
          <w:rFonts w:ascii="Times New Roman" w:hAnsi="Times New Roman" w:cs="Times New Roman"/>
          <w:sz w:val="24"/>
          <w:szCs w:val="24"/>
        </w:rPr>
        <w:t>projíždět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27D8">
        <w:rPr>
          <w:rFonts w:ascii="Times New Roman" w:hAnsi="Times New Roman" w:cs="Times New Roman"/>
          <w:sz w:val="24"/>
          <w:szCs w:val="24"/>
        </w:rPr>
        <w:t>promluvit si</w:t>
      </w:r>
      <w:r>
        <w:rPr>
          <w:rFonts w:ascii="Times New Roman" w:hAnsi="Times New Roman" w:cs="Times New Roman"/>
          <w:sz w:val="24"/>
          <w:szCs w:val="24"/>
        </w:rPr>
        <w:t xml:space="preserve">, přeběhnout, </w:t>
      </w:r>
      <w:r w:rsidRPr="000D27D8">
        <w:rPr>
          <w:rFonts w:ascii="Times New Roman" w:hAnsi="Times New Roman" w:cs="Times New Roman"/>
          <w:sz w:val="24"/>
          <w:szCs w:val="24"/>
        </w:rPr>
        <w:t>přemýšlet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přenést, </w:t>
      </w:r>
      <w:r w:rsidRPr="000D27D8">
        <w:rPr>
          <w:rFonts w:ascii="Times New Roman" w:hAnsi="Times New Roman" w:cs="Times New Roman"/>
          <w:sz w:val="24"/>
          <w:szCs w:val="24"/>
        </w:rPr>
        <w:t>soustředit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spoléhat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tvářit 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uvažovat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věřit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vzpomenout 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zatelefonovat, zavrtět, </w:t>
      </w:r>
      <w:r w:rsidRPr="000D27D8">
        <w:rPr>
          <w:rFonts w:ascii="Times New Roman" w:hAnsi="Times New Roman" w:cs="Times New Roman"/>
          <w:sz w:val="24"/>
          <w:szCs w:val="24"/>
        </w:rPr>
        <w:t>zříct 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5"/>
      </w:tblGrid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dočkat se, vzdát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zavést, vsunout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ADVmod</w:t>
            </w:r>
            <w:proofErr w:type="spellEnd"/>
          </w:p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chovat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nadávat,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na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koncentrovat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zamí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řit,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ydlet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ávat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ozmlouvat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555" w:rsidRDefault="00430555" w:rsidP="00430555">
      <w:pPr>
        <w:rPr>
          <w:rFonts w:ascii="Times New Roman" w:hAnsi="Times New Roman" w:cs="Times New Roman"/>
          <w:b/>
          <w:sz w:val="24"/>
          <w:szCs w:val="24"/>
        </w:rPr>
      </w:pPr>
    </w:p>
    <w:p w:rsidR="00430555" w:rsidRDefault="00430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0555" w:rsidRPr="00305F04" w:rsidRDefault="00430555" w:rsidP="00430555">
      <w:pPr>
        <w:rPr>
          <w:rFonts w:ascii="Times New Roman" w:hAnsi="Times New Roman" w:cs="Times New Roman"/>
          <w:b/>
          <w:sz w:val="24"/>
          <w:szCs w:val="24"/>
        </w:rPr>
      </w:pPr>
      <w:r w:rsidRPr="00305F04">
        <w:rPr>
          <w:rFonts w:ascii="Times New Roman" w:hAnsi="Times New Roman" w:cs="Times New Roman"/>
          <w:b/>
          <w:sz w:val="24"/>
          <w:szCs w:val="24"/>
        </w:rPr>
        <w:lastRenderedPageBreak/>
        <w:t>Zapište následující věty větnými vzorci.</w:t>
      </w:r>
      <w:r>
        <w:rPr>
          <w:rFonts w:ascii="Times New Roman" w:hAnsi="Times New Roman" w:cs="Times New Roman"/>
          <w:b/>
          <w:sz w:val="24"/>
          <w:szCs w:val="24"/>
        </w:rPr>
        <w:t xml:space="preserve"> (Použijte horní řádek v pravém sloupci, dolní využijeme později.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Naši dávní předkové prý věřili magické moci slova.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Vhodně vyřčené slovo snad může člověku i prospět.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Rozdíl mezi oběma slovy je opravdu velký.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po škole do našeho domku chodili pravidelně více či méně známé děti.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Labradorova</w:t>
            </w:r>
            <w:proofErr w:type="spellEnd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 nezlomná touha žít znovu zvítězila.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Mravenci za sebou po cestě vlekli tenká dřívka.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Lidé se v horku unaveně vlekli městskými ulicemi.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se líně vleklo.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91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Náš tým zatím vede o dva body nad soupeři.</w:t>
            </w:r>
          </w:p>
        </w:tc>
        <w:tc>
          <w:tcPr>
            <w:tcW w:w="5760" w:type="dxa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91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430555" w:rsidRPr="00305F04" w:rsidRDefault="00430555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224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Kamenitá cesta vedla loukou a pak hustým lesem.</w:t>
            </w: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223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223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Maminka vede Petříka každé ráno do školky.</w:t>
            </w: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223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Lékař nemocného důkladně vyšetřil. 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Některé děti se bojí psů. </w:t>
            </w: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Petrem lomcovala zimnice. </w:t>
            </w: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305F04" w:rsidTr="00F65B84">
        <w:trPr>
          <w:trHeight w:val="187"/>
        </w:trPr>
        <w:tc>
          <w:tcPr>
            <w:tcW w:w="4140" w:type="dxa"/>
            <w:vMerge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430555" w:rsidRPr="00305F04" w:rsidRDefault="00430555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DF" w:rsidRDefault="00430555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2C"/>
    <w:rsid w:val="00136C31"/>
    <w:rsid w:val="0013742C"/>
    <w:rsid w:val="00143432"/>
    <w:rsid w:val="003A0DB8"/>
    <w:rsid w:val="00430555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5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0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5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2016-02-16T11:37:00Z</dcterms:created>
  <dcterms:modified xsi:type="dcterms:W3CDTF">2016-02-16T11:39:00Z</dcterms:modified>
</cp:coreProperties>
</file>