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CF" w:rsidRDefault="00801DCF" w:rsidP="00801DCF">
      <w:pPr>
        <w:pStyle w:val="KeinLeerraum"/>
        <w:pBdr>
          <w:top w:val="single" w:sz="4" w:space="0" w:color="auto"/>
          <w:left w:val="single" w:sz="4" w:space="4" w:color="auto"/>
          <w:bottom w:val="single" w:sz="4" w:space="1" w:color="auto"/>
          <w:right w:val="single" w:sz="4" w:space="4" w:color="auto"/>
        </w:pBdr>
        <w:rPr>
          <w:i/>
          <w:lang w:val="de-AT"/>
        </w:rPr>
      </w:pPr>
    </w:p>
    <w:p w:rsidR="00801DCF" w:rsidRPr="00801DCF" w:rsidRDefault="00801DCF" w:rsidP="00801DCF">
      <w:pPr>
        <w:pStyle w:val="KeinLeerraum"/>
        <w:pBdr>
          <w:top w:val="single" w:sz="4" w:space="0" w:color="auto"/>
          <w:left w:val="single" w:sz="4" w:space="4" w:color="auto"/>
          <w:bottom w:val="single" w:sz="4" w:space="1" w:color="auto"/>
          <w:right w:val="single" w:sz="4" w:space="4" w:color="auto"/>
        </w:pBdr>
        <w:jc w:val="center"/>
        <w:rPr>
          <w:b/>
          <w:i/>
          <w:lang w:val="de-AT"/>
        </w:rPr>
      </w:pPr>
      <w:r w:rsidRPr="00801DCF">
        <w:rPr>
          <w:b/>
          <w:i/>
          <w:lang w:val="de-AT"/>
        </w:rPr>
        <w:t>Aufgabenstellung: Kommentar</w:t>
      </w:r>
    </w:p>
    <w:p w:rsidR="00801DCF" w:rsidRPr="00801DCF" w:rsidRDefault="00801DCF" w:rsidP="00801DCF">
      <w:pPr>
        <w:pStyle w:val="KeinLeerraum"/>
        <w:pBdr>
          <w:top w:val="single" w:sz="4" w:space="0" w:color="auto"/>
          <w:left w:val="single" w:sz="4" w:space="4" w:color="auto"/>
          <w:bottom w:val="single" w:sz="4" w:space="1" w:color="auto"/>
          <w:right w:val="single" w:sz="4" w:space="4" w:color="auto"/>
        </w:pBdr>
        <w:jc w:val="center"/>
        <w:rPr>
          <w:b/>
          <w:i/>
          <w:lang w:val="de-AT"/>
        </w:rPr>
      </w:pPr>
    </w:p>
    <w:p w:rsidR="00801DCF" w:rsidRDefault="00801DCF" w:rsidP="00801DCF">
      <w:pPr>
        <w:pStyle w:val="KeinLeerraum"/>
        <w:pBdr>
          <w:top w:val="single" w:sz="4" w:space="1" w:color="auto"/>
          <w:left w:val="single" w:sz="4" w:space="4" w:color="auto"/>
          <w:bottom w:val="single" w:sz="4" w:space="1" w:color="auto"/>
          <w:right w:val="single" w:sz="4" w:space="4" w:color="auto"/>
        </w:pBdr>
        <w:jc w:val="center"/>
        <w:rPr>
          <w:i/>
          <w:lang w:val="de-AT"/>
        </w:rPr>
      </w:pPr>
      <w:r>
        <w:rPr>
          <w:i/>
          <w:lang w:val="de-AT"/>
        </w:rPr>
        <w:t xml:space="preserve">Deadline: 31.3.2016 (Bringen Sie Ihren Text in ausgedruckter Form mit oder senden Sie ihn mir per </w:t>
      </w:r>
      <w:proofErr w:type="spellStart"/>
      <w:r>
        <w:rPr>
          <w:i/>
          <w:lang w:val="de-AT"/>
        </w:rPr>
        <w:t>eMail</w:t>
      </w:r>
      <w:proofErr w:type="spellEnd"/>
      <w:r>
        <w:rPr>
          <w:i/>
          <w:lang w:val="de-AT"/>
        </w:rPr>
        <w:t>.)</w:t>
      </w:r>
    </w:p>
    <w:p w:rsidR="00801DCF" w:rsidRDefault="00801DCF" w:rsidP="00801DCF">
      <w:pPr>
        <w:pStyle w:val="KeinLeerraum"/>
        <w:pBdr>
          <w:top w:val="single" w:sz="4" w:space="0" w:color="auto"/>
          <w:left w:val="single" w:sz="4" w:space="4" w:color="auto"/>
          <w:bottom w:val="single" w:sz="4" w:space="1" w:color="auto"/>
          <w:right w:val="single" w:sz="4" w:space="4" w:color="auto"/>
        </w:pBdr>
        <w:rPr>
          <w:i/>
          <w:lang w:val="de-AT"/>
        </w:rPr>
      </w:pPr>
    </w:p>
    <w:p w:rsidR="00801DCF" w:rsidRPr="008E1B82" w:rsidRDefault="008E1B82" w:rsidP="00801DCF">
      <w:pPr>
        <w:pStyle w:val="KeinLeerraum"/>
        <w:pBdr>
          <w:top w:val="single" w:sz="4" w:space="0" w:color="auto"/>
          <w:left w:val="single" w:sz="4" w:space="4" w:color="auto"/>
          <w:bottom w:val="single" w:sz="4" w:space="1" w:color="auto"/>
          <w:right w:val="single" w:sz="4" w:space="4" w:color="auto"/>
        </w:pBdr>
        <w:rPr>
          <w:i/>
          <w:lang w:val="de-AT"/>
        </w:rPr>
      </w:pPr>
      <w:r w:rsidRPr="008E1B82">
        <w:rPr>
          <w:i/>
          <w:lang w:val="de-AT"/>
        </w:rPr>
        <w:t>Lesen Sie folgenden Artikel und schreiben Sie einen Kommentar</w:t>
      </w:r>
      <w:r w:rsidR="00AA3562">
        <w:rPr>
          <w:i/>
          <w:lang w:val="de-AT"/>
        </w:rPr>
        <w:t xml:space="preserve"> (~250 Wörter) zu diesem Text. Gehen Sie auf die </w:t>
      </w:r>
      <w:r w:rsidR="00FB20B3">
        <w:rPr>
          <w:i/>
          <w:lang w:val="de-AT"/>
        </w:rPr>
        <w:t>nach</w:t>
      </w:r>
      <w:r w:rsidR="00AA3562">
        <w:rPr>
          <w:i/>
          <w:lang w:val="de-AT"/>
        </w:rPr>
        <w:t>stehenden Punkte ein.</w:t>
      </w:r>
      <w:r w:rsidR="00FE0AB5">
        <w:rPr>
          <w:i/>
          <w:lang w:val="de-AT"/>
        </w:rPr>
        <w:t xml:space="preserve"> </w:t>
      </w:r>
    </w:p>
    <w:p w:rsidR="008E1B82" w:rsidRPr="008E1B82" w:rsidRDefault="008E1B82" w:rsidP="00801DCF">
      <w:pPr>
        <w:pStyle w:val="KeinLeerraum"/>
        <w:pBdr>
          <w:top w:val="single" w:sz="4" w:space="0" w:color="auto"/>
          <w:left w:val="single" w:sz="4" w:space="4" w:color="auto"/>
          <w:bottom w:val="single" w:sz="4" w:space="1" w:color="auto"/>
          <w:right w:val="single" w:sz="4" w:space="4" w:color="auto"/>
        </w:pBdr>
        <w:rPr>
          <w:i/>
          <w:lang w:val="de-AT"/>
        </w:rPr>
      </w:pPr>
      <w:r w:rsidRPr="008E1B82">
        <w:rPr>
          <w:i/>
          <w:lang w:val="de-AT"/>
        </w:rPr>
        <w:t>- Fassen Sie die relevanten Informationen</w:t>
      </w:r>
      <w:r w:rsidR="00FE0AB5">
        <w:rPr>
          <w:i/>
          <w:lang w:val="de-AT"/>
        </w:rPr>
        <w:t xml:space="preserve"> des Artikels</w:t>
      </w:r>
      <w:r w:rsidRPr="008E1B82">
        <w:rPr>
          <w:i/>
          <w:lang w:val="de-AT"/>
        </w:rPr>
        <w:t xml:space="preserve"> zusammen</w:t>
      </w:r>
      <w:r w:rsidR="00AA3562">
        <w:rPr>
          <w:i/>
          <w:lang w:val="de-AT"/>
        </w:rPr>
        <w:t>.</w:t>
      </w:r>
      <w:bookmarkStart w:id="0" w:name="_GoBack"/>
      <w:bookmarkEnd w:id="0"/>
    </w:p>
    <w:p w:rsidR="008E1B82" w:rsidRPr="008E1B82" w:rsidRDefault="008E1B82" w:rsidP="00801DCF">
      <w:pPr>
        <w:pStyle w:val="KeinLeerraum"/>
        <w:pBdr>
          <w:top w:val="single" w:sz="4" w:space="0" w:color="auto"/>
          <w:left w:val="single" w:sz="4" w:space="4" w:color="auto"/>
          <w:bottom w:val="single" w:sz="4" w:space="1" w:color="auto"/>
          <w:right w:val="single" w:sz="4" w:space="4" w:color="auto"/>
        </w:pBdr>
        <w:rPr>
          <w:i/>
          <w:lang w:val="de-AT"/>
        </w:rPr>
      </w:pPr>
      <w:r w:rsidRPr="008E1B82">
        <w:rPr>
          <w:i/>
          <w:lang w:val="de-AT"/>
        </w:rPr>
        <w:t>- Erwähnen Sie die wichtigsten Vorteile des Singens und Tanzens in der Gruppe</w:t>
      </w:r>
      <w:r w:rsidR="00AA3562">
        <w:rPr>
          <w:i/>
          <w:lang w:val="de-AT"/>
        </w:rPr>
        <w:t>.</w:t>
      </w:r>
    </w:p>
    <w:p w:rsidR="008E1B82" w:rsidRPr="008E1B82" w:rsidRDefault="008E1B82" w:rsidP="00801DCF">
      <w:pPr>
        <w:pStyle w:val="KeinLeerraum"/>
        <w:pBdr>
          <w:top w:val="single" w:sz="4" w:space="0" w:color="auto"/>
          <w:left w:val="single" w:sz="4" w:space="4" w:color="auto"/>
          <w:bottom w:val="single" w:sz="4" w:space="1" w:color="auto"/>
          <w:right w:val="single" w:sz="4" w:space="4" w:color="auto"/>
        </w:pBdr>
        <w:rPr>
          <w:i/>
          <w:lang w:val="de-AT"/>
        </w:rPr>
      </w:pPr>
      <w:r w:rsidRPr="008E1B82">
        <w:rPr>
          <w:i/>
          <w:lang w:val="de-AT"/>
        </w:rPr>
        <w:t xml:space="preserve">- </w:t>
      </w:r>
      <w:r w:rsidR="00F66D3D">
        <w:rPr>
          <w:i/>
          <w:lang w:val="de-AT"/>
        </w:rPr>
        <w:t>Schildern Sie Ihre Meinung</w:t>
      </w:r>
      <w:r w:rsidR="00AA3562">
        <w:rPr>
          <w:i/>
          <w:lang w:val="de-AT"/>
        </w:rPr>
        <w:t xml:space="preserve"> bzw. Erfahrungen.</w:t>
      </w:r>
    </w:p>
    <w:p w:rsidR="00E67AA9" w:rsidRPr="008E1B82" w:rsidRDefault="008E1B82" w:rsidP="00AA3562">
      <w:pPr>
        <w:spacing w:after="240" w:line="240" w:lineRule="auto"/>
        <w:outlineLvl w:val="2"/>
        <w:rPr>
          <w:rFonts w:eastAsia="Times New Roman" w:cs="Arial"/>
          <w:b/>
          <w:bCs/>
          <w:color w:val="000000"/>
          <w:lang w:eastAsia="cs-CZ"/>
        </w:rPr>
      </w:pPr>
      <w:r>
        <w:rPr>
          <w:rFonts w:eastAsia="Times New Roman" w:cs="Arial"/>
          <w:b/>
          <w:bCs/>
          <w:color w:val="000000"/>
          <w:lang w:val="de-AT" w:eastAsia="cs-CZ"/>
        </w:rPr>
        <w:br/>
      </w:r>
      <w:r w:rsidR="00E67AA9" w:rsidRPr="008E1B82">
        <w:rPr>
          <w:rFonts w:eastAsia="Times New Roman" w:cs="Arial"/>
          <w:b/>
          <w:bCs/>
          <w:color w:val="000000"/>
          <w:lang w:eastAsia="cs-CZ"/>
        </w:rPr>
        <w:t>Sowohl Singen als auch Tanzen festigt soziale Bindungen, so zwei neue Studien. Zudem erhöht Tanzen – alleine wild oder synchron in der Gruppe – die Schmerzschwelle</w:t>
      </w:r>
    </w:p>
    <w:p w:rsidR="00E67AA9" w:rsidRPr="008E1B82" w:rsidRDefault="00E67AA9" w:rsidP="00AA3562">
      <w:pPr>
        <w:spacing w:after="240" w:line="240" w:lineRule="auto"/>
        <w:rPr>
          <w:rFonts w:eastAsia="Times New Roman" w:cs="Arial"/>
          <w:color w:val="000000"/>
          <w:lang w:eastAsia="cs-CZ"/>
        </w:rPr>
      </w:pPr>
      <w:r w:rsidRPr="008E1B82">
        <w:rPr>
          <w:rFonts w:eastAsia="Times New Roman" w:cs="Arial"/>
          <w:color w:val="000000"/>
          <w:lang w:eastAsia="cs-CZ"/>
        </w:rPr>
        <w:t>Oxford – Sowohl Singen wie auch Tanzen in Gruppen sind bei allen menschlichen Gesellschaften weltweit verbreitet. Forscher nehmen an, dass solche gemeinsamen Betätigungen wichtig für die evolutionäre Entwicklung von sozialen Bindungen, Zusammenarbeit und sozialem Verhalten zwischen den Mitgliedern einer Gruppe waren. Charles Darwin, Vater der Evolutionstheorie, mutmaßte gar, dass der Tanz – ebenso wie der Gesang – zu den menschlichen Verhaltensweisen gehören könnte, die eine entscheidende Funktion für die wechselseitige Partnerwahl und damit schlussendlich für die Weitergabe der eigenen Gene erfüllten.</w:t>
      </w:r>
    </w:p>
    <w:p w:rsidR="00E67AA9" w:rsidRPr="008E1B82" w:rsidRDefault="00E67AA9" w:rsidP="00AA3562">
      <w:pPr>
        <w:spacing w:after="240" w:line="240" w:lineRule="auto"/>
        <w:rPr>
          <w:rFonts w:eastAsia="Times New Roman" w:cs="Arial"/>
          <w:color w:val="000000"/>
          <w:lang w:eastAsia="cs-CZ"/>
        </w:rPr>
      </w:pPr>
      <w:r w:rsidRPr="008E1B82">
        <w:rPr>
          <w:rFonts w:eastAsia="Times New Roman" w:cs="Arial"/>
          <w:color w:val="000000"/>
          <w:lang w:eastAsia="cs-CZ"/>
        </w:rPr>
        <w:t>Die im Fachblatt "Open Science" veröffentlichte Studie untersuchte an Gruppen von Jugendlichen, ob das Singen zu einer stärkeren sozialen Bindung führen würde als andere gemeinsame Beschäftigungen wie Werken oder kreatives Schreiben. Die Ergebnisse zeigten, dass nach dem Verlauf von sieben Monaten alle Gruppenaktivitäten gleichwertig waren. Jedoch zeigte sich in den Gruppen, die gemeinsam gesungen hatten, dass deren Mitglieder sich wesentlich rascher sozial verbunden fühlten als die der anderen Gruppen.</w:t>
      </w:r>
    </w:p>
    <w:p w:rsidR="00E67AA9" w:rsidRPr="008E1B82" w:rsidRDefault="00E67AA9" w:rsidP="00AA3562">
      <w:pPr>
        <w:spacing w:after="240" w:line="240" w:lineRule="auto"/>
        <w:rPr>
          <w:rFonts w:eastAsia="Times New Roman" w:cs="Arial"/>
          <w:color w:val="000000"/>
          <w:lang w:eastAsia="cs-CZ"/>
        </w:rPr>
      </w:pPr>
      <w:r w:rsidRPr="008E1B82">
        <w:rPr>
          <w:rFonts w:eastAsia="Times New Roman" w:cs="Arial"/>
          <w:color w:val="000000"/>
          <w:lang w:eastAsia="cs-CZ"/>
        </w:rPr>
        <w:t>"Enge soziale Bindungen beruhen natürlich immer noch auf Interaktionen zwischen einzelnen Individuen oder Kleingruppen", so die Studienleiterin Eiluned Pearce. "Aber diese Studie zeigt, dass Singen den Bindungsprozess rasch einleiten kann."</w:t>
      </w:r>
    </w:p>
    <w:p w:rsidR="00E67AA9" w:rsidRPr="008E1B82" w:rsidRDefault="00E67AA9" w:rsidP="00AA3562">
      <w:pPr>
        <w:spacing w:after="240" w:line="240" w:lineRule="auto"/>
        <w:outlineLvl w:val="3"/>
        <w:rPr>
          <w:rFonts w:eastAsia="Times New Roman" w:cs="Arial"/>
          <w:b/>
          <w:bCs/>
          <w:color w:val="000000"/>
          <w:lang w:eastAsia="cs-CZ"/>
        </w:rPr>
      </w:pPr>
      <w:r w:rsidRPr="008E1B82">
        <w:rPr>
          <w:rFonts w:eastAsia="Times New Roman" w:cs="Arial"/>
          <w:b/>
          <w:bCs/>
          <w:color w:val="000000"/>
          <w:lang w:eastAsia="cs-CZ"/>
        </w:rPr>
        <w:t>Tanzen festigt soziale Bindungen…</w:t>
      </w:r>
    </w:p>
    <w:p w:rsidR="00E67AA9" w:rsidRPr="008E1B82" w:rsidRDefault="00E67AA9" w:rsidP="00AA3562">
      <w:pPr>
        <w:spacing w:after="240" w:line="240" w:lineRule="auto"/>
        <w:rPr>
          <w:rFonts w:eastAsia="Times New Roman" w:cs="Arial"/>
          <w:color w:val="000000"/>
          <w:lang w:eastAsia="cs-CZ"/>
        </w:rPr>
      </w:pPr>
      <w:r w:rsidRPr="008E1B82">
        <w:rPr>
          <w:rFonts w:eastAsia="Times New Roman" w:cs="Arial"/>
          <w:color w:val="000000"/>
          <w:lang w:eastAsia="cs-CZ"/>
        </w:rPr>
        <w:t>Auch das gemeinsame Tanzen fördert soziale Bindungen: Frühere Studien hatten gezeigt, dass Neurohormone eine Rolle spielen, wenn menschliche Bindungen durch synchron ausgeführte Bewegungen verstärkt werden. Eine kürzlich im Fachblatt "Biology Letters" veröffentlichte Studie untersuchte nun, ob ein erhöhtes Endorphin-Level ebenfalls eine Rolle spielt.</w:t>
      </w:r>
    </w:p>
    <w:p w:rsidR="00E67AA9" w:rsidRPr="008E1B82" w:rsidRDefault="00E67AA9" w:rsidP="00AA3562">
      <w:pPr>
        <w:spacing w:after="240" w:line="240" w:lineRule="auto"/>
        <w:rPr>
          <w:rFonts w:eastAsia="Times New Roman" w:cs="Arial"/>
          <w:color w:val="000000"/>
          <w:lang w:eastAsia="cs-CZ"/>
        </w:rPr>
      </w:pPr>
      <w:r w:rsidRPr="008E1B82">
        <w:rPr>
          <w:rFonts w:eastAsia="Times New Roman" w:cs="Arial"/>
          <w:color w:val="000000"/>
          <w:lang w:eastAsia="cs-CZ"/>
        </w:rPr>
        <w:t>Endorphine sind vom Körper produzierte Opioide, die unter anderem Empfindungen wie Schmerz und Hunger regulieren. Sie werden mit dafür verantwortlich gemacht, dass bestimmte körperliche Anstrengungen und Schmerzerfahrungen ein Glücksempfinden hervorrufen. Die Wissenschafter um Bronwyn Tarr von der Universität Oxford untersuchten nun die Wirkung synchroner, abgestuft anstrengender Tanzbewegungen auf die Schmerzempfindlichkeit von brasilianischen Schülern.</w:t>
      </w:r>
    </w:p>
    <w:p w:rsidR="00E67AA9" w:rsidRPr="008E1B82" w:rsidRDefault="00E67AA9" w:rsidP="00AA3562">
      <w:pPr>
        <w:spacing w:after="240" w:line="240" w:lineRule="auto"/>
        <w:outlineLvl w:val="3"/>
        <w:rPr>
          <w:rFonts w:eastAsia="Times New Roman" w:cs="Arial"/>
          <w:b/>
          <w:bCs/>
          <w:color w:val="000000"/>
          <w:lang w:eastAsia="cs-CZ"/>
        </w:rPr>
      </w:pPr>
      <w:r w:rsidRPr="008E1B82">
        <w:rPr>
          <w:rFonts w:eastAsia="Times New Roman" w:cs="Arial"/>
          <w:b/>
          <w:bCs/>
          <w:color w:val="000000"/>
          <w:lang w:eastAsia="cs-CZ"/>
        </w:rPr>
        <w:t>… und erhöht die Schmerzschwelle</w:t>
      </w:r>
    </w:p>
    <w:p w:rsidR="00E67AA9" w:rsidRPr="008E1B82" w:rsidRDefault="00E67AA9" w:rsidP="00AA3562">
      <w:pPr>
        <w:spacing w:after="240" w:line="240" w:lineRule="auto"/>
        <w:rPr>
          <w:rFonts w:eastAsia="Times New Roman" w:cs="Arial"/>
          <w:color w:val="000000"/>
          <w:lang w:eastAsia="cs-CZ"/>
        </w:rPr>
      </w:pPr>
      <w:r w:rsidRPr="008E1B82">
        <w:rPr>
          <w:rFonts w:eastAsia="Times New Roman" w:cs="Arial"/>
          <w:color w:val="000000"/>
          <w:lang w:eastAsia="cs-CZ"/>
        </w:rPr>
        <w:t>Das Wissenschafterteam verteilte 264 brasilianische Schüler in Dreiergruppen auf vier unterschiedliche Kategorien: In der ersten Gruppe wurde synchron unter großer Anstrengung getanzt, in der zweiten synchron im Sitzen, in der dritten asynchron unter vollem Körpereinsatz und in der letzten Kategorie asynchron im Sitzen. Mit einer immer mehr aufgepumpten Blutdruckmanschette erfassten die Forscher anschließend das persönliche Schmerzempfinden der Probanden.</w:t>
      </w:r>
    </w:p>
    <w:p w:rsidR="00AA3562" w:rsidRPr="008E1B82" w:rsidRDefault="00E67AA9">
      <w:pPr>
        <w:spacing w:after="240" w:line="240" w:lineRule="auto"/>
        <w:rPr>
          <w:rFonts w:eastAsia="Times New Roman" w:cs="Arial"/>
          <w:color w:val="000000"/>
          <w:lang w:eastAsia="cs-CZ"/>
        </w:rPr>
      </w:pPr>
      <w:r w:rsidRPr="008E1B82">
        <w:rPr>
          <w:rFonts w:eastAsia="Times New Roman" w:cs="Arial"/>
          <w:color w:val="000000"/>
          <w:lang w:eastAsia="cs-CZ"/>
        </w:rPr>
        <w:t>Sowohl nach großer Anstrengung als auch nach synchronem Tanzen war die Schmerzempfindlichkeit deutlich vermindert, wobei beide Faktoren unabhängig voneinander wirkten. Die Forscher schließen dadurch auf ein erhöhtes Endorphin-Level, welches eine Art soziales Hochgefühl auslöst. Dieses hätte wiederum eine positive Einstellung gegenüber den Menschen in der eigenen Umgebung zur Folge. (APA/dpa/red, 28. 10. 2015)</w:t>
      </w:r>
    </w:p>
    <w:sectPr w:rsidR="00AA3562" w:rsidRPr="008E1B82" w:rsidSect="003755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15A5"/>
    <w:multiLevelType w:val="hybridMultilevel"/>
    <w:tmpl w:val="01F46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B312570"/>
    <w:multiLevelType w:val="hybridMultilevel"/>
    <w:tmpl w:val="CE40E370"/>
    <w:lvl w:ilvl="0" w:tplc="0554D94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A9"/>
    <w:rsid w:val="00356F02"/>
    <w:rsid w:val="00375511"/>
    <w:rsid w:val="005E5D35"/>
    <w:rsid w:val="00801DCF"/>
    <w:rsid w:val="008E1B82"/>
    <w:rsid w:val="00AA3562"/>
    <w:rsid w:val="00E67AA9"/>
    <w:rsid w:val="00F66D3D"/>
    <w:rsid w:val="00FB20B3"/>
    <w:rsid w:val="00FE0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1B82"/>
    <w:pPr>
      <w:spacing w:after="200" w:line="276" w:lineRule="auto"/>
      <w:ind w:left="720"/>
      <w:contextualSpacing/>
    </w:pPr>
  </w:style>
  <w:style w:type="paragraph" w:styleId="KeinLeerraum">
    <w:name w:val="No Spacing"/>
    <w:uiPriority w:val="1"/>
    <w:qFormat/>
    <w:rsid w:val="008E1B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1B82"/>
    <w:pPr>
      <w:spacing w:after="200" w:line="276" w:lineRule="auto"/>
      <w:ind w:left="720"/>
      <w:contextualSpacing/>
    </w:pPr>
  </w:style>
  <w:style w:type="paragraph" w:styleId="KeinLeerraum">
    <w:name w:val="No Spacing"/>
    <w:uiPriority w:val="1"/>
    <w:qFormat/>
    <w:rsid w:val="008E1B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77025">
      <w:bodyDiv w:val="1"/>
      <w:marLeft w:val="0"/>
      <w:marRight w:val="0"/>
      <w:marTop w:val="0"/>
      <w:marBottom w:val="0"/>
      <w:divBdr>
        <w:top w:val="none" w:sz="0" w:space="0" w:color="auto"/>
        <w:left w:val="none" w:sz="0" w:space="0" w:color="auto"/>
        <w:bottom w:val="none" w:sz="0" w:space="0" w:color="auto"/>
        <w:right w:val="none" w:sz="0" w:space="0" w:color="auto"/>
      </w:divBdr>
      <w:divsChild>
        <w:div w:id="866797540">
          <w:marLeft w:val="0"/>
          <w:marRight w:val="0"/>
          <w:marTop w:val="0"/>
          <w:marBottom w:val="0"/>
          <w:divBdr>
            <w:top w:val="none" w:sz="0" w:space="0" w:color="82AEBD"/>
            <w:left w:val="none" w:sz="0" w:space="0" w:color="82AEBD"/>
            <w:bottom w:val="none" w:sz="0" w:space="0" w:color="82AEBD"/>
            <w:right w:val="none" w:sz="0" w:space="0" w:color="82AEBD"/>
          </w:divBdr>
          <w:divsChild>
            <w:div w:id="511185566">
              <w:marLeft w:val="120"/>
              <w:marRight w:val="120"/>
              <w:marTop w:val="0"/>
              <w:marBottom w:val="0"/>
              <w:divBdr>
                <w:top w:val="none" w:sz="0" w:space="0" w:color="82AEBD"/>
                <w:left w:val="none" w:sz="0" w:space="0" w:color="82AEBD"/>
                <w:bottom w:val="none" w:sz="0" w:space="0" w:color="82AEBD"/>
                <w:right w:val="none" w:sz="0" w:space="0" w:color="82AEBD"/>
              </w:divBdr>
              <w:divsChild>
                <w:div w:id="1128082803">
                  <w:marLeft w:val="0"/>
                  <w:marRight w:val="0"/>
                  <w:marTop w:val="0"/>
                  <w:marBottom w:val="0"/>
                  <w:divBdr>
                    <w:top w:val="none" w:sz="0" w:space="0" w:color="82AEBD"/>
                    <w:left w:val="none" w:sz="0" w:space="0" w:color="82AEBD"/>
                    <w:bottom w:val="none" w:sz="0" w:space="0" w:color="82AEBD"/>
                    <w:right w:val="none" w:sz="0" w:space="0" w:color="82AEBD"/>
                  </w:divBdr>
                  <w:divsChild>
                    <w:div w:id="1879854084">
                      <w:marLeft w:val="0"/>
                      <w:marRight w:val="90"/>
                      <w:marTop w:val="0"/>
                      <w:marBottom w:val="0"/>
                      <w:divBdr>
                        <w:top w:val="none" w:sz="0" w:space="0" w:color="82AEBD"/>
                        <w:left w:val="none" w:sz="0" w:space="0" w:color="82AEBD"/>
                        <w:bottom w:val="none" w:sz="0" w:space="0" w:color="82AEBD"/>
                        <w:right w:val="none" w:sz="0" w:space="0" w:color="82AEB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3230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Krajcsó</dc:creator>
  <cp:lastModifiedBy>Zita Krajcso</cp:lastModifiedBy>
  <cp:revision>7</cp:revision>
  <dcterms:created xsi:type="dcterms:W3CDTF">2015-11-09T08:08:00Z</dcterms:created>
  <dcterms:modified xsi:type="dcterms:W3CDTF">2016-03-21T20:22:00Z</dcterms:modified>
</cp:coreProperties>
</file>