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0D9" w:rsidRPr="00502285" w:rsidRDefault="005240D9" w:rsidP="005240D9">
      <w:pPr>
        <w:pStyle w:val="Nadpis1"/>
        <w:ind w:left="360" w:firstLine="0"/>
        <w:jc w:val="center"/>
        <w:rPr>
          <w:b/>
          <w:color w:val="auto"/>
          <w:sz w:val="24"/>
          <w:szCs w:val="24"/>
          <w:u w:val="single"/>
        </w:rPr>
      </w:pPr>
      <w:r w:rsidRPr="00502285">
        <w:rPr>
          <w:b/>
          <w:color w:val="auto"/>
          <w:sz w:val="24"/>
          <w:szCs w:val="24"/>
          <w:u w:val="single"/>
        </w:rPr>
        <w:t>Legislativní vymezení</w:t>
      </w:r>
    </w:p>
    <w:p w:rsidR="005240D9" w:rsidRDefault="005240D9" w:rsidP="005240D9">
      <w:pPr>
        <w:pStyle w:val="Nadpis2"/>
        <w:ind w:left="360" w:firstLine="0"/>
        <w:jc w:val="both"/>
        <w:rPr>
          <w:b/>
          <w:bCs/>
          <w:i/>
          <w:iCs/>
          <w:color w:val="auto"/>
          <w:sz w:val="24"/>
          <w:szCs w:val="24"/>
        </w:rPr>
      </w:pPr>
    </w:p>
    <w:p w:rsidR="005240D9" w:rsidRPr="003B7E09" w:rsidRDefault="005240D9" w:rsidP="005240D9">
      <w:pPr>
        <w:pStyle w:val="Nadpis2"/>
        <w:ind w:left="360" w:firstLine="0"/>
        <w:jc w:val="both"/>
        <w:rPr>
          <w:b/>
          <w:bCs/>
          <w:color w:val="auto"/>
          <w:sz w:val="24"/>
          <w:szCs w:val="24"/>
        </w:rPr>
      </w:pPr>
      <w:r w:rsidRPr="003B7E09">
        <w:rPr>
          <w:b/>
          <w:bCs/>
          <w:i/>
          <w:iCs/>
          <w:color w:val="auto"/>
          <w:sz w:val="24"/>
          <w:szCs w:val="24"/>
        </w:rPr>
        <w:t>Zákon č. 561/2004 Sb</w:t>
      </w:r>
      <w:r w:rsidRPr="003B7E09">
        <w:rPr>
          <w:b/>
          <w:bCs/>
          <w:color w:val="auto"/>
          <w:sz w:val="24"/>
          <w:szCs w:val="24"/>
        </w:rPr>
        <w:t>.</w:t>
      </w:r>
      <w:r w:rsidRPr="003B7E09">
        <w:rPr>
          <w:color w:val="auto"/>
          <w:sz w:val="24"/>
          <w:szCs w:val="24"/>
        </w:rPr>
        <w:t xml:space="preserve">, o předškolním, základním, středním, vyšším odborném a jiném vzdělávání (školský zákon), ze dne 24. září 2004, účinný od 1. ledna 2005. Novela – </w:t>
      </w:r>
      <w:r w:rsidRPr="003B7E09">
        <w:rPr>
          <w:b/>
          <w:bCs/>
          <w:color w:val="auto"/>
          <w:sz w:val="24"/>
          <w:szCs w:val="24"/>
        </w:rPr>
        <w:t>zákon č. 49/2009 Sb. – § 16 - kdo jsou žáci se SVP.</w:t>
      </w:r>
    </w:p>
    <w:p w:rsidR="005240D9" w:rsidRPr="003B7E09" w:rsidRDefault="005240D9" w:rsidP="005240D9">
      <w:pPr>
        <w:pStyle w:val="Nadpis2"/>
        <w:ind w:left="0" w:firstLine="0"/>
        <w:jc w:val="both"/>
        <w:rPr>
          <w:b/>
          <w:bCs/>
          <w:i/>
          <w:iCs/>
          <w:color w:val="auto"/>
          <w:sz w:val="24"/>
          <w:szCs w:val="24"/>
        </w:rPr>
      </w:pPr>
    </w:p>
    <w:p w:rsidR="005240D9" w:rsidRPr="003B7E09" w:rsidRDefault="005240D9" w:rsidP="005240D9">
      <w:pPr>
        <w:pStyle w:val="Nadpis2"/>
        <w:ind w:left="360" w:firstLine="0"/>
        <w:jc w:val="both"/>
        <w:rPr>
          <w:color w:val="auto"/>
          <w:sz w:val="24"/>
          <w:szCs w:val="24"/>
        </w:rPr>
      </w:pPr>
      <w:r w:rsidRPr="003B7E09">
        <w:rPr>
          <w:b/>
          <w:bCs/>
          <w:i/>
          <w:iCs/>
          <w:color w:val="auto"/>
          <w:sz w:val="24"/>
          <w:szCs w:val="24"/>
        </w:rPr>
        <w:t>Vyhláška č. 72/2005 Sb</w:t>
      </w:r>
      <w:r w:rsidRPr="003B7E09">
        <w:rPr>
          <w:b/>
          <w:bCs/>
          <w:color w:val="auto"/>
          <w:sz w:val="24"/>
          <w:szCs w:val="24"/>
        </w:rPr>
        <w:t xml:space="preserve">., </w:t>
      </w:r>
      <w:r w:rsidRPr="003B7E09">
        <w:rPr>
          <w:color w:val="auto"/>
          <w:sz w:val="24"/>
          <w:szCs w:val="24"/>
        </w:rPr>
        <w:t>o poskytování poradenských služeb ve školách a školských poradenských zařízeních, účinná dnem vyhlášení 9. února 2005.</w:t>
      </w:r>
      <w:r>
        <w:rPr>
          <w:color w:val="auto"/>
          <w:sz w:val="24"/>
          <w:szCs w:val="24"/>
        </w:rPr>
        <w:t xml:space="preserve"> Novela č. 116/2011 Sb.</w:t>
      </w:r>
    </w:p>
    <w:p w:rsidR="005240D9" w:rsidRPr="003B7E09" w:rsidRDefault="005240D9" w:rsidP="005240D9">
      <w:pPr>
        <w:pStyle w:val="Nadpis2"/>
        <w:ind w:left="0" w:firstLine="0"/>
        <w:jc w:val="both"/>
        <w:rPr>
          <w:b/>
          <w:bCs/>
          <w:i/>
          <w:iCs/>
          <w:color w:val="auto"/>
          <w:sz w:val="24"/>
          <w:szCs w:val="24"/>
        </w:rPr>
      </w:pPr>
    </w:p>
    <w:p w:rsidR="005240D9" w:rsidRPr="003B7E09" w:rsidRDefault="005240D9" w:rsidP="005240D9">
      <w:pPr>
        <w:pStyle w:val="Nadpis2"/>
        <w:ind w:left="360" w:firstLine="0"/>
        <w:jc w:val="both"/>
        <w:rPr>
          <w:color w:val="auto"/>
          <w:sz w:val="24"/>
          <w:szCs w:val="24"/>
        </w:rPr>
      </w:pPr>
      <w:r w:rsidRPr="003B7E09">
        <w:rPr>
          <w:b/>
          <w:bCs/>
          <w:i/>
          <w:iCs/>
          <w:color w:val="auto"/>
          <w:sz w:val="24"/>
          <w:szCs w:val="24"/>
        </w:rPr>
        <w:t>Vyhláška č. 73/2005 Sb</w:t>
      </w:r>
      <w:r w:rsidRPr="003B7E09">
        <w:rPr>
          <w:b/>
          <w:bCs/>
          <w:color w:val="auto"/>
          <w:sz w:val="24"/>
          <w:szCs w:val="24"/>
        </w:rPr>
        <w:t xml:space="preserve">., </w:t>
      </w:r>
      <w:r w:rsidRPr="003B7E09">
        <w:rPr>
          <w:color w:val="auto"/>
          <w:sz w:val="24"/>
          <w:szCs w:val="24"/>
        </w:rPr>
        <w:t>o vzdělávání dětí, žáků a studentů se speciálními vzdělávacími potřebami a dětí, žáků a studentů mimořádně nadaných, účinná dnem vyhlášení 9. února 2005.</w:t>
      </w:r>
      <w:r>
        <w:rPr>
          <w:color w:val="auto"/>
          <w:sz w:val="24"/>
          <w:szCs w:val="24"/>
        </w:rPr>
        <w:t xml:space="preserve"> Novela č. 147/2011 Sb.</w:t>
      </w:r>
    </w:p>
    <w:p w:rsidR="005240D9" w:rsidRPr="003B7E09" w:rsidRDefault="005240D9" w:rsidP="005240D9">
      <w:pPr>
        <w:pStyle w:val="Nadpis2"/>
        <w:ind w:left="0" w:firstLine="0"/>
        <w:jc w:val="both"/>
        <w:rPr>
          <w:i/>
          <w:iCs/>
          <w:color w:val="auto"/>
          <w:sz w:val="24"/>
          <w:szCs w:val="24"/>
        </w:rPr>
      </w:pPr>
    </w:p>
    <w:p w:rsidR="005240D9" w:rsidRPr="003B7E09" w:rsidRDefault="005240D9" w:rsidP="005240D9">
      <w:pPr>
        <w:pStyle w:val="Nadpis2"/>
        <w:ind w:left="-540" w:firstLine="0"/>
        <w:jc w:val="both"/>
        <w:rPr>
          <w:i/>
          <w:iCs/>
          <w:color w:val="auto"/>
          <w:sz w:val="24"/>
          <w:szCs w:val="24"/>
        </w:rPr>
      </w:pPr>
    </w:p>
    <w:p w:rsidR="005240D9" w:rsidRPr="003B7E09" w:rsidRDefault="005240D9" w:rsidP="005240D9">
      <w:pPr>
        <w:pStyle w:val="Nadpis2"/>
        <w:ind w:left="360" w:firstLine="0"/>
        <w:jc w:val="both"/>
        <w:rPr>
          <w:b/>
          <w:bCs/>
          <w:i/>
          <w:iCs/>
          <w:color w:val="auto"/>
          <w:sz w:val="24"/>
          <w:szCs w:val="24"/>
        </w:rPr>
      </w:pPr>
      <w:r w:rsidRPr="003B7E09">
        <w:rPr>
          <w:b/>
          <w:bCs/>
          <w:i/>
          <w:iCs/>
          <w:color w:val="auto"/>
          <w:sz w:val="24"/>
          <w:szCs w:val="24"/>
        </w:rPr>
        <w:t>Zákon č. 561/2004 Sb., o předškolním, základním, středním, vyšším odborném a jiném vzdělávání (školský zákon), novela č. 49/2009:</w:t>
      </w:r>
    </w:p>
    <w:p w:rsidR="005240D9" w:rsidRPr="003B7E09" w:rsidRDefault="005240D9" w:rsidP="005240D9">
      <w:pPr>
        <w:pStyle w:val="Nadpis2"/>
        <w:ind w:left="360" w:firstLine="0"/>
        <w:jc w:val="both"/>
        <w:rPr>
          <w:i/>
          <w:iCs/>
          <w:color w:val="auto"/>
          <w:sz w:val="24"/>
          <w:szCs w:val="24"/>
        </w:rPr>
      </w:pPr>
      <w:r w:rsidRPr="003B7E09">
        <w:rPr>
          <w:color w:val="auto"/>
          <w:sz w:val="24"/>
          <w:szCs w:val="24"/>
        </w:rPr>
        <w:t>§ 16 Vzdělávání dětí, žáků a studentů se speciálními vzdělávacími potřebami (novela).</w:t>
      </w:r>
    </w:p>
    <w:p w:rsidR="005240D9" w:rsidRPr="003B7E09" w:rsidRDefault="005240D9" w:rsidP="005240D9">
      <w:pPr>
        <w:pStyle w:val="Nadpis2"/>
        <w:ind w:left="360" w:firstLine="0"/>
        <w:rPr>
          <w:color w:val="auto"/>
          <w:sz w:val="24"/>
          <w:szCs w:val="24"/>
        </w:rPr>
      </w:pPr>
      <w:r w:rsidRPr="003B7E09">
        <w:rPr>
          <w:color w:val="auto"/>
          <w:sz w:val="24"/>
          <w:szCs w:val="24"/>
        </w:rPr>
        <w:t>§ 18 IVP.</w:t>
      </w:r>
    </w:p>
    <w:p w:rsidR="005240D9" w:rsidRPr="003B7E09" w:rsidRDefault="005240D9" w:rsidP="005240D9">
      <w:pPr>
        <w:pStyle w:val="Nadpis2"/>
        <w:ind w:left="360" w:firstLine="0"/>
        <w:rPr>
          <w:color w:val="auto"/>
          <w:sz w:val="24"/>
          <w:szCs w:val="24"/>
        </w:rPr>
      </w:pPr>
      <w:r w:rsidRPr="003B7E09">
        <w:rPr>
          <w:color w:val="auto"/>
          <w:sz w:val="24"/>
          <w:szCs w:val="24"/>
        </w:rPr>
        <w:t xml:space="preserve">§ 36, §37 </w:t>
      </w:r>
      <w:proofErr w:type="gramStart"/>
      <w:r w:rsidRPr="003B7E09">
        <w:rPr>
          <w:color w:val="auto"/>
          <w:sz w:val="24"/>
          <w:szCs w:val="24"/>
        </w:rPr>
        <w:t>Plnění  a odklad</w:t>
      </w:r>
      <w:proofErr w:type="gramEnd"/>
      <w:r w:rsidRPr="003B7E09">
        <w:rPr>
          <w:color w:val="auto"/>
          <w:sz w:val="24"/>
          <w:szCs w:val="24"/>
        </w:rPr>
        <w:t xml:space="preserve"> povinné školní docházky (novela).</w:t>
      </w:r>
    </w:p>
    <w:p w:rsidR="005240D9" w:rsidRPr="003B7E09" w:rsidRDefault="005240D9" w:rsidP="005240D9">
      <w:pPr>
        <w:pStyle w:val="Nadpis2"/>
        <w:ind w:left="360" w:firstLine="0"/>
        <w:rPr>
          <w:color w:val="auto"/>
          <w:sz w:val="24"/>
          <w:szCs w:val="24"/>
        </w:rPr>
      </w:pPr>
      <w:r w:rsidRPr="003B7E09">
        <w:rPr>
          <w:color w:val="auto"/>
          <w:sz w:val="24"/>
          <w:szCs w:val="24"/>
        </w:rPr>
        <w:t>§ 40 Druhy jiného způsobu plnění povinné školní docházky.</w:t>
      </w:r>
    </w:p>
    <w:p w:rsidR="005240D9" w:rsidRPr="003B7E09" w:rsidRDefault="005240D9" w:rsidP="005240D9">
      <w:pPr>
        <w:pStyle w:val="Nadpis2"/>
        <w:ind w:left="360" w:firstLine="0"/>
        <w:rPr>
          <w:color w:val="auto"/>
          <w:sz w:val="24"/>
          <w:szCs w:val="24"/>
        </w:rPr>
      </w:pPr>
      <w:r w:rsidRPr="003B7E09">
        <w:rPr>
          <w:color w:val="auto"/>
          <w:sz w:val="24"/>
          <w:szCs w:val="24"/>
        </w:rPr>
        <w:t>§ 42 Vzdělávání žáků s hlubokým mentálním postižením.</w:t>
      </w:r>
    </w:p>
    <w:p w:rsidR="005240D9" w:rsidRPr="003B7E09" w:rsidRDefault="005240D9" w:rsidP="005240D9">
      <w:pPr>
        <w:pStyle w:val="Nadpis2"/>
        <w:ind w:left="360" w:firstLine="0"/>
        <w:rPr>
          <w:color w:val="auto"/>
          <w:sz w:val="24"/>
          <w:szCs w:val="24"/>
        </w:rPr>
      </w:pPr>
      <w:r w:rsidRPr="003B7E09">
        <w:rPr>
          <w:color w:val="auto"/>
          <w:sz w:val="24"/>
          <w:szCs w:val="24"/>
        </w:rPr>
        <w:t>§ 45 Stupně vzdělání (základní vzdělání, základy vzdělání).</w:t>
      </w:r>
    </w:p>
    <w:p w:rsidR="005240D9" w:rsidRPr="003B7E09" w:rsidRDefault="005240D9" w:rsidP="005240D9">
      <w:pPr>
        <w:pStyle w:val="Nadpis2"/>
        <w:ind w:left="360" w:firstLine="0"/>
        <w:rPr>
          <w:color w:val="auto"/>
          <w:sz w:val="24"/>
          <w:szCs w:val="24"/>
        </w:rPr>
      </w:pPr>
      <w:r w:rsidRPr="003B7E09">
        <w:rPr>
          <w:color w:val="auto"/>
          <w:sz w:val="24"/>
          <w:szCs w:val="24"/>
        </w:rPr>
        <w:t>§ 47 Přípravné třídy základní školy (novela).</w:t>
      </w:r>
    </w:p>
    <w:p w:rsidR="005240D9" w:rsidRPr="003B7E09" w:rsidRDefault="005240D9" w:rsidP="005240D9">
      <w:pPr>
        <w:pStyle w:val="Nadpis2"/>
        <w:ind w:left="360" w:firstLine="0"/>
        <w:rPr>
          <w:color w:val="auto"/>
          <w:sz w:val="24"/>
          <w:szCs w:val="24"/>
        </w:rPr>
      </w:pPr>
      <w:r w:rsidRPr="003B7E09">
        <w:rPr>
          <w:color w:val="auto"/>
          <w:sz w:val="24"/>
          <w:szCs w:val="24"/>
        </w:rPr>
        <w:t xml:space="preserve">§ 48 Vzdělávání žáků se středně těžkým a těžkým mentálním postižením, se souběžným postižením více vadami a s autismem (+ § </w:t>
      </w:r>
      <w:proofErr w:type="gramStart"/>
      <w:r w:rsidRPr="003B7E09">
        <w:rPr>
          <w:color w:val="auto"/>
          <w:sz w:val="24"/>
          <w:szCs w:val="24"/>
        </w:rPr>
        <w:t>48a) (novela</w:t>
      </w:r>
      <w:proofErr w:type="gramEnd"/>
      <w:r w:rsidRPr="003B7E09">
        <w:rPr>
          <w:color w:val="auto"/>
          <w:sz w:val="24"/>
          <w:szCs w:val="24"/>
        </w:rPr>
        <w:t>).</w:t>
      </w:r>
    </w:p>
    <w:p w:rsidR="005240D9" w:rsidRPr="003B7E09" w:rsidRDefault="005240D9" w:rsidP="005240D9">
      <w:pPr>
        <w:pStyle w:val="Nadpis2"/>
        <w:ind w:left="360" w:firstLine="0"/>
        <w:rPr>
          <w:color w:val="auto"/>
          <w:sz w:val="24"/>
          <w:szCs w:val="24"/>
        </w:rPr>
      </w:pPr>
      <w:r w:rsidRPr="003B7E09">
        <w:rPr>
          <w:color w:val="auto"/>
          <w:sz w:val="24"/>
          <w:szCs w:val="24"/>
        </w:rPr>
        <w:t>§ 51 Hodnocení výsledků vzdělávání žáků.</w:t>
      </w:r>
    </w:p>
    <w:p w:rsidR="005240D9" w:rsidRPr="008379E1" w:rsidRDefault="005240D9" w:rsidP="005240D9">
      <w:pPr>
        <w:pStyle w:val="Nadpis2"/>
        <w:ind w:left="360" w:firstLine="0"/>
        <w:rPr>
          <w:color w:val="auto"/>
          <w:sz w:val="24"/>
          <w:szCs w:val="24"/>
        </w:rPr>
      </w:pPr>
      <w:r w:rsidRPr="003B7E09">
        <w:rPr>
          <w:color w:val="auto"/>
          <w:sz w:val="24"/>
          <w:szCs w:val="24"/>
        </w:rPr>
        <w:lastRenderedPageBreak/>
        <w:t>§ 115 – 120 Školská zařízení a školské služby.</w:t>
      </w:r>
    </w:p>
    <w:p w:rsidR="005240D9" w:rsidRPr="003B7E09" w:rsidRDefault="005240D9" w:rsidP="005240D9">
      <w:pPr>
        <w:pStyle w:val="Nadpis2"/>
        <w:ind w:left="-540" w:firstLine="0"/>
        <w:jc w:val="both"/>
        <w:rPr>
          <w:color w:val="auto"/>
          <w:sz w:val="24"/>
          <w:szCs w:val="24"/>
        </w:rPr>
      </w:pPr>
    </w:p>
    <w:p w:rsidR="005240D9" w:rsidRPr="003B7E09" w:rsidRDefault="005240D9" w:rsidP="005240D9">
      <w:pPr>
        <w:pStyle w:val="Nadpis2"/>
        <w:ind w:left="-540" w:firstLine="0"/>
        <w:jc w:val="both"/>
        <w:rPr>
          <w:i/>
          <w:iCs/>
          <w:color w:val="auto"/>
          <w:sz w:val="24"/>
          <w:szCs w:val="24"/>
        </w:rPr>
      </w:pPr>
    </w:p>
    <w:p w:rsidR="005240D9" w:rsidRPr="003B7E09" w:rsidRDefault="005240D9" w:rsidP="005240D9">
      <w:pPr>
        <w:pStyle w:val="Nadpis2"/>
        <w:ind w:left="-540" w:firstLine="0"/>
        <w:jc w:val="both"/>
        <w:rPr>
          <w:i/>
          <w:iCs/>
          <w:color w:val="auto"/>
          <w:sz w:val="24"/>
          <w:szCs w:val="24"/>
        </w:rPr>
      </w:pPr>
    </w:p>
    <w:p w:rsidR="005240D9" w:rsidRPr="003B7E09" w:rsidRDefault="005240D9" w:rsidP="005240D9">
      <w:pPr>
        <w:pStyle w:val="Nadpis2"/>
        <w:ind w:left="360" w:firstLine="0"/>
        <w:jc w:val="both"/>
        <w:rPr>
          <w:b/>
          <w:bCs/>
          <w:i/>
          <w:iCs/>
          <w:color w:val="auto"/>
          <w:sz w:val="24"/>
          <w:szCs w:val="24"/>
          <w:u w:val="single"/>
        </w:rPr>
      </w:pPr>
      <w:r w:rsidRPr="003B7E09">
        <w:rPr>
          <w:b/>
          <w:bCs/>
          <w:i/>
          <w:iCs/>
          <w:color w:val="auto"/>
          <w:sz w:val="24"/>
          <w:szCs w:val="24"/>
          <w:u w:val="single"/>
        </w:rPr>
        <w:t>Vyhláška č. 73/2005 Sb., o vzdělávání dětí, žáků a studentů se speciálními vzdělávacími potřebami a dětí, žáků a studentů mimořádně nadaných:</w:t>
      </w:r>
    </w:p>
    <w:p w:rsidR="005240D9" w:rsidRPr="003B7E09" w:rsidRDefault="005240D9" w:rsidP="005240D9">
      <w:pPr>
        <w:pStyle w:val="Nadpis2"/>
        <w:ind w:left="0" w:firstLine="0"/>
        <w:jc w:val="both"/>
        <w:rPr>
          <w:b/>
          <w:bCs/>
          <w:color w:val="auto"/>
          <w:sz w:val="24"/>
          <w:szCs w:val="24"/>
        </w:rPr>
      </w:pPr>
    </w:p>
    <w:p w:rsidR="005240D9" w:rsidRPr="003B7E09" w:rsidRDefault="005240D9" w:rsidP="005240D9">
      <w:pPr>
        <w:pStyle w:val="Nadpis2"/>
        <w:ind w:left="360" w:firstLine="0"/>
        <w:jc w:val="both"/>
        <w:rPr>
          <w:b/>
          <w:bCs/>
          <w:color w:val="auto"/>
          <w:sz w:val="24"/>
          <w:szCs w:val="24"/>
        </w:rPr>
      </w:pPr>
      <w:r w:rsidRPr="003B7E09">
        <w:rPr>
          <w:b/>
          <w:bCs/>
          <w:color w:val="auto"/>
          <w:sz w:val="24"/>
          <w:szCs w:val="24"/>
        </w:rPr>
        <w:t>§ 3 Formy speciálního vzdělávání žáků se zdravotním postižením:</w:t>
      </w:r>
    </w:p>
    <w:p w:rsidR="005240D9" w:rsidRPr="003B7E09" w:rsidRDefault="005240D9" w:rsidP="005240D9">
      <w:pPr>
        <w:pStyle w:val="Nadpis2"/>
        <w:ind w:left="360" w:firstLine="0"/>
        <w:jc w:val="both"/>
        <w:rPr>
          <w:color w:val="auto"/>
          <w:sz w:val="24"/>
          <w:szCs w:val="24"/>
        </w:rPr>
      </w:pPr>
      <w:r w:rsidRPr="003B7E09">
        <w:rPr>
          <w:b/>
          <w:bCs/>
          <w:color w:val="auto"/>
          <w:sz w:val="24"/>
          <w:szCs w:val="24"/>
        </w:rPr>
        <w:t>individuální integrace</w:t>
      </w:r>
      <w:r w:rsidRPr="003B7E09">
        <w:rPr>
          <w:color w:val="auto"/>
          <w:sz w:val="24"/>
          <w:szCs w:val="24"/>
        </w:rPr>
        <w:t>,</w:t>
      </w:r>
    </w:p>
    <w:p w:rsidR="005240D9" w:rsidRPr="003B7E09" w:rsidRDefault="005240D9" w:rsidP="005240D9">
      <w:pPr>
        <w:pStyle w:val="Nadpis2"/>
        <w:ind w:left="360" w:firstLine="0"/>
        <w:jc w:val="both"/>
        <w:rPr>
          <w:color w:val="auto"/>
          <w:sz w:val="24"/>
          <w:szCs w:val="24"/>
        </w:rPr>
      </w:pPr>
      <w:r w:rsidRPr="003B7E09">
        <w:rPr>
          <w:color w:val="auto"/>
          <w:sz w:val="24"/>
          <w:szCs w:val="24"/>
        </w:rPr>
        <w:t>skupinová integrace,</w:t>
      </w:r>
    </w:p>
    <w:p w:rsidR="005240D9" w:rsidRPr="003B7E09" w:rsidRDefault="005240D9" w:rsidP="005240D9">
      <w:pPr>
        <w:pStyle w:val="Nadpis2"/>
        <w:ind w:left="360" w:firstLine="0"/>
        <w:jc w:val="both"/>
        <w:rPr>
          <w:color w:val="auto"/>
          <w:sz w:val="24"/>
          <w:szCs w:val="24"/>
        </w:rPr>
      </w:pPr>
      <w:r w:rsidRPr="003B7E09">
        <w:rPr>
          <w:color w:val="auto"/>
          <w:sz w:val="24"/>
          <w:szCs w:val="24"/>
        </w:rPr>
        <w:t>škola samostatně zřízená pro žáky se zdravotním postižením,</w:t>
      </w:r>
    </w:p>
    <w:p w:rsidR="005240D9" w:rsidRPr="003B7E09" w:rsidRDefault="005240D9" w:rsidP="005240D9">
      <w:pPr>
        <w:pStyle w:val="Nadpis2"/>
        <w:ind w:left="360" w:firstLine="0"/>
        <w:jc w:val="both"/>
        <w:rPr>
          <w:color w:val="auto"/>
          <w:sz w:val="24"/>
          <w:szCs w:val="24"/>
        </w:rPr>
      </w:pPr>
      <w:r w:rsidRPr="003B7E09">
        <w:rPr>
          <w:color w:val="auto"/>
          <w:sz w:val="24"/>
          <w:szCs w:val="24"/>
        </w:rPr>
        <w:t>kombinace forem.</w:t>
      </w:r>
    </w:p>
    <w:p w:rsidR="005240D9" w:rsidRPr="003B7E09" w:rsidRDefault="005240D9" w:rsidP="005240D9">
      <w:pPr>
        <w:pStyle w:val="Nadpis2"/>
        <w:ind w:left="0" w:firstLine="0"/>
        <w:jc w:val="both"/>
        <w:rPr>
          <w:color w:val="auto"/>
          <w:sz w:val="24"/>
          <w:szCs w:val="24"/>
        </w:rPr>
      </w:pPr>
    </w:p>
    <w:p w:rsidR="005240D9" w:rsidRPr="003B7E09" w:rsidRDefault="005240D9" w:rsidP="005240D9">
      <w:pPr>
        <w:pStyle w:val="Nadpis2"/>
        <w:ind w:left="0" w:firstLine="0"/>
        <w:jc w:val="both"/>
        <w:rPr>
          <w:i/>
          <w:iCs/>
          <w:color w:val="auto"/>
          <w:sz w:val="24"/>
          <w:szCs w:val="24"/>
        </w:rPr>
      </w:pPr>
    </w:p>
    <w:p w:rsidR="005240D9" w:rsidRPr="003B7E09" w:rsidRDefault="005240D9" w:rsidP="005240D9">
      <w:pPr>
        <w:pStyle w:val="Nadpis2"/>
        <w:ind w:left="-540" w:firstLine="0"/>
        <w:jc w:val="both"/>
        <w:rPr>
          <w:i/>
          <w:iCs/>
          <w:color w:val="auto"/>
          <w:sz w:val="24"/>
          <w:szCs w:val="24"/>
        </w:rPr>
      </w:pPr>
    </w:p>
    <w:p w:rsidR="005240D9" w:rsidRPr="003B7E09" w:rsidRDefault="005240D9" w:rsidP="005240D9">
      <w:pPr>
        <w:pStyle w:val="Nadpis2"/>
        <w:ind w:left="360" w:firstLine="0"/>
        <w:rPr>
          <w:b/>
          <w:bCs/>
          <w:i/>
          <w:iCs/>
          <w:color w:val="auto"/>
          <w:sz w:val="24"/>
          <w:szCs w:val="24"/>
          <w:u w:val="single"/>
        </w:rPr>
      </w:pPr>
      <w:r w:rsidRPr="003B7E09">
        <w:rPr>
          <w:b/>
          <w:bCs/>
          <w:i/>
          <w:iCs/>
          <w:color w:val="auto"/>
          <w:sz w:val="24"/>
          <w:szCs w:val="24"/>
          <w:u w:val="single"/>
        </w:rPr>
        <w:t>Vyhláška č. 73/2005 Sb., o vzdělávání dětí, žáků a studentů se speciálními vzdělávacími potřebami a dětí, žáků a studentů mimořádně nadaných:</w:t>
      </w:r>
    </w:p>
    <w:p w:rsidR="005240D9" w:rsidRPr="003B7E09" w:rsidRDefault="005240D9" w:rsidP="005240D9">
      <w:pPr>
        <w:pStyle w:val="Nadpis2"/>
        <w:ind w:left="0" w:firstLine="0"/>
        <w:jc w:val="both"/>
        <w:rPr>
          <w:color w:val="auto"/>
          <w:sz w:val="24"/>
          <w:szCs w:val="24"/>
        </w:rPr>
      </w:pPr>
    </w:p>
    <w:p w:rsidR="005240D9" w:rsidRPr="003B7E09" w:rsidRDefault="005240D9" w:rsidP="005240D9">
      <w:pPr>
        <w:pStyle w:val="Nadpis2"/>
        <w:ind w:left="360" w:firstLine="0"/>
        <w:jc w:val="both"/>
        <w:rPr>
          <w:color w:val="auto"/>
          <w:sz w:val="24"/>
          <w:szCs w:val="24"/>
        </w:rPr>
      </w:pPr>
      <w:r w:rsidRPr="003B7E09">
        <w:rPr>
          <w:color w:val="auto"/>
          <w:sz w:val="24"/>
          <w:szCs w:val="24"/>
        </w:rPr>
        <w:t>§ 5 Typy speciálních škol.</w:t>
      </w:r>
    </w:p>
    <w:p w:rsidR="005240D9" w:rsidRPr="003B7E09" w:rsidRDefault="005240D9" w:rsidP="005240D9">
      <w:pPr>
        <w:pStyle w:val="Nadpis2"/>
        <w:ind w:left="360" w:firstLine="0"/>
        <w:jc w:val="both"/>
        <w:rPr>
          <w:color w:val="auto"/>
          <w:sz w:val="24"/>
          <w:szCs w:val="24"/>
        </w:rPr>
      </w:pPr>
      <w:r w:rsidRPr="003B7E09">
        <w:rPr>
          <w:b/>
          <w:bCs/>
          <w:color w:val="auto"/>
          <w:sz w:val="24"/>
          <w:szCs w:val="24"/>
        </w:rPr>
        <w:t xml:space="preserve">§ </w:t>
      </w:r>
      <w:r w:rsidRPr="003B7E09">
        <w:rPr>
          <w:color w:val="auto"/>
          <w:sz w:val="24"/>
          <w:szCs w:val="24"/>
        </w:rPr>
        <w:t>6 IVP.</w:t>
      </w:r>
    </w:p>
    <w:p w:rsidR="005240D9" w:rsidRPr="003B7E09" w:rsidRDefault="005240D9" w:rsidP="005240D9">
      <w:pPr>
        <w:pStyle w:val="Nadpis2"/>
        <w:ind w:left="360" w:firstLine="0"/>
        <w:jc w:val="both"/>
        <w:rPr>
          <w:color w:val="auto"/>
          <w:sz w:val="24"/>
          <w:szCs w:val="24"/>
        </w:rPr>
      </w:pPr>
      <w:r w:rsidRPr="003B7E09">
        <w:rPr>
          <w:color w:val="auto"/>
          <w:sz w:val="24"/>
          <w:szCs w:val="24"/>
        </w:rPr>
        <w:t>§ 7 Asistent pedagoga.</w:t>
      </w:r>
    </w:p>
    <w:p w:rsidR="005240D9" w:rsidRPr="008379E1" w:rsidRDefault="005240D9" w:rsidP="005240D9">
      <w:pPr>
        <w:pStyle w:val="Nadpis2"/>
        <w:ind w:left="360" w:firstLine="0"/>
        <w:jc w:val="both"/>
        <w:rPr>
          <w:color w:val="auto"/>
          <w:sz w:val="24"/>
          <w:szCs w:val="24"/>
        </w:rPr>
      </w:pPr>
      <w:r w:rsidRPr="003B7E09">
        <w:rPr>
          <w:color w:val="auto"/>
          <w:sz w:val="24"/>
          <w:szCs w:val="24"/>
        </w:rPr>
        <w:t>ČÁST TŘETÍ – Vzdělávání žáků mimořádně nadaných.</w:t>
      </w:r>
    </w:p>
    <w:p w:rsidR="005240D9" w:rsidRPr="003B7E09" w:rsidRDefault="005240D9" w:rsidP="005240D9">
      <w:pPr>
        <w:pStyle w:val="Nadpis2"/>
        <w:ind w:left="-540" w:firstLine="0"/>
        <w:jc w:val="both"/>
        <w:rPr>
          <w:i/>
          <w:iCs/>
          <w:color w:val="auto"/>
          <w:sz w:val="24"/>
          <w:szCs w:val="24"/>
        </w:rPr>
      </w:pPr>
    </w:p>
    <w:p w:rsidR="005240D9" w:rsidRPr="003B7E09" w:rsidRDefault="005240D9" w:rsidP="005240D9">
      <w:pPr>
        <w:pStyle w:val="Nadpis2"/>
        <w:ind w:left="360" w:firstLine="0"/>
        <w:rPr>
          <w:b/>
          <w:bCs/>
          <w:i/>
          <w:iCs/>
          <w:color w:val="auto"/>
          <w:sz w:val="24"/>
          <w:szCs w:val="24"/>
          <w:u w:val="single"/>
        </w:rPr>
      </w:pPr>
      <w:r w:rsidRPr="003B7E09">
        <w:rPr>
          <w:b/>
          <w:bCs/>
          <w:i/>
          <w:iCs/>
          <w:color w:val="auto"/>
          <w:sz w:val="24"/>
          <w:szCs w:val="24"/>
          <w:u w:val="single"/>
        </w:rPr>
        <w:t>Vyhláška č. 72/2005 Sb., o poskytování poradenských služeb ve školách a školských poradenských zařízeních:</w:t>
      </w:r>
    </w:p>
    <w:p w:rsidR="005240D9" w:rsidRPr="003B7E09" w:rsidRDefault="005240D9" w:rsidP="005240D9">
      <w:pPr>
        <w:pStyle w:val="Nadpis2"/>
        <w:ind w:left="360" w:firstLine="0"/>
        <w:rPr>
          <w:b/>
          <w:bCs/>
          <w:color w:val="auto"/>
          <w:sz w:val="24"/>
          <w:szCs w:val="24"/>
        </w:rPr>
      </w:pPr>
      <w:r w:rsidRPr="003B7E09">
        <w:rPr>
          <w:b/>
          <w:bCs/>
          <w:color w:val="auto"/>
          <w:sz w:val="24"/>
          <w:szCs w:val="24"/>
        </w:rPr>
        <w:t xml:space="preserve">§ 3 Školská poradenská </w:t>
      </w:r>
      <w:r w:rsidRPr="003B7E09">
        <w:rPr>
          <w:b/>
          <w:bCs/>
          <w:i/>
          <w:iCs/>
          <w:color w:val="auto"/>
          <w:sz w:val="24"/>
          <w:szCs w:val="24"/>
        </w:rPr>
        <w:t>zařízení</w:t>
      </w:r>
      <w:r w:rsidRPr="003B7E09">
        <w:rPr>
          <w:b/>
          <w:bCs/>
          <w:color w:val="auto"/>
          <w:sz w:val="24"/>
          <w:szCs w:val="24"/>
        </w:rPr>
        <w:t>:</w:t>
      </w:r>
    </w:p>
    <w:p w:rsidR="005240D9" w:rsidRPr="003B7E09" w:rsidRDefault="005240D9" w:rsidP="005240D9">
      <w:pPr>
        <w:pStyle w:val="Nadpis2"/>
        <w:ind w:left="360" w:firstLine="0"/>
        <w:rPr>
          <w:b/>
          <w:bCs/>
          <w:color w:val="auto"/>
          <w:sz w:val="24"/>
          <w:szCs w:val="24"/>
        </w:rPr>
      </w:pPr>
      <w:r w:rsidRPr="003B7E09">
        <w:rPr>
          <w:b/>
          <w:bCs/>
          <w:color w:val="auto"/>
          <w:sz w:val="24"/>
          <w:szCs w:val="24"/>
        </w:rPr>
        <w:t>pedagogicko-psychologická poradna,</w:t>
      </w:r>
    </w:p>
    <w:p w:rsidR="005240D9" w:rsidRPr="003B7E09" w:rsidRDefault="005240D9" w:rsidP="005240D9">
      <w:pPr>
        <w:pStyle w:val="Nadpis2"/>
        <w:ind w:left="360" w:firstLine="0"/>
        <w:rPr>
          <w:color w:val="auto"/>
          <w:sz w:val="24"/>
          <w:szCs w:val="24"/>
        </w:rPr>
      </w:pPr>
      <w:r w:rsidRPr="003B7E09">
        <w:rPr>
          <w:b/>
          <w:bCs/>
          <w:color w:val="auto"/>
          <w:sz w:val="24"/>
          <w:szCs w:val="24"/>
        </w:rPr>
        <w:t>speciálně pedagogické centrum</w:t>
      </w:r>
      <w:r w:rsidRPr="003B7E09">
        <w:rPr>
          <w:color w:val="auto"/>
          <w:sz w:val="24"/>
          <w:szCs w:val="24"/>
        </w:rPr>
        <w:t>.</w:t>
      </w:r>
    </w:p>
    <w:p w:rsidR="005240D9" w:rsidRDefault="005240D9" w:rsidP="005240D9">
      <w:pPr>
        <w:pStyle w:val="Nadpis2"/>
        <w:ind w:left="360" w:firstLine="0"/>
        <w:rPr>
          <w:b/>
          <w:bCs/>
          <w:color w:val="auto"/>
          <w:sz w:val="24"/>
          <w:szCs w:val="24"/>
        </w:rPr>
      </w:pPr>
    </w:p>
    <w:p w:rsidR="005240D9" w:rsidRPr="003B7E09" w:rsidRDefault="005240D9" w:rsidP="005240D9">
      <w:pPr>
        <w:pStyle w:val="Nadpis2"/>
        <w:ind w:left="360" w:firstLine="0"/>
        <w:rPr>
          <w:b/>
          <w:bCs/>
          <w:color w:val="auto"/>
          <w:sz w:val="24"/>
          <w:szCs w:val="24"/>
        </w:rPr>
      </w:pPr>
      <w:r w:rsidRPr="003B7E09">
        <w:rPr>
          <w:b/>
          <w:bCs/>
          <w:color w:val="auto"/>
          <w:sz w:val="24"/>
          <w:szCs w:val="24"/>
        </w:rPr>
        <w:lastRenderedPageBreak/>
        <w:t xml:space="preserve">Školská poradenská </w:t>
      </w:r>
      <w:r w:rsidRPr="003B7E09">
        <w:rPr>
          <w:b/>
          <w:bCs/>
          <w:i/>
          <w:iCs/>
          <w:color w:val="auto"/>
          <w:sz w:val="24"/>
          <w:szCs w:val="24"/>
        </w:rPr>
        <w:t xml:space="preserve">pracoviště </w:t>
      </w:r>
      <w:r w:rsidRPr="003B7E09">
        <w:rPr>
          <w:b/>
          <w:bCs/>
          <w:color w:val="auto"/>
          <w:sz w:val="24"/>
          <w:szCs w:val="24"/>
        </w:rPr>
        <w:t>(příloha č. 3 vyhlášky č. 72/2005 Sb</w:t>
      </w:r>
      <w:r w:rsidRPr="003B7E09">
        <w:rPr>
          <w:b/>
          <w:bCs/>
          <w:i/>
          <w:iCs/>
          <w:color w:val="auto"/>
          <w:sz w:val="24"/>
          <w:szCs w:val="24"/>
        </w:rPr>
        <w:t>.</w:t>
      </w:r>
      <w:r w:rsidRPr="003B7E09">
        <w:rPr>
          <w:b/>
          <w:bCs/>
          <w:color w:val="auto"/>
          <w:sz w:val="24"/>
          <w:szCs w:val="24"/>
        </w:rPr>
        <w:t>):</w:t>
      </w:r>
    </w:p>
    <w:p w:rsidR="005240D9" w:rsidRPr="003B7E09" w:rsidRDefault="005240D9" w:rsidP="005240D9">
      <w:pPr>
        <w:pStyle w:val="Nadpis2"/>
        <w:ind w:left="360" w:firstLine="0"/>
        <w:rPr>
          <w:b/>
          <w:bCs/>
          <w:color w:val="auto"/>
          <w:sz w:val="24"/>
          <w:szCs w:val="24"/>
        </w:rPr>
      </w:pPr>
      <w:r w:rsidRPr="003B7E09">
        <w:rPr>
          <w:b/>
          <w:bCs/>
          <w:color w:val="auto"/>
          <w:sz w:val="24"/>
          <w:szCs w:val="24"/>
        </w:rPr>
        <w:t>výchovný poradce,</w:t>
      </w:r>
    </w:p>
    <w:p w:rsidR="005240D9" w:rsidRPr="003B7E09" w:rsidRDefault="005240D9" w:rsidP="005240D9">
      <w:pPr>
        <w:pStyle w:val="Nadpis2"/>
        <w:ind w:left="360" w:firstLine="0"/>
        <w:rPr>
          <w:b/>
          <w:bCs/>
          <w:color w:val="auto"/>
          <w:sz w:val="24"/>
          <w:szCs w:val="24"/>
        </w:rPr>
      </w:pPr>
      <w:r w:rsidRPr="003B7E09">
        <w:rPr>
          <w:b/>
          <w:bCs/>
          <w:color w:val="auto"/>
          <w:sz w:val="24"/>
          <w:szCs w:val="24"/>
        </w:rPr>
        <w:t>školní metodik prevence,</w:t>
      </w:r>
    </w:p>
    <w:p w:rsidR="005240D9" w:rsidRPr="003B7E09" w:rsidRDefault="005240D9" w:rsidP="005240D9">
      <w:pPr>
        <w:pStyle w:val="Nadpis2"/>
        <w:ind w:left="360" w:firstLine="0"/>
        <w:rPr>
          <w:b/>
          <w:bCs/>
          <w:color w:val="auto"/>
          <w:sz w:val="24"/>
          <w:szCs w:val="24"/>
        </w:rPr>
      </w:pPr>
      <w:r w:rsidRPr="003B7E09">
        <w:rPr>
          <w:b/>
          <w:bCs/>
          <w:color w:val="auto"/>
          <w:sz w:val="24"/>
          <w:szCs w:val="24"/>
        </w:rPr>
        <w:t>školní psycholog,</w:t>
      </w:r>
    </w:p>
    <w:p w:rsidR="005240D9" w:rsidRPr="003B7E09" w:rsidRDefault="005240D9" w:rsidP="005240D9">
      <w:pPr>
        <w:pStyle w:val="Nadpis2"/>
        <w:ind w:left="360" w:firstLine="0"/>
        <w:rPr>
          <w:color w:val="auto"/>
          <w:sz w:val="24"/>
          <w:szCs w:val="24"/>
        </w:rPr>
      </w:pPr>
      <w:r w:rsidRPr="003B7E09">
        <w:rPr>
          <w:b/>
          <w:bCs/>
          <w:color w:val="auto"/>
          <w:sz w:val="24"/>
          <w:szCs w:val="24"/>
        </w:rPr>
        <w:t>školní speciální pedagog</w:t>
      </w:r>
      <w:r w:rsidRPr="003B7E09">
        <w:rPr>
          <w:color w:val="auto"/>
          <w:sz w:val="24"/>
          <w:szCs w:val="24"/>
        </w:rPr>
        <w:t>.</w:t>
      </w:r>
    </w:p>
    <w:p w:rsidR="005240D9" w:rsidRPr="003B7E09" w:rsidRDefault="005240D9" w:rsidP="005240D9">
      <w:pPr>
        <w:pStyle w:val="Nadpis2"/>
        <w:ind w:left="-540" w:firstLine="0"/>
        <w:jc w:val="both"/>
        <w:rPr>
          <w:i/>
          <w:iCs/>
          <w:color w:val="auto"/>
          <w:sz w:val="24"/>
          <w:szCs w:val="24"/>
        </w:rPr>
      </w:pPr>
    </w:p>
    <w:p w:rsidR="005240D9" w:rsidRPr="008379E1" w:rsidRDefault="005240D9" w:rsidP="005240D9">
      <w:pPr>
        <w:pStyle w:val="Nadpis1"/>
        <w:ind w:left="360" w:firstLine="0"/>
        <w:rPr>
          <w:b/>
          <w:color w:val="auto"/>
          <w:sz w:val="24"/>
          <w:szCs w:val="24"/>
          <w:u w:val="single"/>
        </w:rPr>
      </w:pPr>
      <w:r w:rsidRPr="008379E1">
        <w:rPr>
          <w:b/>
          <w:color w:val="auto"/>
          <w:sz w:val="24"/>
          <w:szCs w:val="24"/>
          <w:u w:val="single"/>
        </w:rPr>
        <w:t xml:space="preserve">Systém </w:t>
      </w:r>
      <w:proofErr w:type="spellStart"/>
      <w:r w:rsidRPr="008379E1">
        <w:rPr>
          <w:b/>
          <w:color w:val="auto"/>
          <w:sz w:val="24"/>
          <w:szCs w:val="24"/>
          <w:u w:val="single"/>
        </w:rPr>
        <w:t>kurikulárních</w:t>
      </w:r>
      <w:proofErr w:type="spellEnd"/>
      <w:r w:rsidRPr="008379E1">
        <w:rPr>
          <w:b/>
          <w:color w:val="auto"/>
          <w:sz w:val="24"/>
          <w:szCs w:val="24"/>
          <w:u w:val="single"/>
        </w:rPr>
        <w:t xml:space="preserve"> dokumentů</w:t>
      </w:r>
    </w:p>
    <w:p w:rsidR="005240D9" w:rsidRPr="003B7E09" w:rsidRDefault="005240D9" w:rsidP="005240D9">
      <w:pPr>
        <w:pStyle w:val="Nadpis2"/>
        <w:ind w:left="0" w:firstLine="0"/>
        <w:jc w:val="both"/>
        <w:rPr>
          <w:color w:val="auto"/>
          <w:sz w:val="24"/>
          <w:szCs w:val="24"/>
        </w:rPr>
      </w:pPr>
    </w:p>
    <w:p w:rsidR="005240D9" w:rsidRPr="003B7E09" w:rsidRDefault="005240D9" w:rsidP="005240D9">
      <w:pPr>
        <w:pStyle w:val="Nadpis2"/>
        <w:ind w:left="360" w:firstLine="0"/>
        <w:rPr>
          <w:color w:val="auto"/>
          <w:sz w:val="24"/>
          <w:szCs w:val="24"/>
        </w:rPr>
      </w:pPr>
      <w:r w:rsidRPr="003B7E09">
        <w:rPr>
          <w:b/>
          <w:bCs/>
          <w:color w:val="auto"/>
          <w:sz w:val="24"/>
          <w:szCs w:val="24"/>
        </w:rPr>
        <w:t xml:space="preserve">Bílá kniha </w:t>
      </w:r>
      <w:r w:rsidRPr="003B7E09">
        <w:rPr>
          <w:color w:val="auto"/>
          <w:sz w:val="24"/>
          <w:szCs w:val="24"/>
        </w:rPr>
        <w:t xml:space="preserve">– Národní program rozvoje vzdělávání v ČR (2001). </w:t>
      </w:r>
      <w:r w:rsidRPr="003B7E09">
        <w:rPr>
          <w:b/>
          <w:bCs/>
          <w:color w:val="auto"/>
          <w:sz w:val="24"/>
          <w:szCs w:val="24"/>
        </w:rPr>
        <w:t xml:space="preserve">Dlouhodobý záměr vzdělávání a rozvoje vzdělávací soustavy České republiky </w:t>
      </w:r>
      <w:r w:rsidRPr="003B7E09">
        <w:rPr>
          <w:color w:val="auto"/>
          <w:sz w:val="24"/>
          <w:szCs w:val="24"/>
        </w:rPr>
        <w:t>(2005, 2007).</w:t>
      </w:r>
    </w:p>
    <w:p w:rsidR="005240D9" w:rsidRPr="003B7E09" w:rsidRDefault="005240D9" w:rsidP="005240D9">
      <w:pPr>
        <w:pStyle w:val="Nadpis2"/>
        <w:ind w:left="0" w:firstLine="0"/>
        <w:rPr>
          <w:b/>
          <w:bCs/>
          <w:i/>
          <w:iCs/>
          <w:color w:val="auto"/>
          <w:sz w:val="24"/>
          <w:szCs w:val="24"/>
        </w:rPr>
      </w:pPr>
    </w:p>
    <w:p w:rsidR="005240D9" w:rsidRPr="003B7E09" w:rsidRDefault="005240D9" w:rsidP="005240D9">
      <w:pPr>
        <w:pStyle w:val="Nadpis2"/>
        <w:ind w:left="360" w:firstLine="0"/>
        <w:rPr>
          <w:color w:val="auto"/>
          <w:sz w:val="24"/>
          <w:szCs w:val="24"/>
        </w:rPr>
      </w:pPr>
      <w:r w:rsidRPr="003B7E09">
        <w:rPr>
          <w:b/>
          <w:bCs/>
          <w:i/>
          <w:iCs/>
          <w:color w:val="auto"/>
          <w:sz w:val="24"/>
          <w:szCs w:val="24"/>
        </w:rPr>
        <w:t xml:space="preserve">Státní úroveň </w:t>
      </w:r>
      <w:r w:rsidRPr="003B7E09">
        <w:rPr>
          <w:b/>
          <w:bCs/>
          <w:color w:val="auto"/>
          <w:sz w:val="24"/>
          <w:szCs w:val="24"/>
        </w:rPr>
        <w:t>– Národní program vzdělávání a Rámcové vzdělávací programy (RVP)</w:t>
      </w:r>
      <w:r w:rsidRPr="003B7E09">
        <w:rPr>
          <w:color w:val="auto"/>
          <w:sz w:val="24"/>
          <w:szCs w:val="24"/>
        </w:rPr>
        <w:t>.</w:t>
      </w:r>
    </w:p>
    <w:p w:rsidR="005240D9" w:rsidRPr="003B7E09" w:rsidRDefault="005240D9" w:rsidP="005240D9">
      <w:pPr>
        <w:pStyle w:val="Nadpis2"/>
        <w:ind w:left="360" w:firstLine="0"/>
        <w:rPr>
          <w:color w:val="auto"/>
          <w:sz w:val="24"/>
          <w:szCs w:val="24"/>
        </w:rPr>
      </w:pPr>
      <w:r w:rsidRPr="003B7E09">
        <w:rPr>
          <w:b/>
          <w:bCs/>
          <w:i/>
          <w:iCs/>
          <w:color w:val="auto"/>
          <w:sz w:val="24"/>
          <w:szCs w:val="24"/>
        </w:rPr>
        <w:t xml:space="preserve">Školní úroveň </w:t>
      </w:r>
      <w:r w:rsidRPr="003B7E09">
        <w:rPr>
          <w:color w:val="auto"/>
          <w:sz w:val="24"/>
          <w:szCs w:val="24"/>
        </w:rPr>
        <w:t xml:space="preserve">– </w:t>
      </w:r>
      <w:r w:rsidRPr="003B7E09">
        <w:rPr>
          <w:b/>
          <w:bCs/>
          <w:color w:val="auto"/>
          <w:sz w:val="24"/>
          <w:szCs w:val="24"/>
        </w:rPr>
        <w:t>Školní vzdělávací programy (ŠVP)</w:t>
      </w:r>
      <w:r w:rsidRPr="003B7E09">
        <w:rPr>
          <w:color w:val="auto"/>
          <w:sz w:val="24"/>
          <w:szCs w:val="24"/>
        </w:rPr>
        <w:t>.</w:t>
      </w:r>
    </w:p>
    <w:p w:rsidR="005240D9" w:rsidRPr="003B7E09" w:rsidRDefault="005240D9" w:rsidP="005240D9">
      <w:pPr>
        <w:pStyle w:val="Nadpis2"/>
        <w:ind w:left="0" w:firstLine="0"/>
        <w:rPr>
          <w:color w:val="auto"/>
          <w:sz w:val="24"/>
          <w:szCs w:val="24"/>
        </w:rPr>
      </w:pPr>
    </w:p>
    <w:p w:rsidR="005240D9" w:rsidRPr="008379E1" w:rsidRDefault="005240D9" w:rsidP="005240D9">
      <w:pPr>
        <w:pStyle w:val="Nadpis2"/>
        <w:ind w:left="360" w:firstLine="0"/>
        <w:rPr>
          <w:color w:val="auto"/>
          <w:sz w:val="24"/>
          <w:szCs w:val="24"/>
        </w:rPr>
      </w:pPr>
      <w:r w:rsidRPr="003B7E09">
        <w:rPr>
          <w:color w:val="auto"/>
          <w:sz w:val="24"/>
          <w:szCs w:val="24"/>
        </w:rPr>
        <w:t>Manuály k tvorbě</w:t>
      </w:r>
      <w:r>
        <w:rPr>
          <w:color w:val="auto"/>
          <w:sz w:val="24"/>
          <w:szCs w:val="24"/>
        </w:rPr>
        <w:t xml:space="preserve"> školních vzdělávacích programů</w:t>
      </w:r>
    </w:p>
    <w:p w:rsidR="005240D9" w:rsidRPr="003B7E09" w:rsidRDefault="005240D9" w:rsidP="005240D9">
      <w:pPr>
        <w:pStyle w:val="Nadpis2"/>
        <w:ind w:left="-540" w:firstLine="0"/>
        <w:jc w:val="both"/>
        <w:rPr>
          <w:color w:val="auto"/>
          <w:sz w:val="24"/>
          <w:szCs w:val="24"/>
        </w:rPr>
      </w:pPr>
    </w:p>
    <w:p w:rsidR="005240D9" w:rsidRPr="003B7E09" w:rsidRDefault="005240D9" w:rsidP="005240D9">
      <w:pPr>
        <w:pStyle w:val="Nadpis2"/>
        <w:ind w:left="-540" w:firstLine="0"/>
        <w:jc w:val="both"/>
        <w:rPr>
          <w:i/>
          <w:iCs/>
          <w:color w:val="auto"/>
          <w:sz w:val="24"/>
          <w:szCs w:val="24"/>
        </w:rPr>
      </w:pPr>
    </w:p>
    <w:p w:rsidR="005240D9" w:rsidRPr="003B7E09" w:rsidRDefault="005240D9" w:rsidP="005240D9">
      <w:pPr>
        <w:pStyle w:val="Nadpis2"/>
        <w:ind w:left="-540" w:firstLine="0"/>
        <w:jc w:val="both"/>
        <w:rPr>
          <w:i/>
          <w:iCs/>
          <w:color w:val="auto"/>
          <w:sz w:val="24"/>
          <w:szCs w:val="24"/>
        </w:rPr>
      </w:pPr>
    </w:p>
    <w:p w:rsidR="005240D9" w:rsidRPr="008379E1" w:rsidRDefault="005240D9" w:rsidP="005240D9">
      <w:pPr>
        <w:pStyle w:val="Nadpis1"/>
        <w:ind w:left="360" w:firstLine="0"/>
        <w:rPr>
          <w:b/>
          <w:color w:val="auto"/>
          <w:sz w:val="24"/>
          <w:szCs w:val="24"/>
          <w:u w:val="single"/>
        </w:rPr>
      </w:pPr>
      <w:r w:rsidRPr="008379E1">
        <w:rPr>
          <w:b/>
          <w:color w:val="auto"/>
          <w:sz w:val="24"/>
          <w:szCs w:val="24"/>
          <w:u w:val="single"/>
        </w:rPr>
        <w:t>Speciálně pedagogické centrum (SPC)</w:t>
      </w:r>
    </w:p>
    <w:p w:rsidR="005240D9" w:rsidRPr="003B7E09" w:rsidRDefault="005240D9" w:rsidP="005240D9">
      <w:pPr>
        <w:pStyle w:val="Nadpis2"/>
        <w:ind w:left="360" w:firstLine="0"/>
        <w:jc w:val="both"/>
        <w:rPr>
          <w:color w:val="auto"/>
          <w:sz w:val="24"/>
          <w:szCs w:val="24"/>
        </w:rPr>
      </w:pPr>
      <w:r w:rsidRPr="003B7E09">
        <w:rPr>
          <w:color w:val="auto"/>
          <w:sz w:val="24"/>
          <w:szCs w:val="24"/>
        </w:rPr>
        <w:t xml:space="preserve">Školské poradenské </w:t>
      </w:r>
      <w:r w:rsidRPr="003B7E09">
        <w:rPr>
          <w:color w:val="auto"/>
          <w:sz w:val="24"/>
          <w:szCs w:val="24"/>
          <w:u w:val="single"/>
        </w:rPr>
        <w:t>zařízení</w:t>
      </w:r>
      <w:r w:rsidRPr="003B7E09">
        <w:rPr>
          <w:color w:val="auto"/>
          <w:sz w:val="24"/>
          <w:szCs w:val="24"/>
        </w:rPr>
        <w:t>.</w:t>
      </w:r>
    </w:p>
    <w:p w:rsidR="005240D9" w:rsidRPr="003B7E09" w:rsidRDefault="005240D9" w:rsidP="005240D9">
      <w:pPr>
        <w:pStyle w:val="Nadpis2"/>
        <w:ind w:left="360" w:firstLine="0"/>
        <w:jc w:val="both"/>
        <w:rPr>
          <w:color w:val="auto"/>
          <w:sz w:val="24"/>
          <w:szCs w:val="24"/>
        </w:rPr>
      </w:pPr>
      <w:r w:rsidRPr="003B7E09">
        <w:rPr>
          <w:color w:val="auto"/>
          <w:sz w:val="24"/>
          <w:szCs w:val="24"/>
        </w:rPr>
        <w:t xml:space="preserve">Dělí se podle druhu postižení </w:t>
      </w:r>
      <w:r w:rsidRPr="003B7E09">
        <w:rPr>
          <w:color w:val="auto"/>
          <w:sz w:val="24"/>
          <w:szCs w:val="24"/>
        </w:rPr>
        <w:sym w:font="Wingdings" w:char="F0F0"/>
      </w:r>
      <w:r w:rsidRPr="003B7E09">
        <w:rPr>
          <w:color w:val="auto"/>
          <w:sz w:val="24"/>
          <w:szCs w:val="24"/>
        </w:rPr>
        <w:t xml:space="preserve"> </w:t>
      </w:r>
      <w:r w:rsidRPr="003B7E09">
        <w:rPr>
          <w:b/>
          <w:bCs/>
          <w:color w:val="auto"/>
          <w:sz w:val="24"/>
          <w:szCs w:val="24"/>
        </w:rPr>
        <w:t>SPC poskytující služby žákům s mentálním postižením</w:t>
      </w:r>
      <w:r w:rsidRPr="003B7E09">
        <w:rPr>
          <w:color w:val="auto"/>
          <w:sz w:val="24"/>
          <w:szCs w:val="24"/>
        </w:rPr>
        <w:t>.</w:t>
      </w:r>
    </w:p>
    <w:p w:rsidR="005240D9" w:rsidRPr="003B7E09" w:rsidRDefault="005240D9" w:rsidP="005240D9">
      <w:pPr>
        <w:pStyle w:val="Nadpis2"/>
        <w:ind w:left="360" w:firstLine="0"/>
        <w:jc w:val="both"/>
        <w:rPr>
          <w:color w:val="auto"/>
          <w:sz w:val="24"/>
          <w:szCs w:val="24"/>
        </w:rPr>
      </w:pPr>
      <w:r w:rsidRPr="003B7E09">
        <w:rPr>
          <w:color w:val="auto"/>
          <w:sz w:val="24"/>
          <w:szCs w:val="24"/>
        </w:rPr>
        <w:t>Součástí MŠ, ZŠ praktické, ZŠ speciální či samostatné zařízení.</w:t>
      </w:r>
    </w:p>
    <w:p w:rsidR="005240D9" w:rsidRPr="003B7E09" w:rsidRDefault="005240D9" w:rsidP="005240D9">
      <w:pPr>
        <w:pStyle w:val="Nadpis2"/>
        <w:ind w:left="360" w:firstLine="0"/>
        <w:jc w:val="both"/>
        <w:rPr>
          <w:color w:val="auto"/>
          <w:sz w:val="24"/>
          <w:szCs w:val="24"/>
        </w:rPr>
      </w:pPr>
      <w:r w:rsidRPr="003B7E09">
        <w:rPr>
          <w:color w:val="auto"/>
          <w:sz w:val="24"/>
          <w:szCs w:val="24"/>
        </w:rPr>
        <w:t>Od 3 let do ukončení vzdělávání.</w:t>
      </w:r>
    </w:p>
    <w:p w:rsidR="005240D9" w:rsidRPr="003B7E09" w:rsidRDefault="005240D9" w:rsidP="005240D9">
      <w:pPr>
        <w:pStyle w:val="Nadpis2"/>
        <w:ind w:left="360" w:firstLine="0"/>
        <w:jc w:val="both"/>
        <w:rPr>
          <w:color w:val="auto"/>
          <w:sz w:val="24"/>
          <w:szCs w:val="24"/>
        </w:rPr>
      </w:pPr>
      <w:r w:rsidRPr="003B7E09">
        <w:rPr>
          <w:color w:val="auto"/>
          <w:sz w:val="24"/>
          <w:szCs w:val="24"/>
        </w:rPr>
        <w:t xml:space="preserve">Činnost centra se uskutečňuje: </w:t>
      </w:r>
    </w:p>
    <w:p w:rsidR="005240D9" w:rsidRPr="003B7E09" w:rsidRDefault="005240D9" w:rsidP="005240D9">
      <w:pPr>
        <w:pStyle w:val="Nadpis2"/>
        <w:ind w:left="0" w:firstLine="0"/>
        <w:jc w:val="both"/>
        <w:rPr>
          <w:color w:val="auto"/>
          <w:sz w:val="24"/>
          <w:szCs w:val="24"/>
        </w:rPr>
      </w:pPr>
    </w:p>
    <w:p w:rsidR="005240D9" w:rsidRPr="003B7E09" w:rsidRDefault="005240D9" w:rsidP="005240D9">
      <w:pPr>
        <w:pStyle w:val="Nadpis2"/>
        <w:ind w:left="360" w:firstLine="0"/>
        <w:jc w:val="both"/>
        <w:rPr>
          <w:color w:val="auto"/>
          <w:sz w:val="24"/>
          <w:szCs w:val="24"/>
        </w:rPr>
      </w:pPr>
      <w:r w:rsidRPr="003B7E09">
        <w:rPr>
          <w:color w:val="auto"/>
          <w:sz w:val="24"/>
          <w:szCs w:val="24"/>
        </w:rPr>
        <w:t xml:space="preserve">ambulantně, </w:t>
      </w:r>
    </w:p>
    <w:p w:rsidR="005240D9" w:rsidRPr="003B7E09" w:rsidRDefault="005240D9" w:rsidP="005240D9">
      <w:pPr>
        <w:pStyle w:val="Nadpis2"/>
        <w:ind w:left="360" w:firstLine="0"/>
        <w:jc w:val="both"/>
        <w:rPr>
          <w:color w:val="auto"/>
          <w:sz w:val="24"/>
          <w:szCs w:val="24"/>
        </w:rPr>
      </w:pPr>
      <w:r w:rsidRPr="003B7E09">
        <w:rPr>
          <w:color w:val="auto"/>
          <w:sz w:val="24"/>
          <w:szCs w:val="24"/>
        </w:rPr>
        <w:t xml:space="preserve">návštěvy ve školách, </w:t>
      </w:r>
    </w:p>
    <w:p w:rsidR="005240D9" w:rsidRPr="003B7E09" w:rsidRDefault="005240D9" w:rsidP="005240D9">
      <w:pPr>
        <w:pStyle w:val="Nadpis2"/>
        <w:ind w:left="360" w:firstLine="0"/>
        <w:jc w:val="both"/>
        <w:rPr>
          <w:color w:val="auto"/>
          <w:sz w:val="24"/>
          <w:szCs w:val="24"/>
        </w:rPr>
      </w:pPr>
      <w:r w:rsidRPr="003B7E09">
        <w:rPr>
          <w:color w:val="auto"/>
          <w:sz w:val="24"/>
          <w:szCs w:val="24"/>
        </w:rPr>
        <w:t xml:space="preserve">návštěvy v rodinách, </w:t>
      </w:r>
    </w:p>
    <w:p w:rsidR="005240D9" w:rsidRPr="003B7E09" w:rsidRDefault="005240D9" w:rsidP="005240D9">
      <w:pPr>
        <w:pStyle w:val="Nadpis2"/>
        <w:ind w:left="360" w:firstLine="0"/>
        <w:jc w:val="both"/>
        <w:rPr>
          <w:color w:val="auto"/>
          <w:sz w:val="24"/>
          <w:szCs w:val="24"/>
        </w:rPr>
      </w:pPr>
      <w:r w:rsidRPr="003B7E09">
        <w:rPr>
          <w:color w:val="auto"/>
          <w:sz w:val="24"/>
          <w:szCs w:val="24"/>
        </w:rPr>
        <w:lastRenderedPageBreak/>
        <w:t>návštěvy v zařízeních.</w:t>
      </w:r>
    </w:p>
    <w:p w:rsidR="005240D9" w:rsidRPr="003B7E09" w:rsidRDefault="005240D9" w:rsidP="005240D9">
      <w:pPr>
        <w:pStyle w:val="Nadpis2"/>
        <w:ind w:left="-540" w:firstLine="0"/>
        <w:jc w:val="both"/>
        <w:rPr>
          <w:color w:val="auto"/>
          <w:sz w:val="24"/>
          <w:szCs w:val="24"/>
        </w:rPr>
      </w:pPr>
    </w:p>
    <w:p w:rsidR="005240D9" w:rsidRPr="003B7E09" w:rsidRDefault="005240D9" w:rsidP="005240D9">
      <w:pPr>
        <w:pStyle w:val="Nadpis2"/>
        <w:ind w:left="-540" w:firstLine="0"/>
        <w:jc w:val="both"/>
        <w:rPr>
          <w:i/>
          <w:iCs/>
          <w:color w:val="auto"/>
          <w:sz w:val="24"/>
          <w:szCs w:val="24"/>
        </w:rPr>
      </w:pPr>
    </w:p>
    <w:p w:rsidR="005240D9" w:rsidRPr="003B7E09" w:rsidRDefault="005240D9" w:rsidP="005240D9">
      <w:pPr>
        <w:pStyle w:val="Nadpis2"/>
        <w:ind w:left="-540" w:firstLine="0"/>
        <w:jc w:val="both"/>
        <w:rPr>
          <w:i/>
          <w:iCs/>
          <w:color w:val="auto"/>
          <w:sz w:val="24"/>
          <w:szCs w:val="24"/>
        </w:rPr>
      </w:pPr>
    </w:p>
    <w:p w:rsidR="005240D9" w:rsidRPr="008379E1" w:rsidRDefault="005240D9" w:rsidP="005240D9">
      <w:pPr>
        <w:pStyle w:val="Nadpis1"/>
        <w:ind w:left="360" w:firstLine="0"/>
        <w:rPr>
          <w:b/>
          <w:color w:val="auto"/>
          <w:sz w:val="24"/>
          <w:szCs w:val="24"/>
          <w:u w:val="single"/>
        </w:rPr>
      </w:pPr>
      <w:r w:rsidRPr="008379E1">
        <w:rPr>
          <w:b/>
          <w:color w:val="auto"/>
          <w:sz w:val="24"/>
          <w:szCs w:val="24"/>
          <w:u w:val="single"/>
        </w:rPr>
        <w:t xml:space="preserve">SPC pro </w:t>
      </w:r>
      <w:proofErr w:type="gramStart"/>
      <w:r w:rsidRPr="008379E1">
        <w:rPr>
          <w:b/>
          <w:color w:val="auto"/>
          <w:sz w:val="24"/>
          <w:szCs w:val="24"/>
          <w:u w:val="single"/>
        </w:rPr>
        <w:t>žáky s MP</w:t>
      </w:r>
      <w:proofErr w:type="gramEnd"/>
      <w:r w:rsidRPr="008379E1">
        <w:rPr>
          <w:b/>
          <w:color w:val="auto"/>
          <w:sz w:val="24"/>
          <w:szCs w:val="24"/>
          <w:u w:val="single"/>
        </w:rPr>
        <w:t xml:space="preserve"> – standardní činnosti společné:</w:t>
      </w:r>
    </w:p>
    <w:p w:rsidR="005240D9" w:rsidRPr="003B7E09" w:rsidRDefault="005240D9" w:rsidP="005240D9">
      <w:pPr>
        <w:pStyle w:val="Nadpis2"/>
        <w:ind w:left="-540" w:firstLine="0"/>
        <w:jc w:val="both"/>
        <w:rPr>
          <w:i/>
          <w:iCs/>
          <w:color w:val="auto"/>
          <w:sz w:val="24"/>
          <w:szCs w:val="24"/>
        </w:rPr>
      </w:pPr>
    </w:p>
    <w:p w:rsidR="005240D9" w:rsidRPr="003B7E09" w:rsidRDefault="005240D9" w:rsidP="005240D9">
      <w:pPr>
        <w:pStyle w:val="Nadpis2"/>
        <w:ind w:left="-540" w:firstLine="0"/>
        <w:jc w:val="both"/>
        <w:rPr>
          <w:i/>
          <w:iCs/>
          <w:color w:val="auto"/>
          <w:sz w:val="24"/>
          <w:szCs w:val="24"/>
        </w:rPr>
      </w:pPr>
    </w:p>
    <w:p w:rsidR="005240D9" w:rsidRPr="008379E1" w:rsidRDefault="005240D9" w:rsidP="005240D9">
      <w:pPr>
        <w:pStyle w:val="Nadpis1"/>
        <w:ind w:left="360" w:firstLine="0"/>
        <w:rPr>
          <w:b/>
          <w:color w:val="auto"/>
          <w:sz w:val="24"/>
          <w:szCs w:val="24"/>
          <w:u w:val="single"/>
        </w:rPr>
      </w:pPr>
      <w:r w:rsidRPr="008379E1">
        <w:rPr>
          <w:b/>
          <w:color w:val="auto"/>
          <w:sz w:val="24"/>
          <w:szCs w:val="24"/>
          <w:u w:val="single"/>
        </w:rPr>
        <w:t xml:space="preserve">SPC pro </w:t>
      </w:r>
      <w:proofErr w:type="gramStart"/>
      <w:r w:rsidRPr="008379E1">
        <w:rPr>
          <w:b/>
          <w:color w:val="auto"/>
          <w:sz w:val="24"/>
          <w:szCs w:val="24"/>
          <w:u w:val="single"/>
        </w:rPr>
        <w:t>žáky s MP</w:t>
      </w:r>
      <w:proofErr w:type="gramEnd"/>
      <w:r w:rsidRPr="008379E1">
        <w:rPr>
          <w:b/>
          <w:color w:val="auto"/>
          <w:sz w:val="24"/>
          <w:szCs w:val="24"/>
          <w:u w:val="single"/>
        </w:rPr>
        <w:t xml:space="preserve"> – standardní činnosti speciální:</w:t>
      </w:r>
    </w:p>
    <w:p w:rsidR="005240D9" w:rsidRPr="003B7E09" w:rsidRDefault="005240D9" w:rsidP="005240D9">
      <w:pPr>
        <w:pStyle w:val="Nadpis2"/>
        <w:ind w:left="0" w:firstLine="0"/>
        <w:jc w:val="both"/>
        <w:rPr>
          <w:color w:val="auto"/>
          <w:sz w:val="24"/>
          <w:szCs w:val="24"/>
        </w:rPr>
      </w:pPr>
    </w:p>
    <w:p w:rsidR="005240D9" w:rsidRPr="003B7E09" w:rsidRDefault="005240D9" w:rsidP="005240D9">
      <w:pPr>
        <w:pStyle w:val="Nadpis2"/>
        <w:ind w:left="0" w:firstLine="0"/>
        <w:jc w:val="both"/>
        <w:rPr>
          <w:b/>
          <w:bCs/>
          <w:color w:val="auto"/>
          <w:sz w:val="24"/>
          <w:szCs w:val="24"/>
        </w:rPr>
      </w:pPr>
    </w:p>
    <w:p w:rsidR="005240D9" w:rsidRPr="003B7E09" w:rsidRDefault="005240D9" w:rsidP="005240D9">
      <w:pPr>
        <w:pStyle w:val="Nadpis2"/>
        <w:ind w:left="0" w:firstLine="0"/>
        <w:jc w:val="both"/>
        <w:rPr>
          <w:color w:val="auto"/>
          <w:sz w:val="24"/>
          <w:szCs w:val="24"/>
        </w:rPr>
      </w:pPr>
    </w:p>
    <w:p w:rsidR="005240D9" w:rsidRPr="003B7E09" w:rsidRDefault="005240D9" w:rsidP="005240D9">
      <w:pPr>
        <w:pStyle w:val="Nadpis2"/>
        <w:ind w:left="0" w:firstLine="0"/>
        <w:jc w:val="both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Vše ve vyhlášce č. 72/2005 Sb. ve znění pozdějších předpisů</w:t>
      </w:r>
    </w:p>
    <w:p w:rsidR="005240D9" w:rsidRPr="003B7E09" w:rsidRDefault="005240D9" w:rsidP="005240D9">
      <w:pPr>
        <w:pStyle w:val="Nadpis2"/>
        <w:ind w:left="-540" w:firstLine="0"/>
        <w:jc w:val="both"/>
        <w:rPr>
          <w:color w:val="auto"/>
          <w:sz w:val="24"/>
          <w:szCs w:val="24"/>
        </w:rPr>
      </w:pPr>
    </w:p>
    <w:p w:rsidR="005240D9" w:rsidRPr="003B7E09" w:rsidRDefault="005240D9" w:rsidP="005240D9">
      <w:pPr>
        <w:pStyle w:val="Nadpis2"/>
        <w:ind w:left="-540" w:firstLine="0"/>
        <w:jc w:val="both"/>
        <w:rPr>
          <w:i/>
          <w:iCs/>
          <w:color w:val="auto"/>
          <w:sz w:val="24"/>
          <w:szCs w:val="24"/>
        </w:rPr>
      </w:pPr>
    </w:p>
    <w:p w:rsidR="005240D9" w:rsidRPr="001C2265" w:rsidRDefault="005240D9" w:rsidP="005240D9">
      <w:pPr>
        <w:pStyle w:val="Nadpis1"/>
        <w:rPr>
          <w:b/>
          <w:color w:val="auto"/>
          <w:sz w:val="24"/>
          <w:szCs w:val="24"/>
          <w:u w:val="single"/>
        </w:rPr>
      </w:pPr>
      <w:r w:rsidRPr="001C2265">
        <w:rPr>
          <w:b/>
          <w:color w:val="auto"/>
          <w:sz w:val="24"/>
          <w:szCs w:val="24"/>
          <w:u w:val="single"/>
        </w:rPr>
        <w:t>Přípravné třídy základní školy:</w:t>
      </w:r>
    </w:p>
    <w:p w:rsidR="005240D9" w:rsidRPr="003B7E09" w:rsidRDefault="005240D9" w:rsidP="005240D9">
      <w:pPr>
        <w:pStyle w:val="Nadpis2"/>
        <w:ind w:left="0" w:firstLine="0"/>
        <w:jc w:val="both"/>
        <w:rPr>
          <w:color w:val="auto"/>
          <w:sz w:val="24"/>
          <w:szCs w:val="24"/>
        </w:rPr>
      </w:pPr>
      <w:r w:rsidRPr="003B7E09">
        <w:rPr>
          <w:b/>
          <w:bCs/>
          <w:color w:val="auto"/>
          <w:sz w:val="24"/>
          <w:szCs w:val="24"/>
          <w:u w:val="single"/>
        </w:rPr>
        <w:t>Určeno pro (§ 47 školského zákona):</w:t>
      </w:r>
    </w:p>
    <w:p w:rsidR="005240D9" w:rsidRPr="003B7E09" w:rsidRDefault="005240D9" w:rsidP="005240D9">
      <w:pPr>
        <w:pStyle w:val="Nadpis2"/>
        <w:ind w:left="0" w:firstLine="0"/>
        <w:jc w:val="both"/>
        <w:rPr>
          <w:color w:val="auto"/>
          <w:sz w:val="24"/>
          <w:szCs w:val="24"/>
        </w:rPr>
      </w:pPr>
    </w:p>
    <w:p w:rsidR="005240D9" w:rsidRPr="003B7E09" w:rsidRDefault="005240D9" w:rsidP="005240D9">
      <w:pPr>
        <w:pStyle w:val="Nadpis2"/>
        <w:ind w:left="0" w:firstLine="0"/>
        <w:jc w:val="both"/>
        <w:rPr>
          <w:color w:val="auto"/>
          <w:sz w:val="24"/>
          <w:szCs w:val="24"/>
        </w:rPr>
      </w:pPr>
    </w:p>
    <w:p w:rsidR="005240D9" w:rsidRPr="003B7E09" w:rsidRDefault="005240D9" w:rsidP="005240D9">
      <w:pPr>
        <w:pStyle w:val="Nadpis2"/>
        <w:ind w:left="0" w:firstLine="0"/>
        <w:jc w:val="both"/>
        <w:rPr>
          <w:i/>
          <w:iCs/>
          <w:color w:val="auto"/>
          <w:sz w:val="24"/>
          <w:szCs w:val="24"/>
        </w:rPr>
      </w:pPr>
    </w:p>
    <w:p w:rsidR="005240D9" w:rsidRPr="003B7E09" w:rsidRDefault="005240D9" w:rsidP="005240D9">
      <w:pPr>
        <w:pStyle w:val="Nadpis2"/>
        <w:ind w:left="720" w:firstLine="0"/>
        <w:jc w:val="both"/>
        <w:rPr>
          <w:b/>
          <w:bCs/>
          <w:color w:val="auto"/>
          <w:sz w:val="24"/>
          <w:szCs w:val="24"/>
          <w:u w:val="single"/>
        </w:rPr>
      </w:pPr>
      <w:r w:rsidRPr="003B7E09">
        <w:rPr>
          <w:b/>
          <w:bCs/>
          <w:color w:val="auto"/>
          <w:sz w:val="24"/>
          <w:szCs w:val="24"/>
          <w:u w:val="single"/>
        </w:rPr>
        <w:t>Přípravné třídy (§ 7 Vyhláška č. 48/2005 Sb. o základním vzdělávání a některých náležitostech plnění povinné školní docházky, novela 454/2006 Sb.):</w:t>
      </w:r>
    </w:p>
    <w:p w:rsidR="0031598D" w:rsidRDefault="0031598D"/>
    <w:p w:rsidR="005240D9" w:rsidRPr="005240D9" w:rsidRDefault="005240D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240D9">
        <w:rPr>
          <w:rFonts w:ascii="Times New Roman" w:hAnsi="Times New Roman" w:cs="Times New Roman"/>
          <w:b/>
          <w:sz w:val="24"/>
          <w:szCs w:val="24"/>
        </w:rPr>
        <w:t xml:space="preserve">Předškolní vzdělávání: </w:t>
      </w:r>
      <w:r w:rsidRPr="005240D9">
        <w:rPr>
          <w:rFonts w:ascii="Times New Roman" w:hAnsi="Times New Roman" w:cs="Times New Roman"/>
          <w:b/>
          <w:sz w:val="24"/>
          <w:szCs w:val="24"/>
          <w:u w:val="single"/>
        </w:rPr>
        <w:t>Rámcový vzdělávací program pro předškolní vzdělávání</w:t>
      </w:r>
    </w:p>
    <w:sectPr w:rsidR="005240D9" w:rsidRPr="005240D9" w:rsidSect="005240D9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240D9"/>
    <w:rsid w:val="00015CBF"/>
    <w:rsid w:val="001D1837"/>
    <w:rsid w:val="001D6FDA"/>
    <w:rsid w:val="0031598D"/>
    <w:rsid w:val="005240D9"/>
    <w:rsid w:val="00761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598D"/>
  </w:style>
  <w:style w:type="paragraph" w:styleId="Nadpis1">
    <w:name w:val="heading 1"/>
    <w:basedOn w:val="Normln"/>
    <w:next w:val="Normln"/>
    <w:link w:val="Nadpis1Char"/>
    <w:uiPriority w:val="9"/>
    <w:qFormat/>
    <w:rsid w:val="005240D9"/>
    <w:pPr>
      <w:widowControl w:val="0"/>
      <w:autoSpaceDE w:val="0"/>
      <w:autoSpaceDN w:val="0"/>
      <w:adjustRightInd w:val="0"/>
      <w:spacing w:after="0" w:line="240" w:lineRule="auto"/>
      <w:ind w:left="540" w:hanging="540"/>
      <w:outlineLvl w:val="0"/>
    </w:pPr>
    <w:rPr>
      <w:rFonts w:ascii="Times New Roman" w:eastAsiaTheme="minorEastAsia" w:hAnsi="Times New Roman" w:cs="Times New Roman"/>
      <w:color w:val="000000"/>
      <w:sz w:val="56"/>
      <w:szCs w:val="56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5240D9"/>
    <w:pPr>
      <w:widowControl w:val="0"/>
      <w:autoSpaceDE w:val="0"/>
      <w:autoSpaceDN w:val="0"/>
      <w:adjustRightInd w:val="0"/>
      <w:spacing w:after="0" w:line="240" w:lineRule="auto"/>
      <w:ind w:left="1170" w:hanging="450"/>
      <w:outlineLvl w:val="1"/>
    </w:pPr>
    <w:rPr>
      <w:rFonts w:ascii="Times New Roman" w:eastAsiaTheme="minorEastAsia" w:hAnsi="Times New Roman" w:cs="Times New Roman"/>
      <w:color w:val="000000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240D9"/>
    <w:rPr>
      <w:rFonts w:ascii="Times New Roman" w:eastAsiaTheme="minorEastAsia" w:hAnsi="Times New Roman" w:cs="Times New Roman"/>
      <w:color w:val="000000"/>
      <w:sz w:val="56"/>
      <w:szCs w:val="56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5240D9"/>
    <w:rPr>
      <w:rFonts w:ascii="Times New Roman" w:eastAsiaTheme="minorEastAsia" w:hAnsi="Times New Roman" w:cs="Times New Roman"/>
      <w:color w:val="000000"/>
      <w:sz w:val="48"/>
      <w:szCs w:val="48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505</Words>
  <Characters>2985</Characters>
  <Application>Microsoft Office Word</Application>
  <DocSecurity>0</DocSecurity>
  <Lines>24</Lines>
  <Paragraphs>6</Paragraphs>
  <ScaleCrop>false</ScaleCrop>
  <Company/>
  <LinksUpToDate>false</LinksUpToDate>
  <CharactersWithSpaces>3484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Soninka</dc:creator>
  <cp:lastModifiedBy>Soninka</cp:lastModifiedBy>
  <cp:revision>1</cp:revision>
  <dcterms:created xsi:type="dcterms:W3CDTF">2012-10-31T07:14:00Z</dcterms:created>
  <dcterms:modified xsi:type="dcterms:W3CDTF">2012-10-31T07:17:00Z</dcterms:modified>
</cp:coreProperties>
</file>