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99" w:rsidRDefault="00355D32">
      <w:pPr>
        <w:rPr>
          <w:b/>
        </w:rPr>
      </w:pPr>
      <w:r>
        <w:rPr>
          <w:b/>
        </w:rPr>
        <w:t>Řízení projektů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13"/>
        <w:gridCol w:w="3166"/>
        <w:gridCol w:w="3260"/>
      </w:tblGrid>
      <w:tr w:rsidR="007D4299">
        <w:trPr>
          <w:cantSplit/>
          <w:trHeight w:val="1000"/>
        </w:trPr>
        <w:tc>
          <w:tcPr>
            <w:tcW w:w="3213" w:type="dxa"/>
          </w:tcPr>
          <w:p w:rsidR="007D4299" w:rsidRDefault="00EA1D80">
            <w:r>
              <w:rPr>
                <w:noProof/>
              </w:rPr>
              <w:pict>
                <v:line id="_x0000_s1065" style="position:absolute;flip:y;z-index:251664896" from="85.7pt,30.5pt" to="85.7pt,250.55pt" o:allowincell="f"/>
              </w:pict>
            </w:r>
            <w:r>
              <w:rPr>
                <w:noProof/>
              </w:rPr>
              <w:pict>
                <v:line id="_x0000_s1066" style="position:absolute;z-index:251665920" from="87.5pt,30.5pt" to="181.1pt,30.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line id="_x0000_s1034" style="position:absolute;z-index:251646464" from="226.85pt,44.6pt" to="226.85pt,61.1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5" type="#_x0000_t109" style="position:absolute;margin-left:184.35pt;margin-top:11.35pt;width:85.05pt;height:34pt;z-index:251647488" o:allowincell="f">
                  <v:textbox style="mso-next-textbox:#_x0000_s1035" inset="1.5mm,.3mm,1.5mm,.3mm">
                    <w:txbxContent>
                      <w:p w:rsidR="00A85EB6" w:rsidRDefault="00A85EB6">
                        <w:pPr>
                          <w:spacing w:before="6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Monitoring přílež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z w:val="18"/>
                          </w:rPr>
                          <w:t>tostí</w:t>
                        </w:r>
                      </w:p>
                      <w:p w:rsidR="00A85EB6" w:rsidRDefault="00A85EB6"/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  <w:sz w:val="20"/>
              </w:rPr>
            </w:pPr>
            <w: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000"/>
        </w:trPr>
        <w:tc>
          <w:tcPr>
            <w:tcW w:w="3213" w:type="dxa"/>
          </w:tcPr>
          <w:p w:rsidR="007D4299" w:rsidRDefault="00EA1D80">
            <w:r>
              <w:rPr>
                <w:noProof/>
              </w:rPr>
              <w:pict>
                <v:line id="_x0000_s1048" style="position:absolute;z-index:251656704;mso-position-horizontal-relative:text;mso-position-vertical-relative:text" from="227.25pt,45.35pt" to="227.25pt,56.5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9" type="#_x0000_t109" style="position:absolute;margin-left:184.45pt;margin-top:11.1pt;width:84.95pt;height:34.25pt;z-index:251657728;mso-position-horizontal-relative:text;mso-position-vertical-relative:text" o:allowincell="f">
                  <v:textbox style="mso-next-textbox:#_x0000_s1049" inset="1.5mm,.3mm,1.5mm,.3mm">
                    <w:txbxContent>
                      <w:p w:rsidR="00A85EB6" w:rsidRDefault="00A85EB6">
                        <w:r>
                          <w:rPr>
                            <w:sz w:val="18"/>
                          </w:rPr>
                          <w:t>Zjišťování a rozv</w:t>
                        </w:r>
                        <w:r>
                          <w:rPr>
                            <w:sz w:val="18"/>
                          </w:rPr>
                          <w:t>í</w:t>
                        </w:r>
                        <w:r>
                          <w:rPr>
                            <w:sz w:val="18"/>
                          </w:rPr>
                          <w:t>jení vlastních řeš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z w:val="18"/>
                          </w:rPr>
                          <w:t>telských  kapacit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  <w:sz w:val="20"/>
              </w:rPr>
            </w:pPr>
            <w: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300"/>
        </w:trPr>
        <w:tc>
          <w:tcPr>
            <w:tcW w:w="3213" w:type="dxa"/>
          </w:tcPr>
          <w:p w:rsidR="007D4299" w:rsidRDefault="00EA1D80">
            <w:pPr>
              <w:spacing w:before="120"/>
              <w:rPr>
                <w:b/>
                <w:noProof/>
                <w:sz w:val="20"/>
              </w:rPr>
            </w:pPr>
            <w:r w:rsidRPr="00EA1D80">
              <w:rPr>
                <w:noProof/>
              </w:rPr>
              <w:pict>
                <v:line id="_x0000_s1068" style="position:absolute;z-index:251667968;mso-position-horizontal-relative:text;mso-position-vertical-relative:text" from="227.25pt,43.65pt" to="227.25pt,71.35pt" o:allowincell="f">
                  <v:stroke endarrow="block" endarrowlength="short"/>
                </v:line>
              </w:pict>
            </w:r>
            <w:r w:rsidRPr="00EA1D80">
              <w:rPr>
                <w:noProof/>
              </w:rPr>
              <w:pict>
                <v:shape id="_x0000_s1059" type="#_x0000_t109" style="position:absolute;margin-left:183.7pt;margin-top:7.15pt;width:85.05pt;height:34pt;z-index:251658752;mso-position-horizontal-relative:text;mso-position-vertical-relative:text" o:allowincell="f">
                  <v:textbox style="mso-next-textbox:#_x0000_s1059" inset="1.5mm,.3mm,4mm,.3mm">
                    <w:txbxContent>
                      <w:p w:rsidR="00A85EB6" w:rsidRDefault="00A85EB6">
                        <w:pPr>
                          <w:pStyle w:val="Nadpis3"/>
                          <w:rPr>
                            <w:b w:val="0"/>
                            <w:sz w:val="18"/>
                          </w:rPr>
                        </w:pPr>
                        <w:r>
                          <w:rPr>
                            <w:b w:val="0"/>
                            <w:sz w:val="18"/>
                          </w:rPr>
                          <w:t>Zpracování n</w:t>
                        </w:r>
                        <w:r>
                          <w:rPr>
                            <w:b w:val="0"/>
                            <w:sz w:val="18"/>
                          </w:rPr>
                          <w:t>á</w:t>
                        </w:r>
                        <w:r>
                          <w:rPr>
                            <w:b w:val="0"/>
                            <w:sz w:val="18"/>
                          </w:rPr>
                          <w:t>vrhu projektu</w:t>
                        </w:r>
                      </w:p>
                      <w:p w:rsidR="00A85EB6" w:rsidRDefault="00A85EB6"/>
                    </w:txbxContent>
                  </v:textbox>
                </v:shape>
              </w:pict>
            </w:r>
            <w:r w:rsidR="00355D32">
              <w:rPr>
                <w:noProof/>
              </w:rPr>
              <w:t xml:space="preserve">           </w:t>
            </w:r>
          </w:p>
        </w:tc>
        <w:tc>
          <w:tcPr>
            <w:tcW w:w="3166" w:type="dxa"/>
          </w:tcPr>
          <w:p w:rsidR="007D4299" w:rsidRDefault="00355D32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3</w:t>
            </w:r>
          </w:p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</w:p>
          <w:p w:rsidR="007D4299" w:rsidRDefault="007D4299">
            <w:pPr>
              <w:rPr>
                <w:b/>
                <w:sz w:val="20"/>
              </w:rPr>
            </w:pP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300"/>
        </w:trPr>
        <w:tc>
          <w:tcPr>
            <w:tcW w:w="3213" w:type="dxa"/>
          </w:tcPr>
          <w:p w:rsidR="007D4299" w:rsidRDefault="00EA1D80">
            <w:pPr>
              <w:spacing w:before="120"/>
              <w:rPr>
                <w:noProof/>
              </w:rPr>
            </w:pPr>
            <w:r>
              <w:rPr>
                <w:noProof/>
              </w:rPr>
              <w:pict>
                <v:line id="_x0000_s1039" style="position:absolute;z-index:251649536;mso-position-horizontal-relative:text;mso-position-vertical-relative:text" from="227.3pt,40.55pt" to="227.3pt,76.5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38" type="#_x0000_t109" style="position:absolute;margin-left:181.1pt;margin-top:6.35pt;width:85.05pt;height:34pt;z-index:251648512;mso-position-horizontal-relative:text;mso-position-vertical-relative:text" o:allowincell="f">
                  <v:textbox style="mso-next-textbox:#_x0000_s1038" inset="1.5mm,.3mm,1.5mm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Výběrové řízení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300"/>
        </w:trPr>
        <w:tc>
          <w:tcPr>
            <w:tcW w:w="3213" w:type="dxa"/>
          </w:tcPr>
          <w:p w:rsidR="007D4299" w:rsidRDefault="00EA1D80">
            <w:pPr>
              <w:spacing w:before="120"/>
              <w:rPr>
                <w:b/>
                <w:noProof/>
                <w:sz w:val="20"/>
              </w:rPr>
            </w:pPr>
            <w:r w:rsidRPr="00EA1D80">
              <w:rPr>
                <w:noProof/>
              </w:rPr>
              <w:pict>
                <v:line id="_x0000_s1062" style="position:absolute;z-index:251661824;mso-position-horizontal-relative:text;mso-position-vertical-relative:text" from="226.85pt,60.4pt" to="226.85pt,78.15pt" o:allowincell="f">
                  <v:stroke endarrow="block" endarrowlength="short"/>
                </v:line>
              </w:pict>
            </w:r>
            <w:r w:rsidRPr="00EA1D80">
              <w:rPr>
                <w:noProof/>
              </w:rPr>
              <w:pict>
                <v:shape id="_x0000_s1063" type="#_x0000_t109" style="position:absolute;margin-left:43.2pt;margin-top:18.95pt;width:85.1pt;height:37.3pt;z-index:251662848;mso-position-horizontal-relative:text;mso-position-vertical-relative:text" o:allowincell="f">
                  <v:textbox style="mso-next-textbox:#_x0000_s1063" inset="1.5mm,.3mm,4mm,.3mm">
                    <w:txbxContent>
                      <w:p w:rsidR="00A85EB6" w:rsidRDefault="00A85EB6">
                        <w:pPr>
                          <w:pStyle w:val="Zkladntext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Pokračování v dalších mo</w:t>
                        </w:r>
                        <w:r>
                          <w:rPr>
                            <w:sz w:val="18"/>
                          </w:rPr>
                          <w:t>ž</w:t>
                        </w:r>
                        <w:r>
                          <w:rPr>
                            <w:sz w:val="18"/>
                          </w:rPr>
                          <w:t>nostech</w:t>
                        </w:r>
                      </w:p>
                    </w:txbxContent>
                  </v:textbox>
                </v:shape>
              </w:pict>
            </w:r>
            <w:r w:rsidRPr="00EA1D80">
              <w:rPr>
                <w:noProof/>
              </w:rPr>
              <w:pict>
                <v:line id="_x0000_s1064" style="position:absolute;flip:x;z-index:251663872;mso-position-horizontal-relative:text;mso-position-vertical-relative:text" from="128.3pt,36.05pt" to="185.7pt,36.05pt" o:allowincell="f">
                  <v:stroke endarrow="block" endarrowlength="short"/>
                </v:line>
              </w:pict>
            </w:r>
            <w:r w:rsidRPr="00EA1D80"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1" type="#_x0000_t110" style="position:absolute;margin-left:184.3pt;margin-top:11.35pt;width:85.05pt;height:49.6pt;z-index:251660800;mso-position-horizontal-relative:text;mso-position-vertical-relative:text" o:allowincell="f">
                  <v:textbox style="mso-next-textbox:#_x0000_s1061" inset="0,.3mm,0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Projekt schválen?</w:t>
                        </w:r>
                      </w:p>
                    </w:txbxContent>
                  </v:textbox>
                </v:shape>
              </w:pict>
            </w:r>
            <w:r w:rsidR="00355D32">
              <w:rPr>
                <w:noProof/>
              </w:rPr>
              <w:t xml:space="preserve">           5</w:t>
            </w:r>
          </w:p>
        </w:tc>
        <w:tc>
          <w:tcPr>
            <w:tcW w:w="3166" w:type="dxa"/>
          </w:tcPr>
          <w:p w:rsidR="007D4299" w:rsidRDefault="00355D32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</w:p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ne</w:t>
            </w:r>
          </w:p>
          <w:p w:rsidR="007D4299" w:rsidRDefault="007D4299">
            <w:pPr>
              <w:rPr>
                <w:b/>
                <w:sz w:val="20"/>
              </w:rPr>
            </w:pPr>
          </w:p>
          <w:p w:rsidR="007D4299" w:rsidRDefault="007D4299">
            <w:pPr>
              <w:rPr>
                <w:b/>
                <w:sz w:val="20"/>
              </w:rPr>
            </w:pP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050"/>
        </w:trPr>
        <w:tc>
          <w:tcPr>
            <w:tcW w:w="3213" w:type="dxa"/>
          </w:tcPr>
          <w:p w:rsidR="007D4299" w:rsidRDefault="00EA1D80">
            <w:pPr>
              <w:rPr>
                <w:noProof/>
              </w:rPr>
            </w:pPr>
            <w:r>
              <w:rPr>
                <w:noProof/>
              </w:rPr>
              <w:pict>
                <v:line id="_x0000_s1040" style="position:absolute;z-index:251650560;mso-position-horizontal-relative:text;mso-position-vertical-relative:text" from="226.85pt,41.95pt" to="226.85pt,69.0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6" type="#_x0000_t109" style="position:absolute;margin-left:181.1pt;margin-top:13.15pt;width:85.05pt;height:34pt;z-index:251655680;mso-position-horizontal-relative:text;mso-position-vertical-relative:text" o:allowincell="f">
                  <v:textbox style="mso-next-textbox:#_x0000_s1046" inset=".5mm,.3mm,.5mm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Řešení projektu v souladu s harm</w:t>
                        </w:r>
                        <w:r>
                          <w:t>o</w:t>
                        </w:r>
                        <w:r>
                          <w:t>nogramem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</w:rPr>
            </w:pPr>
            <w:r>
              <w:rPr>
                <w:b/>
                <w:sz w:val="20"/>
              </w:rPr>
              <w:t>6                            ano</w:t>
            </w:r>
          </w:p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</w:rPr>
              <w:t xml:space="preserve">                                    </w:t>
            </w:r>
          </w:p>
        </w:tc>
        <w:tc>
          <w:tcPr>
            <w:tcW w:w="3260" w:type="dxa"/>
          </w:tcPr>
          <w:p w:rsidR="007D4299" w:rsidRDefault="00355D32">
            <w:pPr>
              <w:spacing w:before="120"/>
              <w:rPr>
                <w:b/>
                <w:sz w:val="20"/>
              </w:rPr>
            </w:pPr>
            <w:r>
              <w:t xml:space="preserve">   </w:t>
            </w:r>
          </w:p>
        </w:tc>
      </w:tr>
      <w:tr w:rsidR="007D4299">
        <w:trPr>
          <w:cantSplit/>
          <w:trHeight w:val="1153"/>
        </w:trPr>
        <w:tc>
          <w:tcPr>
            <w:tcW w:w="3213" w:type="dxa"/>
          </w:tcPr>
          <w:p w:rsidR="007D4299" w:rsidRDefault="00EA1D80">
            <w:pPr>
              <w:rPr>
                <w:noProof/>
              </w:rPr>
            </w:pPr>
            <w:r>
              <w:rPr>
                <w:noProof/>
              </w:rPr>
              <w:pict>
                <v:line id="_x0000_s1069" style="position:absolute;z-index:251668992;mso-position-horizontal-relative:text;mso-position-vertical-relative:text" from="226.35pt,51pt" to="226.35pt,70.2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60" type="#_x0000_t109" style="position:absolute;margin-left:181.1pt;margin-top:17.1pt;width:85.05pt;height:34pt;z-index:251659776;mso-position-horizontal-relative:text;mso-position-vertical-relative:text" o:allowincell="f">
                  <v:textbox style="mso-next-textbox:#_x0000_s1060" inset=".5mm,.3mm,.5mm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Dílčí přezkoumáv</w:t>
                        </w:r>
                        <w:r>
                          <w:t>á</w:t>
                        </w:r>
                        <w:r>
                          <w:t>ní, validace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</w:rPr>
            </w:pPr>
            <w:r>
              <w:rPr>
                <w:b/>
                <w:sz w:val="20"/>
              </w:rPr>
              <w:t xml:space="preserve">7  </w:t>
            </w:r>
          </w:p>
        </w:tc>
        <w:tc>
          <w:tcPr>
            <w:tcW w:w="3260" w:type="dxa"/>
          </w:tcPr>
          <w:p w:rsidR="007D4299" w:rsidRDefault="007D4299">
            <w:pPr>
              <w:spacing w:before="120"/>
            </w:pPr>
          </w:p>
        </w:tc>
      </w:tr>
      <w:tr w:rsidR="007D4299">
        <w:trPr>
          <w:cantSplit/>
          <w:trHeight w:val="1000"/>
        </w:trPr>
        <w:tc>
          <w:tcPr>
            <w:tcW w:w="3213" w:type="dxa"/>
          </w:tcPr>
          <w:p w:rsidR="007D4299" w:rsidRDefault="00EA1D80">
            <w:pPr>
              <w:rPr>
                <w:noProof/>
              </w:rPr>
            </w:pPr>
            <w:r>
              <w:rPr>
                <w:noProof/>
              </w:rPr>
              <w:pict>
                <v:line id="_x0000_s1042" style="position:absolute;z-index:251652608;mso-position-horizontal-relative:text;mso-position-vertical-relative:text" from="226.85pt,45.35pt" to="226.85pt,60.95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1" type="#_x0000_t109" style="position:absolute;margin-left:184.3pt;margin-top:11.35pt;width:85.05pt;height:34pt;z-index:251651584;mso-position-horizontal-relative:text;mso-position-vertical-relative:text" o:allowincell="f">
                  <v:textbox style="mso-next-textbox:#_x0000_s1041" inset="1.5mm,.3mm,1.5mm,.3mm">
                    <w:txbxContent>
                      <w:p w:rsidR="00A85EB6" w:rsidRDefault="00A85EB6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Závěrečná verif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z w:val="18"/>
                          </w:rPr>
                          <w:t>kace</w:t>
                        </w:r>
                      </w:p>
                      <w:p w:rsidR="00A85EB6" w:rsidRDefault="00A85EB6">
                        <w:pPr>
                          <w:pStyle w:val="Zkladntext2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</w:rPr>
              <w:t xml:space="preserve"> 8</w:t>
            </w: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000"/>
        </w:trPr>
        <w:tc>
          <w:tcPr>
            <w:tcW w:w="3213" w:type="dxa"/>
          </w:tcPr>
          <w:p w:rsidR="007D4299" w:rsidRDefault="00EA1D80">
            <w:pPr>
              <w:rPr>
                <w:noProof/>
              </w:rPr>
            </w:pPr>
            <w:r>
              <w:rPr>
                <w:noProof/>
              </w:rPr>
              <w:pict>
                <v:line id="_x0000_s1044" style="position:absolute;z-index:251654656;mso-position-horizontal-relative:text;mso-position-vertical-relative:text" from="226.85pt,45.2pt" to="226.85pt,60.8pt" o:allowincell="f">
                  <v:stroke endarrow="block" endarrowlength="short"/>
                </v:line>
              </w:pict>
            </w:r>
            <w:r>
              <w:rPr>
                <w:noProof/>
              </w:rPr>
              <w:pict>
                <v:shape id="_x0000_s1043" type="#_x0000_t109" style="position:absolute;margin-left:184.3pt;margin-top:11.35pt;width:85.05pt;height:34pt;z-index:251653632;mso-position-horizontal-relative:text;mso-position-vertical-relative:text" o:allowincell="f">
                  <v:textbox style="mso-next-textbox:#_x0000_s1043" inset="1.5mm,.3mm,1.5mm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Předání výsledků výzkumu, vývoje a rozvoje investorovi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</w:rPr>
              <w:t xml:space="preserve"> 9</w:t>
            </w:r>
          </w:p>
        </w:tc>
        <w:tc>
          <w:tcPr>
            <w:tcW w:w="3260" w:type="dxa"/>
          </w:tcPr>
          <w:p w:rsidR="007D4299" w:rsidRDefault="007D4299"/>
        </w:tc>
      </w:tr>
      <w:tr w:rsidR="007D4299">
        <w:trPr>
          <w:cantSplit/>
          <w:trHeight w:val="1116"/>
        </w:trPr>
        <w:tc>
          <w:tcPr>
            <w:tcW w:w="3213" w:type="dxa"/>
          </w:tcPr>
          <w:p w:rsidR="007D4299" w:rsidRDefault="00EA1D80">
            <w:pPr>
              <w:rPr>
                <w:noProof/>
              </w:rPr>
            </w:pPr>
            <w:r>
              <w:rPr>
                <w:noProof/>
              </w:rPr>
              <w:pict>
                <v:shape id="_x0000_s1067" type="#_x0000_t109" style="position:absolute;margin-left:184.45pt;margin-top:11.5pt;width:85.05pt;height:55.8pt;z-index:251666944;mso-position-horizontal-relative:text;mso-position-vertical-relative:text" o:allowincell="f">
                  <v:textbox style="mso-next-textbox:#_x0000_s1067" inset="1.5mm,.3mm,1.5mm,.3mm">
                    <w:txbxContent>
                      <w:p w:rsidR="00A85EB6" w:rsidRDefault="00A85EB6">
                        <w:pPr>
                          <w:pStyle w:val="Zkladntext3"/>
                          <w:spacing w:before="0"/>
                        </w:pPr>
                        <w:r>
                          <w:t>Vyhodnocení efe</w:t>
                        </w:r>
                        <w:r>
                          <w:t>k</w:t>
                        </w:r>
                        <w:r>
                          <w:t>tivity výzkumné, vývojové a rozv</w:t>
                        </w:r>
                        <w:r>
                          <w:t>o</w:t>
                        </w:r>
                        <w:r>
                          <w:t>jové činnosti faku</w:t>
                        </w:r>
                        <w:r>
                          <w:t>l</w:t>
                        </w:r>
                        <w:r>
                          <w:t>ty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66" w:type="dxa"/>
          </w:tcPr>
          <w:p w:rsidR="007D4299" w:rsidRDefault="00355D3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</w:tcPr>
          <w:p w:rsidR="007D4299" w:rsidRDefault="007D4299"/>
        </w:tc>
      </w:tr>
    </w:tbl>
    <w:p w:rsidR="007D4299" w:rsidRDefault="007D4299"/>
    <w:p w:rsidR="007D4299" w:rsidRDefault="007D4299"/>
    <w:p w:rsidR="007D4299" w:rsidRDefault="007D4299"/>
    <w:p w:rsidR="007D4299" w:rsidRDefault="007D4299"/>
    <w:p w:rsidR="007D4299" w:rsidRDefault="007D4299"/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0"/>
        <w:gridCol w:w="1352"/>
        <w:gridCol w:w="4659"/>
        <w:gridCol w:w="1418"/>
        <w:gridCol w:w="1275"/>
      </w:tblGrid>
      <w:tr w:rsidR="007D4299">
        <w:trPr>
          <w:trHeight w:val="544"/>
          <w:tblHeader/>
        </w:trPr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:rsidR="007D4299" w:rsidRDefault="00355D32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Krok</w:t>
            </w:r>
          </w:p>
        </w:tc>
        <w:tc>
          <w:tcPr>
            <w:tcW w:w="1352" w:type="dxa"/>
            <w:tcBorders>
              <w:bottom w:val="double" w:sz="4" w:space="0" w:color="auto"/>
            </w:tcBorders>
            <w:vAlign w:val="center"/>
          </w:tcPr>
          <w:p w:rsidR="007D4299" w:rsidRDefault="00355D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Vstup</w:t>
            </w:r>
          </w:p>
        </w:tc>
        <w:tc>
          <w:tcPr>
            <w:tcW w:w="4659" w:type="dxa"/>
            <w:tcBorders>
              <w:bottom w:val="double" w:sz="4" w:space="0" w:color="auto"/>
            </w:tcBorders>
            <w:vAlign w:val="center"/>
          </w:tcPr>
          <w:p w:rsidR="007D4299" w:rsidRDefault="00355D32">
            <w:pPr>
              <w:pStyle w:val="Nadpis2"/>
              <w:jc w:val="center"/>
              <w:rPr>
                <w:sz w:val="20"/>
              </w:rPr>
            </w:pPr>
            <w:r>
              <w:rPr>
                <w:sz w:val="20"/>
              </w:rPr>
              <w:t>Činnost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7D4299" w:rsidRDefault="00355D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Odpovídá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7D4299" w:rsidRDefault="00355D3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Výstup</w:t>
            </w: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E1402F" w:rsidRDefault="00E1402F">
            <w:pPr>
              <w:spacing w:after="120"/>
              <w:rPr>
                <w:sz w:val="16"/>
                <w:szCs w:val="16"/>
              </w:rPr>
            </w:pPr>
          </w:p>
          <w:p w:rsidR="00E1402F" w:rsidRDefault="00E1402F">
            <w:pPr>
              <w:spacing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Dlouhodobý z</w:t>
            </w:r>
            <w:r w:rsidRPr="00D32A63">
              <w:rPr>
                <w:sz w:val="16"/>
                <w:szCs w:val="16"/>
              </w:rPr>
              <w:t>á</w:t>
            </w:r>
            <w:r w:rsidRPr="00D32A63">
              <w:rPr>
                <w:sz w:val="16"/>
                <w:szCs w:val="16"/>
              </w:rPr>
              <w:t>měr Pedagogi</w:t>
            </w:r>
            <w:r w:rsidRPr="00D32A63">
              <w:rPr>
                <w:sz w:val="16"/>
                <w:szCs w:val="16"/>
              </w:rPr>
              <w:t>c</w:t>
            </w:r>
            <w:r w:rsidRPr="00D32A63">
              <w:rPr>
                <w:sz w:val="16"/>
                <w:szCs w:val="16"/>
              </w:rPr>
              <w:t>ké fakulty Mas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rykovy univerzity do roku 2010</w:t>
            </w:r>
          </w:p>
          <w:p w:rsidR="007D4299" w:rsidRPr="00D32A63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vyhlášení veře</w:t>
            </w:r>
            <w:r w:rsidRPr="00D32A63">
              <w:rPr>
                <w:sz w:val="16"/>
                <w:szCs w:val="16"/>
              </w:rPr>
              <w:t>j</w:t>
            </w:r>
            <w:r w:rsidRPr="00D32A63">
              <w:rPr>
                <w:sz w:val="16"/>
                <w:szCs w:val="16"/>
              </w:rPr>
              <w:t>ných soutěží a nabídek jednotl</w:t>
            </w:r>
            <w:r w:rsidRPr="00D32A63">
              <w:rPr>
                <w:sz w:val="16"/>
                <w:szCs w:val="16"/>
              </w:rPr>
              <w:t>i</w:t>
            </w:r>
            <w:r w:rsidRPr="00D32A63">
              <w:rPr>
                <w:sz w:val="16"/>
                <w:szCs w:val="16"/>
              </w:rPr>
              <w:t>vých investorů</w:t>
            </w:r>
          </w:p>
          <w:p w:rsidR="007D4299" w:rsidRPr="00D32A63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webové stránky jednotlivých i</w:t>
            </w:r>
            <w:r w:rsidRPr="00D32A63">
              <w:rPr>
                <w:sz w:val="16"/>
                <w:szCs w:val="16"/>
              </w:rPr>
              <w:t>n</w:t>
            </w:r>
            <w:r w:rsidRPr="00D32A63">
              <w:rPr>
                <w:sz w:val="16"/>
                <w:szCs w:val="16"/>
              </w:rPr>
              <w:t>vestorů</w:t>
            </w:r>
          </w:p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4659" w:type="dxa"/>
          </w:tcPr>
          <w:p w:rsidR="007D4299" w:rsidRDefault="00355D32">
            <w:pPr>
              <w:spacing w:befor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Monitoring příležitostí</w:t>
            </w:r>
          </w:p>
          <w:p w:rsidR="00E1402F" w:rsidRDefault="00E1402F">
            <w:pPr>
              <w:pStyle w:val="Zkladntext2"/>
              <w:jc w:val="left"/>
            </w:pPr>
          </w:p>
          <w:p w:rsidR="007D4299" w:rsidRDefault="00355D32">
            <w:pPr>
              <w:pStyle w:val="Zkladntext2"/>
              <w:jc w:val="left"/>
            </w:pPr>
            <w:r>
              <w:t>Sledování hlavních výzkumných trendů z hlediska dlouhodobých priorit</w:t>
            </w:r>
          </w:p>
          <w:p w:rsidR="007D4299" w:rsidRDefault="00355D32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Navazování a rozvíjení kontaktů s navrhovateli projektů</w:t>
            </w:r>
          </w:p>
          <w:p w:rsidR="007D4299" w:rsidRDefault="00355D32">
            <w:pPr>
              <w:pStyle w:val="Zkladntext2"/>
              <w:jc w:val="left"/>
            </w:pPr>
            <w:r>
              <w:t>Zjišťování možností a podmínek získání prostře</w:t>
            </w:r>
            <w:r>
              <w:t>d</w:t>
            </w:r>
            <w:r>
              <w:t>ků pro výzkum a rozvoj - sledování nabídek na i</w:t>
            </w:r>
            <w:r>
              <w:t>n</w:t>
            </w:r>
            <w:r>
              <w:t>ternetu či přeposlaných z RMU a rozeslání všem navrhovatelům</w:t>
            </w:r>
          </w:p>
          <w:p w:rsidR="007D4299" w:rsidRDefault="007D4299">
            <w:pPr>
              <w:pStyle w:val="Zkladntext2"/>
              <w:jc w:val="left"/>
            </w:pPr>
          </w:p>
          <w:p w:rsidR="007D4299" w:rsidRDefault="007D4299" w:rsidP="00E1402F">
            <w:pPr>
              <w:pStyle w:val="Zkladntext2"/>
              <w:jc w:val="left"/>
            </w:pPr>
          </w:p>
        </w:tc>
        <w:tc>
          <w:tcPr>
            <w:tcW w:w="1418" w:type="dxa"/>
          </w:tcPr>
          <w:p w:rsidR="00E1402F" w:rsidRDefault="00E1402F">
            <w:pPr>
              <w:spacing w:after="120"/>
              <w:rPr>
                <w:sz w:val="20"/>
              </w:rPr>
            </w:pPr>
          </w:p>
          <w:p w:rsidR="00E1402F" w:rsidRDefault="00E1402F">
            <w:pPr>
              <w:spacing w:after="120"/>
              <w:rPr>
                <w:sz w:val="20"/>
              </w:rPr>
            </w:pPr>
          </w:p>
          <w:p w:rsidR="007D4299" w:rsidRDefault="00355D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vedoucí odd. VaV a vně</w:t>
            </w:r>
            <w:r>
              <w:rPr>
                <w:sz w:val="20"/>
              </w:rPr>
              <w:t>j</w:t>
            </w:r>
            <w:r>
              <w:rPr>
                <w:sz w:val="20"/>
              </w:rPr>
              <w:t>ších vztahů (dále jen ved. odd.)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</w:t>
            </w:r>
          </w:p>
          <w:p w:rsidR="007D4299" w:rsidRDefault="007D4299">
            <w:pPr>
              <w:pStyle w:val="Zkladntext2"/>
              <w:jc w:val="left"/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Default="007D4299">
            <w:pPr>
              <w:spacing w:after="120"/>
              <w:rPr>
                <w:sz w:val="20"/>
              </w:rPr>
            </w:pPr>
          </w:p>
          <w:p w:rsidR="00E1402F" w:rsidRDefault="00E1402F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oznámení e-mailem navrh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vatelům proje</w:t>
            </w:r>
            <w:r w:rsidRPr="00D32A63">
              <w:rPr>
                <w:sz w:val="16"/>
                <w:szCs w:val="16"/>
              </w:rPr>
              <w:t>k</w:t>
            </w:r>
            <w:r w:rsidRPr="00D32A63">
              <w:rPr>
                <w:sz w:val="16"/>
                <w:szCs w:val="16"/>
              </w:rPr>
              <w:t>tů</w:t>
            </w:r>
          </w:p>
          <w:p w:rsidR="007D4299" w:rsidRPr="00D32A63" w:rsidRDefault="007D4299">
            <w:pPr>
              <w:spacing w:after="120"/>
              <w:ind w:left="129" w:hanging="129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Dlouhodobý z</w:t>
            </w:r>
            <w:r w:rsidRPr="00D32A63">
              <w:rPr>
                <w:sz w:val="16"/>
                <w:szCs w:val="16"/>
              </w:rPr>
              <w:t>á</w:t>
            </w:r>
            <w:r w:rsidRPr="00D32A63">
              <w:rPr>
                <w:sz w:val="16"/>
                <w:szCs w:val="16"/>
              </w:rPr>
              <w:t>měr Pedagogi</w:t>
            </w:r>
            <w:r w:rsidRPr="00D32A63">
              <w:rPr>
                <w:sz w:val="16"/>
                <w:szCs w:val="16"/>
              </w:rPr>
              <w:t>c</w:t>
            </w:r>
            <w:r w:rsidRPr="00D32A63">
              <w:rPr>
                <w:sz w:val="16"/>
                <w:szCs w:val="16"/>
              </w:rPr>
              <w:t>ké fakulty Mas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rykovy univerzity do roku 2010</w:t>
            </w:r>
          </w:p>
          <w:p w:rsidR="007D4299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  <w:p w:rsidR="00EE7029" w:rsidRPr="00D32A63" w:rsidRDefault="00EE7029">
            <w:pPr>
              <w:spacing w:before="120"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>dání, řízení a správa projektů na PdF MU</w:t>
            </w:r>
          </w:p>
        </w:tc>
        <w:tc>
          <w:tcPr>
            <w:tcW w:w="4659" w:type="dxa"/>
          </w:tcPr>
          <w:p w:rsidR="007D4299" w:rsidRDefault="00355D32">
            <w:pPr>
              <w:pStyle w:val="Zkladntext"/>
            </w:pPr>
            <w:r>
              <w:t>Zjišťování a ro</w:t>
            </w:r>
            <w:r w:rsidR="00D32A63">
              <w:t xml:space="preserve">zvíjení vlastních řešitelských </w:t>
            </w:r>
            <w:r>
              <w:t>kapacit</w:t>
            </w:r>
          </w:p>
          <w:p w:rsidR="00E1402F" w:rsidRDefault="00E1402F">
            <w:pPr>
              <w:jc w:val="both"/>
              <w:rPr>
                <w:i/>
                <w:sz w:val="20"/>
              </w:rPr>
            </w:pPr>
          </w:p>
          <w:p w:rsidR="007D4299" w:rsidRDefault="00355D32">
            <w:pPr>
              <w:jc w:val="both"/>
              <w:rPr>
                <w:sz w:val="20"/>
              </w:rPr>
            </w:pPr>
            <w:r>
              <w:rPr>
                <w:sz w:val="20"/>
              </w:rPr>
              <w:t>Monitoring vlastních výzkumných a rozvojových kapacit a příležitostí ke spolupráci s partnery</w:t>
            </w:r>
          </w:p>
          <w:p w:rsidR="007D4299" w:rsidRDefault="007D4299">
            <w:pPr>
              <w:jc w:val="both"/>
              <w:rPr>
                <w:sz w:val="20"/>
              </w:rPr>
            </w:pPr>
          </w:p>
          <w:p w:rsidR="007D4299" w:rsidRDefault="007D429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  <w:p w:rsidR="00EE7029" w:rsidRDefault="00EE7029" w:rsidP="00E1402F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</w:t>
            </w:r>
          </w:p>
          <w:p w:rsidR="007D4299" w:rsidRDefault="007D4299">
            <w:pPr>
              <w:pStyle w:val="Zkladntext2"/>
              <w:jc w:val="left"/>
            </w:pPr>
          </w:p>
          <w:p w:rsidR="007D4299" w:rsidRDefault="007D4299">
            <w:pPr>
              <w:pStyle w:val="Zkladntext2"/>
              <w:jc w:val="left"/>
            </w:pPr>
          </w:p>
          <w:p w:rsidR="007D4299" w:rsidRDefault="00355D32">
            <w:pPr>
              <w:pStyle w:val="Zkladntext2"/>
              <w:jc w:val="left"/>
            </w:pPr>
            <w:r>
              <w:t xml:space="preserve"> </w:t>
            </w:r>
          </w:p>
        </w:tc>
        <w:tc>
          <w:tcPr>
            <w:tcW w:w="1275" w:type="dxa"/>
          </w:tcPr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355D32">
            <w:pPr>
              <w:spacing w:before="120" w:after="120"/>
              <w:rPr>
                <w:sz w:val="16"/>
                <w:szCs w:val="16"/>
              </w:rPr>
            </w:pPr>
            <w:r w:rsidRPr="00EE7029">
              <w:rPr>
                <w:sz w:val="16"/>
                <w:szCs w:val="16"/>
              </w:rPr>
              <w:t>výroční zpráva</w:t>
            </w: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355D32">
            <w:pPr>
              <w:spacing w:before="120" w:after="120"/>
              <w:rPr>
                <w:sz w:val="16"/>
                <w:szCs w:val="16"/>
              </w:rPr>
            </w:pPr>
            <w:r w:rsidRPr="00EE7029">
              <w:rPr>
                <w:sz w:val="16"/>
                <w:szCs w:val="16"/>
              </w:rPr>
              <w:t xml:space="preserve">databáze ISEP </w:t>
            </w:r>
          </w:p>
          <w:p w:rsidR="00EE7029" w:rsidRPr="00EE7029" w:rsidRDefault="00EE7029">
            <w:pPr>
              <w:spacing w:before="120"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projektová fiše</w:t>
            </w: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zadávací dok</w:t>
            </w:r>
            <w:r w:rsidRPr="00D32A63">
              <w:rPr>
                <w:sz w:val="16"/>
                <w:szCs w:val="16"/>
              </w:rPr>
              <w:t>u</w:t>
            </w:r>
            <w:r w:rsidRPr="00D32A63">
              <w:rPr>
                <w:sz w:val="16"/>
                <w:szCs w:val="16"/>
              </w:rPr>
              <w:t>mentace a pr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vidla jednotlivých investorů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zákon č. 110/2009 Sb., kterým se mění od 1. 7. 2009 zákon č. 130/2002 Sb. o podpoře VaV a další související předpisy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Nařízení vlády ze dne 25. září 2002 (462/2002 Sb.) o instituci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nální podpoře výzkumu a výv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je z veřejných prostředků a o hodnocení v</w:t>
            </w:r>
            <w:r w:rsidRPr="00D32A63">
              <w:rPr>
                <w:sz w:val="16"/>
                <w:szCs w:val="16"/>
              </w:rPr>
              <w:t>ý</w:t>
            </w:r>
            <w:r w:rsidRPr="00D32A63">
              <w:rPr>
                <w:sz w:val="16"/>
                <w:szCs w:val="16"/>
              </w:rPr>
              <w:t>zkumných zám</w:t>
            </w:r>
            <w:r w:rsidRPr="00D32A63">
              <w:rPr>
                <w:sz w:val="16"/>
                <w:szCs w:val="16"/>
              </w:rPr>
              <w:t>ě</w:t>
            </w:r>
            <w:r w:rsidRPr="00D32A63">
              <w:rPr>
                <w:sz w:val="16"/>
                <w:szCs w:val="16"/>
              </w:rPr>
              <w:t>rů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Směrnice rekt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 xml:space="preserve">ra č. 4/2009 - Řízení a správa </w:t>
            </w:r>
            <w:r w:rsidRPr="00D32A63">
              <w:rPr>
                <w:sz w:val="16"/>
                <w:szCs w:val="16"/>
              </w:rPr>
              <w:lastRenderedPageBreak/>
              <w:t>projektů na M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sarykově unive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zitě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  <w:p w:rsidR="007D4299" w:rsidRDefault="00EE7029">
            <w:pPr>
              <w:spacing w:before="120" w:after="120"/>
              <w:rPr>
                <w:sz w:val="20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>dání, řízení a správa projektů na PdF MU</w:t>
            </w:r>
          </w:p>
        </w:tc>
        <w:tc>
          <w:tcPr>
            <w:tcW w:w="4659" w:type="dxa"/>
          </w:tcPr>
          <w:p w:rsidR="007D4299" w:rsidRDefault="00355D32">
            <w:pPr>
              <w:pStyle w:val="Nadpis3"/>
            </w:pPr>
            <w:r>
              <w:lastRenderedPageBreak/>
              <w:t>Zpracování návrhu projektu</w:t>
            </w:r>
          </w:p>
          <w:p w:rsidR="00A85EB6" w:rsidRDefault="00A85EB6">
            <w:pPr>
              <w:spacing w:before="120"/>
              <w:jc w:val="both"/>
            </w:pPr>
          </w:p>
          <w:p w:rsidR="007D4299" w:rsidRDefault="00355D32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Úvodní komunikace s navrhovateli projektů, apl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kace vyhlášení, event. zadávací dokumentace na konkrétní případy</w:t>
            </w:r>
          </w:p>
          <w:p w:rsidR="007D4299" w:rsidRDefault="00355D32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Tvorba rozpočtu projektu - kontrola rozpočtu z hlediska souladu s podmínkami investora, oprávněnosti výše nákladů (účelné a efektivní vy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žití zdrojů), uznatelnosti nákladů v rámci konkré</w:t>
            </w:r>
            <w:r>
              <w:rPr>
                <w:sz w:val="20"/>
              </w:rPr>
              <w:t>t</w:t>
            </w:r>
            <w:r>
              <w:rPr>
                <w:sz w:val="20"/>
              </w:rPr>
              <w:t>ního projektu</w:t>
            </w:r>
          </w:p>
          <w:p w:rsidR="007D4299" w:rsidRDefault="007D4299">
            <w:pPr>
              <w:jc w:val="both"/>
              <w:rPr>
                <w:sz w:val="20"/>
              </w:rPr>
            </w:pPr>
          </w:p>
          <w:p w:rsidR="007D4299" w:rsidRDefault="00355D3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Projekt obsahuje též všechny potřebné náležitosti pro řízení, tj. např. </w:t>
            </w:r>
          </w:p>
          <w:p w:rsidR="007D4299" w:rsidRDefault="00355D32">
            <w:pPr>
              <w:numPr>
                <w:ilvl w:val="0"/>
                <w:numId w:val="9"/>
              </w:numPr>
              <w:ind w:left="227" w:hanging="227"/>
              <w:jc w:val="both"/>
              <w:rPr>
                <w:sz w:val="20"/>
              </w:rPr>
            </w:pPr>
            <w:r>
              <w:rPr>
                <w:sz w:val="20"/>
              </w:rPr>
              <w:t>Zadání výzkumného nebo rozvojového úkolu – cíl, kterého má být dosaženo</w:t>
            </w:r>
          </w:p>
          <w:p w:rsidR="007D4299" w:rsidRDefault="00355D32">
            <w:pPr>
              <w:numPr>
                <w:ilvl w:val="0"/>
                <w:numId w:val="9"/>
              </w:numPr>
              <w:ind w:left="227" w:hanging="227"/>
              <w:jc w:val="both"/>
              <w:rPr>
                <w:sz w:val="20"/>
              </w:rPr>
            </w:pPr>
            <w:r>
              <w:rPr>
                <w:sz w:val="20"/>
              </w:rPr>
              <w:t>Jeho rozložení do dílčích výstupů a etap</w:t>
            </w:r>
          </w:p>
          <w:p w:rsidR="007D4299" w:rsidRDefault="00355D32">
            <w:pPr>
              <w:numPr>
                <w:ilvl w:val="0"/>
                <w:numId w:val="9"/>
              </w:numPr>
              <w:ind w:left="227" w:hanging="227"/>
              <w:jc w:val="both"/>
              <w:rPr>
                <w:sz w:val="20"/>
              </w:rPr>
            </w:pPr>
            <w:r>
              <w:rPr>
                <w:sz w:val="20"/>
              </w:rPr>
              <w:t>Harmonogram s přidělenými odpovědnostmi a termíny</w:t>
            </w:r>
          </w:p>
          <w:p w:rsidR="007D4299" w:rsidRDefault="00355D32">
            <w:pPr>
              <w:numPr>
                <w:ilvl w:val="0"/>
                <w:numId w:val="9"/>
              </w:numPr>
              <w:ind w:left="227" w:hanging="227"/>
              <w:jc w:val="both"/>
              <w:rPr>
                <w:sz w:val="20"/>
              </w:rPr>
            </w:pPr>
            <w:r>
              <w:rPr>
                <w:sz w:val="20"/>
              </w:rPr>
              <w:t>Plánované termíny přezkoumání, verifikací a v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lidací</w:t>
            </w:r>
          </w:p>
          <w:p w:rsidR="007D4299" w:rsidRDefault="007D4299">
            <w:pPr>
              <w:jc w:val="both"/>
              <w:rPr>
                <w:sz w:val="20"/>
              </w:rPr>
            </w:pPr>
          </w:p>
          <w:p w:rsidR="007D4299" w:rsidRDefault="00355D32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Formální kontrola a odeslání projektu investorovi dle vyhlášení, event. zadávací dokumentace</w:t>
            </w:r>
          </w:p>
          <w:p w:rsidR="007D4299" w:rsidRDefault="007D4299">
            <w:pPr>
              <w:jc w:val="both"/>
              <w:rPr>
                <w:sz w:val="20"/>
              </w:rPr>
            </w:pPr>
          </w:p>
          <w:p w:rsidR="007D4299" w:rsidRDefault="00355D32">
            <w:pPr>
              <w:jc w:val="both"/>
              <w:rPr>
                <w:sz w:val="20"/>
              </w:rPr>
            </w:pPr>
            <w:r>
              <w:rPr>
                <w:sz w:val="20"/>
              </w:rPr>
              <w:t>Vložení návrhu projektu do databáze ISEP</w:t>
            </w:r>
          </w:p>
          <w:p w:rsidR="007D4299" w:rsidRDefault="007D4299">
            <w:pPr>
              <w:pStyle w:val="Zkladntext2"/>
              <w:jc w:val="left"/>
            </w:pPr>
          </w:p>
          <w:p w:rsidR="007D4299" w:rsidRDefault="00355D32">
            <w:pPr>
              <w:pStyle w:val="Zkladntext2"/>
              <w:jc w:val="left"/>
            </w:pPr>
            <w:r>
              <w:t>Vygenerování průvodky projektu a zajištění př</w:t>
            </w:r>
            <w:r>
              <w:t>í</w:t>
            </w:r>
            <w:r>
              <w:t>slušných podpisů na PdF</w:t>
            </w:r>
          </w:p>
          <w:p w:rsidR="007D4299" w:rsidRDefault="007D4299" w:rsidP="00A85EB6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A85EB6" w:rsidRDefault="00A85EB6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navrhovatel projektu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 odd. VaV PdF a RMU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pStyle w:val="Zkladntext2"/>
              <w:jc w:val="left"/>
            </w:pPr>
          </w:p>
          <w:p w:rsidR="007D4299" w:rsidRDefault="007D4299">
            <w:pPr>
              <w:pStyle w:val="Zkladntext2"/>
              <w:jc w:val="left"/>
            </w:pPr>
          </w:p>
          <w:p w:rsidR="007D4299" w:rsidRDefault="007D4299" w:rsidP="00A85EB6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A85EB6" w:rsidRPr="00EE7029" w:rsidRDefault="00A85EB6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355D32">
            <w:pPr>
              <w:spacing w:before="120" w:after="120"/>
              <w:rPr>
                <w:sz w:val="16"/>
                <w:szCs w:val="16"/>
              </w:rPr>
            </w:pPr>
            <w:r w:rsidRPr="00EE7029">
              <w:rPr>
                <w:sz w:val="16"/>
                <w:szCs w:val="16"/>
              </w:rPr>
              <w:t>návrh projektu</w:t>
            </w:r>
          </w:p>
          <w:p w:rsidR="007D4299" w:rsidRPr="00EE7029" w:rsidRDefault="00355D32">
            <w:pPr>
              <w:pStyle w:val="Zkladntext2"/>
              <w:jc w:val="left"/>
              <w:rPr>
                <w:sz w:val="16"/>
                <w:szCs w:val="16"/>
              </w:rPr>
            </w:pPr>
            <w:r w:rsidRPr="00EE7029">
              <w:rPr>
                <w:sz w:val="16"/>
                <w:szCs w:val="16"/>
              </w:rPr>
              <w:t>databáze ISEP</w:t>
            </w:r>
          </w:p>
          <w:p w:rsidR="007D4299" w:rsidRPr="00EE7029" w:rsidRDefault="00355D32">
            <w:pPr>
              <w:pStyle w:val="Zkladntext2"/>
              <w:jc w:val="left"/>
              <w:rPr>
                <w:sz w:val="16"/>
                <w:szCs w:val="16"/>
              </w:rPr>
            </w:pPr>
            <w:r w:rsidRPr="00EE7029">
              <w:rPr>
                <w:sz w:val="16"/>
                <w:szCs w:val="16"/>
              </w:rPr>
              <w:t>průvodka pr</w:t>
            </w:r>
            <w:r w:rsidRPr="00EE7029">
              <w:rPr>
                <w:sz w:val="16"/>
                <w:szCs w:val="16"/>
              </w:rPr>
              <w:t>o</w:t>
            </w:r>
            <w:r w:rsidRPr="00EE7029">
              <w:rPr>
                <w:sz w:val="16"/>
                <w:szCs w:val="16"/>
              </w:rPr>
              <w:t>jektu</w:t>
            </w:r>
          </w:p>
          <w:p w:rsidR="007D4299" w:rsidRPr="00EE7029" w:rsidRDefault="007D4299">
            <w:pPr>
              <w:pStyle w:val="Zkladntext2"/>
              <w:jc w:val="left"/>
              <w:rPr>
                <w:sz w:val="16"/>
                <w:szCs w:val="16"/>
              </w:rPr>
            </w:pPr>
          </w:p>
          <w:p w:rsidR="007D4299" w:rsidRPr="00EE7029" w:rsidRDefault="007D4299">
            <w:pPr>
              <w:pStyle w:val="Zkladntext2"/>
              <w:jc w:val="left"/>
              <w:rPr>
                <w:sz w:val="16"/>
                <w:szCs w:val="16"/>
              </w:rPr>
            </w:pPr>
          </w:p>
          <w:p w:rsidR="007D4299" w:rsidRPr="00EE7029" w:rsidRDefault="007D4299">
            <w:pPr>
              <w:pStyle w:val="Zkladntext2"/>
              <w:jc w:val="left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EE7029" w:rsidRDefault="007D4299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návrh projektu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zadávací dok</w:t>
            </w:r>
            <w:r w:rsidRPr="00D32A63">
              <w:rPr>
                <w:sz w:val="16"/>
                <w:szCs w:val="16"/>
              </w:rPr>
              <w:t>u</w:t>
            </w:r>
            <w:r w:rsidRPr="00D32A63">
              <w:rPr>
                <w:sz w:val="16"/>
                <w:szCs w:val="16"/>
              </w:rPr>
              <w:t>mentace a pr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vidla investora pro výběrové 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zení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</w:tc>
        <w:tc>
          <w:tcPr>
            <w:tcW w:w="4659" w:type="dxa"/>
          </w:tcPr>
          <w:p w:rsidR="007D4299" w:rsidRDefault="00355D32">
            <w:pPr>
              <w:pStyle w:val="Nadpis4"/>
            </w:pPr>
            <w:r>
              <w:t>Výběrové řízení</w:t>
            </w:r>
          </w:p>
          <w:p w:rsidR="007D4299" w:rsidRDefault="00355D32" w:rsidP="00A85EB6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Výběrové řízení je organizováno podle pravidel i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vestora.</w:t>
            </w: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investor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informace o v</w:t>
            </w:r>
            <w:r w:rsidRPr="00D32A63">
              <w:rPr>
                <w:sz w:val="16"/>
                <w:szCs w:val="16"/>
              </w:rPr>
              <w:t>ý</w:t>
            </w:r>
            <w:r w:rsidRPr="00D32A63">
              <w:rPr>
                <w:sz w:val="16"/>
                <w:szCs w:val="16"/>
              </w:rPr>
              <w:t>sledku výběr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vého řízení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 w:rsidRPr="00D32A63">
              <w:rPr>
                <w:sz w:val="16"/>
                <w:szCs w:val="16"/>
              </w:rPr>
              <w:t>databáze ISEP</w:t>
            </w: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A85EB6" w:rsidRDefault="00A85EB6">
            <w:pPr>
              <w:spacing w:before="120" w:after="120"/>
              <w:rPr>
                <w:sz w:val="16"/>
                <w:szCs w:val="16"/>
              </w:rPr>
            </w:pPr>
          </w:p>
          <w:p w:rsidR="00A85EB6" w:rsidRDefault="00A85EB6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informace o v</w:t>
            </w:r>
            <w:r w:rsidRPr="00D32A63">
              <w:rPr>
                <w:sz w:val="16"/>
                <w:szCs w:val="16"/>
              </w:rPr>
              <w:t>ý</w:t>
            </w:r>
            <w:r w:rsidRPr="00D32A63">
              <w:rPr>
                <w:sz w:val="16"/>
                <w:szCs w:val="16"/>
              </w:rPr>
              <w:t>sledku výběr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vého řízení</w:t>
            </w:r>
          </w:p>
        </w:tc>
        <w:tc>
          <w:tcPr>
            <w:tcW w:w="4659" w:type="dxa"/>
          </w:tcPr>
          <w:p w:rsidR="007D4299" w:rsidRDefault="00355D32">
            <w:pPr>
              <w:pStyle w:val="Zkladntext2"/>
              <w:jc w:val="left"/>
              <w:rPr>
                <w:b/>
              </w:rPr>
            </w:pPr>
            <w:r>
              <w:rPr>
                <w:b/>
              </w:rPr>
              <w:t>Pokračování v dalších možnostech</w:t>
            </w:r>
          </w:p>
          <w:p w:rsidR="007D4299" w:rsidRDefault="007D4299">
            <w:pPr>
              <w:pStyle w:val="Zkladntext2"/>
              <w:jc w:val="left"/>
              <w:rPr>
                <w:b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Předání informací o výsledku výběrového řízení (na základě informace z RMU či nalezení na webových stránkách investora) katedrám a nav</w:t>
            </w:r>
            <w:r>
              <w:rPr>
                <w:sz w:val="20"/>
              </w:rPr>
              <w:t>r</w:t>
            </w:r>
            <w:r>
              <w:rPr>
                <w:sz w:val="20"/>
              </w:rPr>
              <w:t>hovatelům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V případě neúspěchu je tento vyhodnocen a přijata potřebná opatření ke zlepšení. Jsou hledány další možnosti financování projektu, žádost o dotaci se dle okolností podává (v upravené, doplněné, př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pracované verzi) v d</w:t>
            </w:r>
            <w:r w:rsidR="00A85EB6">
              <w:rPr>
                <w:sz w:val="20"/>
              </w:rPr>
              <w:t xml:space="preserve">alším kole vyhlášení veřejných </w:t>
            </w:r>
            <w:r>
              <w:rPr>
                <w:sz w:val="20"/>
              </w:rPr>
              <w:t>soutěží investorem.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řešitel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 VaV PdF a RMU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e-mail s info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macemi o da</w:t>
            </w:r>
            <w:r w:rsidRPr="00D32A63">
              <w:rPr>
                <w:sz w:val="16"/>
                <w:szCs w:val="16"/>
              </w:rPr>
              <w:t>l</w:t>
            </w:r>
            <w:r w:rsidRPr="00D32A63">
              <w:rPr>
                <w:sz w:val="16"/>
                <w:szCs w:val="16"/>
              </w:rPr>
              <w:t>ších možno</w:t>
            </w:r>
            <w:r w:rsidRPr="00D32A63">
              <w:rPr>
                <w:sz w:val="16"/>
                <w:szCs w:val="16"/>
              </w:rPr>
              <w:t>s</w:t>
            </w:r>
            <w:r w:rsidRPr="00D32A63">
              <w:rPr>
                <w:sz w:val="16"/>
                <w:szCs w:val="16"/>
              </w:rPr>
              <w:t>tech</w:t>
            </w: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schválený pr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jekt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harmonogram projektu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Směrnice rekt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ra č. 4/2009 - Řízení a správa projektů na M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sarykově unive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zitě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relevantní smě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nice a metodické pokyny (viz. s</w:t>
            </w:r>
            <w:r w:rsidRPr="00D32A63">
              <w:rPr>
                <w:sz w:val="16"/>
                <w:szCs w:val="16"/>
              </w:rPr>
              <w:t>e</w:t>
            </w:r>
            <w:r w:rsidRPr="00D32A63">
              <w:rPr>
                <w:sz w:val="16"/>
                <w:szCs w:val="16"/>
              </w:rPr>
              <w:t>znam dokume</w:t>
            </w:r>
            <w:r w:rsidRPr="00D32A63">
              <w:rPr>
                <w:sz w:val="16"/>
                <w:szCs w:val="16"/>
              </w:rPr>
              <w:t>n</w:t>
            </w:r>
            <w:r w:rsidRPr="00D32A63">
              <w:rPr>
                <w:sz w:val="16"/>
                <w:szCs w:val="16"/>
              </w:rPr>
              <w:t>tů)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 xml:space="preserve">zákon č. 110/2009 Sb., </w:t>
            </w:r>
            <w:r w:rsidRPr="00D32A63">
              <w:rPr>
                <w:sz w:val="16"/>
                <w:szCs w:val="16"/>
              </w:rPr>
              <w:lastRenderedPageBreak/>
              <w:t>kterým se mění od 1.7.2009 z</w:t>
            </w:r>
            <w:r w:rsidRPr="00D32A63">
              <w:rPr>
                <w:sz w:val="16"/>
                <w:szCs w:val="16"/>
              </w:rPr>
              <w:t>á</w:t>
            </w:r>
            <w:r w:rsidRPr="00D32A63">
              <w:rPr>
                <w:sz w:val="16"/>
                <w:szCs w:val="16"/>
              </w:rPr>
              <w:t>kon č. 130/2002 Sb. o podpoře VaV a další so</w:t>
            </w:r>
            <w:r w:rsidRPr="00D32A63">
              <w:rPr>
                <w:sz w:val="16"/>
                <w:szCs w:val="16"/>
              </w:rPr>
              <w:t>u</w:t>
            </w:r>
            <w:r w:rsidRPr="00D32A63">
              <w:rPr>
                <w:sz w:val="16"/>
                <w:szCs w:val="16"/>
              </w:rPr>
              <w:t>visející předpisy</w:t>
            </w:r>
          </w:p>
          <w:p w:rsidR="007D4299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Nařízení vlády ze dne 25. září 2002 (462/2002 Sb.) o instituci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nální podpoře výzkumu a výv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je z veřejných prostředků a o hodnocení v</w:t>
            </w:r>
            <w:r w:rsidRPr="00D32A63">
              <w:rPr>
                <w:sz w:val="16"/>
                <w:szCs w:val="16"/>
              </w:rPr>
              <w:t>ý</w:t>
            </w:r>
            <w:r w:rsidRPr="00D32A63">
              <w:rPr>
                <w:sz w:val="16"/>
                <w:szCs w:val="16"/>
              </w:rPr>
              <w:t>zkumných zám</w:t>
            </w:r>
            <w:r w:rsidRPr="00D32A63">
              <w:rPr>
                <w:sz w:val="16"/>
                <w:szCs w:val="16"/>
              </w:rPr>
              <w:t>ě</w:t>
            </w:r>
            <w:r w:rsidRPr="00D32A63">
              <w:rPr>
                <w:sz w:val="16"/>
                <w:szCs w:val="16"/>
              </w:rPr>
              <w:t>rů</w:t>
            </w:r>
          </w:p>
          <w:p w:rsidR="00FF4727" w:rsidRPr="00D32A63" w:rsidRDefault="00FF4727">
            <w:pPr>
              <w:spacing w:before="120"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>dání, řízení a správa projektů na PdF MU</w:t>
            </w:r>
          </w:p>
        </w:tc>
        <w:tc>
          <w:tcPr>
            <w:tcW w:w="4659" w:type="dxa"/>
          </w:tcPr>
          <w:p w:rsidR="007D4299" w:rsidRDefault="00355D32">
            <w:pPr>
              <w:pStyle w:val="Zkladntext3"/>
              <w:spacing w:befor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Řešení projektu v souladu s harmonogramem</w:t>
            </w:r>
          </w:p>
          <w:p w:rsidR="007D4299" w:rsidRDefault="00355D32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Verifikace oprávněnosti nákladů vůči projektu při čerpání nákladů (finanční kontrola)</w:t>
            </w:r>
          </w:p>
          <w:p w:rsidR="007D4299" w:rsidRDefault="00355D32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Pravidelný čtvrtletní finanční audit projektů</w:t>
            </w: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7D4299">
            <w:pPr>
              <w:spacing w:before="120"/>
              <w:rPr>
                <w:sz w:val="20"/>
              </w:rPr>
            </w:pPr>
          </w:p>
          <w:p w:rsidR="007D4299" w:rsidRDefault="00355D32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Průběžné vkládání vzniklých dokumentů a změn do databáze ISEP</w:t>
            </w: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řešitel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 VaV PdF a RMU</w:t>
            </w:r>
          </w:p>
          <w:p w:rsidR="007D4299" w:rsidRDefault="007D4299" w:rsidP="00A85EB6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 xml:space="preserve">dokumentace vznikající v souvislosti s řešením 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záznam o f</w:t>
            </w:r>
            <w:r w:rsidRPr="00D32A63">
              <w:rPr>
                <w:sz w:val="16"/>
                <w:szCs w:val="16"/>
              </w:rPr>
              <w:t>i</w:t>
            </w:r>
            <w:r w:rsidRPr="00D32A63">
              <w:rPr>
                <w:sz w:val="16"/>
                <w:szCs w:val="16"/>
              </w:rPr>
              <w:t>nančním auditu (uloženo na pracovišti vnit</w:t>
            </w:r>
            <w:r w:rsidRPr="00D32A63">
              <w:rPr>
                <w:sz w:val="16"/>
                <w:szCs w:val="16"/>
              </w:rPr>
              <w:t>ř</w:t>
            </w:r>
            <w:r w:rsidRPr="00D32A63">
              <w:rPr>
                <w:sz w:val="16"/>
                <w:szCs w:val="16"/>
              </w:rPr>
              <w:t>ní kontroly)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harmonogram projektu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Pověření k zajištění f</w:t>
            </w:r>
            <w:r w:rsidRPr="00D32A63">
              <w:rPr>
                <w:sz w:val="16"/>
                <w:szCs w:val="16"/>
              </w:rPr>
              <w:t>i</w:t>
            </w:r>
            <w:r w:rsidRPr="00D32A63">
              <w:rPr>
                <w:sz w:val="16"/>
                <w:szCs w:val="16"/>
              </w:rPr>
              <w:t>nanční kontroly projektu (ul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ženo na ek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nomickém odd.)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databáze ISEP</w:t>
            </w: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pravidla pro pr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vádění oponen</w:t>
            </w:r>
            <w:r w:rsidRPr="00D32A63">
              <w:rPr>
                <w:sz w:val="16"/>
                <w:szCs w:val="16"/>
              </w:rPr>
              <w:t>t</w:t>
            </w:r>
            <w:r w:rsidRPr="00D32A63">
              <w:rPr>
                <w:sz w:val="16"/>
                <w:szCs w:val="16"/>
              </w:rPr>
              <w:t>ních řízení i</w:t>
            </w:r>
            <w:r w:rsidRPr="00D32A63">
              <w:rPr>
                <w:sz w:val="16"/>
                <w:szCs w:val="16"/>
              </w:rPr>
              <w:t>n</w:t>
            </w:r>
            <w:r w:rsidRPr="00D32A63">
              <w:rPr>
                <w:sz w:val="16"/>
                <w:szCs w:val="16"/>
              </w:rPr>
              <w:t>vestora</w:t>
            </w:r>
          </w:p>
          <w:p w:rsidR="007D4299" w:rsidRPr="00D32A63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metodický pokyn RMU k jednotlivým programům</w:t>
            </w:r>
          </w:p>
          <w:p w:rsidR="007D4299" w:rsidRDefault="00355D32">
            <w:pPr>
              <w:spacing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Směrnice rekt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ra č. 4/2009 - Řízení a správa projektů na M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sarykově unive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zitě</w:t>
            </w:r>
          </w:p>
          <w:p w:rsidR="00FF4727" w:rsidRPr="00D32A63" w:rsidRDefault="00FF4727">
            <w:pPr>
              <w:spacing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>dání, řízení a správa projektů na PdF MU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  <w:p w:rsidR="007D4299" w:rsidRPr="00D32A63" w:rsidRDefault="007D4299">
            <w:pPr>
              <w:spacing w:after="120"/>
              <w:rPr>
                <w:i/>
                <w:sz w:val="16"/>
                <w:szCs w:val="16"/>
              </w:rPr>
            </w:pPr>
          </w:p>
        </w:tc>
        <w:tc>
          <w:tcPr>
            <w:tcW w:w="4659" w:type="dxa"/>
          </w:tcPr>
          <w:p w:rsidR="007D4299" w:rsidRDefault="00355D32">
            <w:pPr>
              <w:pStyle w:val="Zkladntext3"/>
              <w:spacing w:befor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Dílčí přezkoumávání, verifikace</w:t>
            </w:r>
          </w:p>
          <w:p w:rsidR="007D4299" w:rsidRDefault="00355D32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Dílčí přezkoumávání probíhá zpravidla formou kontrolních dnů.</w:t>
            </w:r>
          </w:p>
          <w:p w:rsidR="007D4299" w:rsidRDefault="00355D32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V určitých časových periodách řešení projektu je plánována zevrubná kontrola průběhu řešení úkolu a zjištění správnosti směru výzkumu a dosažených výsledků. Bývá zpravidla řešeno formou opone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tur, které jsou plánovány v projektu a zadávací d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kumentaci investora.</w:t>
            </w:r>
          </w:p>
          <w:p w:rsidR="007D4299" w:rsidRDefault="00355D32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V případě, že jsou při kontrolních dnech či opone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turách zjištěny odchylky od žádoucího směru ř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šení projektu, který byl původně plánován, jsou provedena potřebná opatření.  </w:t>
            </w:r>
          </w:p>
          <w:p w:rsidR="007D4299" w:rsidRDefault="00355D32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V případě, že je shledáno, že směr řešení projektu by měl být korigován, je třeba provést změnu pl</w:t>
            </w:r>
            <w:r>
              <w:rPr>
                <w:sz w:val="20"/>
              </w:rPr>
              <w:t>á</w:t>
            </w:r>
            <w:r>
              <w:rPr>
                <w:sz w:val="20"/>
              </w:rPr>
              <w:t>nu projektu, v souladu s předpisy investora.</w:t>
            </w:r>
          </w:p>
          <w:p w:rsidR="007D4299" w:rsidRDefault="00355D32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Vyřizování agendy případných písemných žádostí o změny projektu</w:t>
            </w:r>
          </w:p>
          <w:p w:rsidR="007D4299" w:rsidRDefault="00355D32" w:rsidP="00A85EB6">
            <w:pPr>
              <w:pStyle w:val="Zkladntext3"/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Průběžné vkládání vzniklých dokumentů a změn do databáze ISEP</w:t>
            </w:r>
          </w:p>
          <w:p w:rsidR="00A85EB6" w:rsidRDefault="00A85EB6" w:rsidP="00A85EB6">
            <w:pPr>
              <w:pStyle w:val="Zkladntext3"/>
              <w:spacing w:before="120"/>
              <w:jc w:val="left"/>
              <w:rPr>
                <w:sz w:val="20"/>
              </w:rPr>
            </w:pP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řešitel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rent VaV PdF a RMU 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 w:rsidP="00A85EB6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záznam z kontrolního dne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záznam z oponentury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monitorovací zpráva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databáze ISEP</w:t>
            </w: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  <w:p w:rsidR="007D4299" w:rsidRPr="00D32A63" w:rsidRDefault="007D4299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závěrečná zpr</w:t>
            </w:r>
            <w:r w:rsidRPr="00D32A63">
              <w:rPr>
                <w:sz w:val="16"/>
                <w:szCs w:val="16"/>
              </w:rPr>
              <w:t>á</w:t>
            </w:r>
            <w:r w:rsidRPr="00D32A63">
              <w:rPr>
                <w:sz w:val="16"/>
                <w:szCs w:val="16"/>
              </w:rPr>
              <w:t>va</w:t>
            </w:r>
          </w:p>
          <w:p w:rsidR="007D4299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pravid</w:t>
            </w:r>
            <w:r w:rsidRPr="00F85FAA">
              <w:rPr>
                <w:sz w:val="16"/>
                <w:szCs w:val="16"/>
              </w:rPr>
              <w:t>la pro pr</w:t>
            </w:r>
            <w:r w:rsidRPr="00F85FAA">
              <w:rPr>
                <w:sz w:val="16"/>
                <w:szCs w:val="16"/>
              </w:rPr>
              <w:t>o</w:t>
            </w:r>
            <w:r w:rsidRPr="00F85FAA">
              <w:rPr>
                <w:sz w:val="16"/>
                <w:szCs w:val="16"/>
              </w:rPr>
              <w:t>vádění oponen</w:t>
            </w:r>
            <w:r w:rsidRPr="00F85FAA">
              <w:rPr>
                <w:sz w:val="16"/>
                <w:szCs w:val="16"/>
              </w:rPr>
              <w:t>t</w:t>
            </w:r>
            <w:r w:rsidRPr="00F85FAA">
              <w:rPr>
                <w:sz w:val="16"/>
                <w:szCs w:val="16"/>
              </w:rPr>
              <w:t>ních řízení, m</w:t>
            </w:r>
            <w:r w:rsidRPr="00F85FAA">
              <w:rPr>
                <w:sz w:val="16"/>
                <w:szCs w:val="16"/>
              </w:rPr>
              <w:t>e</w:t>
            </w:r>
            <w:r w:rsidRPr="00F85FAA">
              <w:rPr>
                <w:sz w:val="16"/>
                <w:szCs w:val="16"/>
              </w:rPr>
              <w:t xml:space="preserve">todický pokyn </w:t>
            </w:r>
            <w:r w:rsidRPr="00D32A63">
              <w:rPr>
                <w:sz w:val="16"/>
                <w:szCs w:val="16"/>
              </w:rPr>
              <w:t>RMU</w:t>
            </w:r>
          </w:p>
          <w:p w:rsidR="00FF4727" w:rsidRPr="00D32A63" w:rsidRDefault="00FF4727">
            <w:pPr>
              <w:spacing w:before="120"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 xml:space="preserve">dání, řízení a </w:t>
            </w:r>
            <w:r w:rsidRPr="00FF4727">
              <w:rPr>
                <w:sz w:val="16"/>
                <w:szCs w:val="16"/>
              </w:rPr>
              <w:lastRenderedPageBreak/>
              <w:t>správa projektů na PdF MU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uživatelská př</w:t>
            </w:r>
            <w:r w:rsidRPr="00D32A63">
              <w:rPr>
                <w:sz w:val="16"/>
                <w:szCs w:val="16"/>
              </w:rPr>
              <w:t>í</w:t>
            </w:r>
            <w:r w:rsidRPr="00D32A63">
              <w:rPr>
                <w:sz w:val="16"/>
                <w:szCs w:val="16"/>
              </w:rPr>
              <w:t>ručka ISEP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4659" w:type="dxa"/>
          </w:tcPr>
          <w:p w:rsidR="007D4299" w:rsidRDefault="00355D32">
            <w:pPr>
              <w:pStyle w:val="Nadpis4"/>
            </w:pPr>
            <w:r>
              <w:lastRenderedPageBreak/>
              <w:t>Závěrečná validace</w:t>
            </w:r>
          </w:p>
          <w:p w:rsidR="007D4299" w:rsidRDefault="007D4299"/>
          <w:p w:rsidR="007D4299" w:rsidRDefault="007D4299"/>
          <w:p w:rsidR="007D4299" w:rsidRDefault="00355D32">
            <w:pPr>
              <w:rPr>
                <w:sz w:val="20"/>
              </w:rPr>
            </w:pPr>
            <w:r>
              <w:rPr>
                <w:sz w:val="20"/>
              </w:rPr>
              <w:t>Je prováděna formou závěrečného oponentního řízení, pokud je vyžadováno investorem.</w:t>
            </w:r>
          </w:p>
          <w:p w:rsidR="007D4299" w:rsidRDefault="007D4299">
            <w:pPr>
              <w:rPr>
                <w:sz w:val="20"/>
              </w:rPr>
            </w:pPr>
          </w:p>
          <w:p w:rsidR="007D4299" w:rsidRDefault="00355D32">
            <w:pPr>
              <w:rPr>
                <w:sz w:val="20"/>
              </w:rPr>
            </w:pPr>
            <w:r>
              <w:rPr>
                <w:sz w:val="20"/>
              </w:rPr>
              <w:t>Vložení závěrečných dokumentů a výsledků pr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jektů do databáze ISEP</w:t>
            </w:r>
          </w:p>
          <w:p w:rsidR="007D4299" w:rsidRDefault="007D4299"/>
          <w:p w:rsidR="007D4299" w:rsidRDefault="00355D32">
            <w:pPr>
              <w:rPr>
                <w:sz w:val="20"/>
              </w:rPr>
            </w:pPr>
            <w:r>
              <w:rPr>
                <w:sz w:val="20"/>
              </w:rPr>
              <w:t xml:space="preserve">přidělených finančních prostředků a porovnání s </w:t>
            </w:r>
            <w:r>
              <w:rPr>
                <w:sz w:val="20"/>
              </w:rPr>
              <w:lastRenderedPageBreak/>
              <w:t>obratovou výsledovkou na odd. pro VaV a vnější vztahy</w:t>
            </w:r>
          </w:p>
          <w:p w:rsidR="007D4299" w:rsidRDefault="007D4299">
            <w:pPr>
              <w:rPr>
                <w:sz w:val="20"/>
              </w:rPr>
            </w:pPr>
          </w:p>
          <w:p w:rsidR="007D4299" w:rsidRDefault="007D4299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řešitel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oponenti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předseda hodnotící 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mise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 xml:space="preserve">rent VaV PdF </w:t>
            </w:r>
            <w:r>
              <w:rPr>
                <w:sz w:val="20"/>
              </w:rPr>
              <w:lastRenderedPageBreak/>
              <w:t xml:space="preserve">a RMU 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záznam z oponentury</w:t>
            </w:r>
          </w:p>
          <w:p w:rsidR="007D4299" w:rsidRPr="000648BC" w:rsidRDefault="00355D32">
            <w:pPr>
              <w:spacing w:before="120" w:after="120"/>
              <w:rPr>
                <w:sz w:val="16"/>
                <w:szCs w:val="16"/>
              </w:rPr>
            </w:pPr>
            <w:r w:rsidRPr="000648BC">
              <w:rPr>
                <w:sz w:val="16"/>
                <w:szCs w:val="16"/>
              </w:rPr>
              <w:t>databáze ISEP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zadávací dok</w:t>
            </w:r>
            <w:r w:rsidRPr="00D32A63">
              <w:rPr>
                <w:sz w:val="16"/>
                <w:szCs w:val="16"/>
              </w:rPr>
              <w:t>u</w:t>
            </w:r>
            <w:r w:rsidRPr="00D32A63">
              <w:rPr>
                <w:sz w:val="16"/>
                <w:szCs w:val="16"/>
              </w:rPr>
              <w:t>mentace a pr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vidla investora</w:t>
            </w:r>
          </w:p>
          <w:p w:rsidR="007D4299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Směrnice rekt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ra č. 4/2009 - Řízení a správa projektů na M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sarykově unive</w:t>
            </w:r>
            <w:r w:rsidRPr="00D32A63">
              <w:rPr>
                <w:sz w:val="16"/>
                <w:szCs w:val="16"/>
              </w:rPr>
              <w:t>r</w:t>
            </w:r>
            <w:r w:rsidRPr="00D32A63">
              <w:rPr>
                <w:sz w:val="16"/>
                <w:szCs w:val="16"/>
              </w:rPr>
              <w:t>zitě</w:t>
            </w:r>
          </w:p>
          <w:p w:rsidR="00FF4727" w:rsidRPr="00D32A63" w:rsidRDefault="00FF4727">
            <w:pPr>
              <w:spacing w:before="120" w:after="120"/>
              <w:rPr>
                <w:sz w:val="16"/>
                <w:szCs w:val="16"/>
              </w:rPr>
            </w:pPr>
            <w:r w:rsidRPr="00FF4727">
              <w:rPr>
                <w:sz w:val="16"/>
                <w:szCs w:val="16"/>
              </w:rPr>
              <w:t>Pokyn děkana č. 2/2010 Předkl</w:t>
            </w:r>
            <w:r w:rsidRPr="00FF4727">
              <w:rPr>
                <w:sz w:val="16"/>
                <w:szCs w:val="16"/>
              </w:rPr>
              <w:t>á</w:t>
            </w:r>
            <w:r w:rsidRPr="00FF4727">
              <w:rPr>
                <w:sz w:val="16"/>
                <w:szCs w:val="16"/>
              </w:rPr>
              <w:t>dání, řízení a správa projektů na PdF MU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 w:rsidRPr="00D32A63">
              <w:rPr>
                <w:sz w:val="16"/>
                <w:szCs w:val="16"/>
              </w:rPr>
              <w:t>metodický pokyn RMU</w:t>
            </w:r>
          </w:p>
        </w:tc>
        <w:tc>
          <w:tcPr>
            <w:tcW w:w="4659" w:type="dxa"/>
          </w:tcPr>
          <w:p w:rsidR="007D4299" w:rsidRDefault="00355D32">
            <w:pPr>
              <w:pStyle w:val="Nadpis4"/>
            </w:pPr>
            <w:r>
              <w:t>Předání výsledků výzkumu, vývoje a rozvoje investorovi</w:t>
            </w:r>
          </w:p>
          <w:p w:rsidR="007D4299" w:rsidRDefault="00355D32" w:rsidP="00107365">
            <w:pPr>
              <w:spacing w:before="120"/>
            </w:pPr>
            <w:r>
              <w:rPr>
                <w:sz w:val="20"/>
              </w:rPr>
              <w:t>Předání j</w:t>
            </w:r>
            <w:r w:rsidR="00107365">
              <w:rPr>
                <w:sz w:val="20"/>
              </w:rPr>
              <w:t>e provedeno protokolární formou</w:t>
            </w:r>
            <w:r>
              <w:rPr>
                <w:sz w:val="20"/>
              </w:rPr>
              <w:t>. Valid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ce výsledků výzkumu a rozvoje (potvrzení platno</w:t>
            </w:r>
            <w:r>
              <w:rPr>
                <w:sz w:val="20"/>
              </w:rPr>
              <w:t>s</w:t>
            </w:r>
            <w:r>
              <w:rPr>
                <w:sz w:val="20"/>
              </w:rPr>
              <w:t>ti) je provedena s určitým časovým odstupem po jejich předání, případně je s investorem dohodn</w:t>
            </w:r>
            <w:r>
              <w:rPr>
                <w:sz w:val="20"/>
              </w:rPr>
              <w:t>u</w:t>
            </w:r>
            <w:r>
              <w:rPr>
                <w:sz w:val="20"/>
              </w:rPr>
              <w:t>to, že pokud nebudou výsledky do určitého čas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vého horizontu reklamovány, jsou tímto validov</w:t>
            </w:r>
            <w:r>
              <w:rPr>
                <w:sz w:val="20"/>
              </w:rPr>
              <w:t>á</w:t>
            </w:r>
            <w:r>
              <w:rPr>
                <w:sz w:val="20"/>
              </w:rPr>
              <w:t>ny.</w:t>
            </w: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řešitel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příslušný ref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rent VaV PdF a RMU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závěrečná zpráva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zápis ze zas</w:t>
            </w:r>
            <w:r w:rsidRPr="00D32A63">
              <w:rPr>
                <w:sz w:val="16"/>
                <w:szCs w:val="16"/>
              </w:rPr>
              <w:t>e</w:t>
            </w:r>
            <w:r w:rsidRPr="00D32A63">
              <w:rPr>
                <w:sz w:val="16"/>
                <w:szCs w:val="16"/>
              </w:rPr>
              <w:t>dání hodnotící komise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</w:tr>
      <w:tr w:rsidR="007D4299">
        <w:tc>
          <w:tcPr>
            <w:tcW w:w="860" w:type="dxa"/>
            <w:vAlign w:val="center"/>
          </w:tcPr>
          <w:p w:rsidR="007D4299" w:rsidRDefault="007D4299">
            <w:pPr>
              <w:numPr>
                <w:ilvl w:val="0"/>
                <w:numId w:val="1"/>
              </w:num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352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Dlouhodobý z</w:t>
            </w:r>
            <w:r w:rsidRPr="00D32A63">
              <w:rPr>
                <w:sz w:val="16"/>
                <w:szCs w:val="16"/>
              </w:rPr>
              <w:t>á</w:t>
            </w:r>
            <w:r w:rsidRPr="00D32A63">
              <w:rPr>
                <w:sz w:val="16"/>
                <w:szCs w:val="16"/>
              </w:rPr>
              <w:t>měr Pedagogi</w:t>
            </w:r>
            <w:r w:rsidRPr="00D32A63">
              <w:rPr>
                <w:sz w:val="16"/>
                <w:szCs w:val="16"/>
              </w:rPr>
              <w:t>c</w:t>
            </w:r>
            <w:r w:rsidRPr="00D32A63">
              <w:rPr>
                <w:sz w:val="16"/>
                <w:szCs w:val="16"/>
              </w:rPr>
              <w:t>ké fakulty Mas</w:t>
            </w:r>
            <w:r w:rsidRPr="00D32A63">
              <w:rPr>
                <w:sz w:val="16"/>
                <w:szCs w:val="16"/>
              </w:rPr>
              <w:t>a</w:t>
            </w:r>
            <w:r w:rsidRPr="00D32A63">
              <w:rPr>
                <w:sz w:val="16"/>
                <w:szCs w:val="16"/>
              </w:rPr>
              <w:t>rykovy univerzity do roku 2010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databáze ISEP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4659" w:type="dxa"/>
          </w:tcPr>
          <w:p w:rsidR="007D4299" w:rsidRDefault="00355D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Vyhodnocení efektivity výzkumné, vývojové a rozvojové činnosti fakulty</w:t>
            </w:r>
          </w:p>
          <w:p w:rsidR="007D4299" w:rsidRDefault="007D4299">
            <w:pPr>
              <w:rPr>
                <w:sz w:val="20"/>
              </w:rPr>
            </w:pPr>
          </w:p>
          <w:p w:rsidR="007D4299" w:rsidRDefault="00355D32">
            <w:pPr>
              <w:rPr>
                <w:sz w:val="20"/>
              </w:rPr>
            </w:pPr>
            <w:r>
              <w:rPr>
                <w:sz w:val="20"/>
              </w:rPr>
              <w:t xml:space="preserve">Proděkan </w:t>
            </w:r>
            <w:r w:rsidR="00B0050A">
              <w:rPr>
                <w:sz w:val="20"/>
              </w:rPr>
              <w:t xml:space="preserve">pro vědu, výzkum a doktorká studia </w:t>
            </w:r>
            <w:r>
              <w:rPr>
                <w:sz w:val="20"/>
              </w:rPr>
              <w:t>s ved. odd. vyhodnotí efektivitu výzkumné a výv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jové činnosti a přijmou opatření ke zlepšení v n</w:t>
            </w:r>
            <w:r>
              <w:rPr>
                <w:sz w:val="20"/>
              </w:rPr>
              <w:t>á</w:t>
            </w:r>
            <w:r>
              <w:rPr>
                <w:sz w:val="20"/>
              </w:rPr>
              <w:t>sledujícím roce.</w:t>
            </w:r>
          </w:p>
          <w:p w:rsidR="007D4299" w:rsidRDefault="007D4299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ved. odd. </w:t>
            </w:r>
          </w:p>
          <w:p w:rsidR="007D4299" w:rsidRDefault="00355D32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proděkan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</w:tcPr>
          <w:p w:rsidR="007D4299" w:rsidRDefault="007D4299">
            <w:pPr>
              <w:spacing w:before="120" w:after="120"/>
              <w:rPr>
                <w:sz w:val="20"/>
              </w:rPr>
            </w:pP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vyhodnocení plnění plánu výzkumu, výv</w:t>
            </w:r>
            <w:r w:rsidRPr="00D32A63">
              <w:rPr>
                <w:sz w:val="16"/>
                <w:szCs w:val="16"/>
              </w:rPr>
              <w:t>o</w:t>
            </w:r>
            <w:r w:rsidRPr="00D32A63">
              <w:rPr>
                <w:sz w:val="16"/>
                <w:szCs w:val="16"/>
              </w:rPr>
              <w:t>je a rozvoje ve výroční zprávě</w:t>
            </w:r>
          </w:p>
          <w:p w:rsidR="007D4299" w:rsidRPr="00D32A63" w:rsidRDefault="00355D32">
            <w:pPr>
              <w:spacing w:before="120" w:after="120"/>
              <w:rPr>
                <w:sz w:val="16"/>
                <w:szCs w:val="16"/>
              </w:rPr>
            </w:pPr>
            <w:r w:rsidRPr="00D32A63">
              <w:rPr>
                <w:sz w:val="16"/>
                <w:szCs w:val="16"/>
              </w:rPr>
              <w:t>databáze ISEP</w:t>
            </w:r>
          </w:p>
          <w:p w:rsidR="007D4299" w:rsidRDefault="007D4299">
            <w:pPr>
              <w:spacing w:before="120" w:after="120"/>
              <w:rPr>
                <w:sz w:val="20"/>
              </w:rPr>
            </w:pPr>
          </w:p>
        </w:tc>
      </w:tr>
    </w:tbl>
    <w:p w:rsidR="00355D32" w:rsidRDefault="00355D32">
      <w:pPr>
        <w:rPr>
          <w:sz w:val="20"/>
        </w:rPr>
      </w:pPr>
    </w:p>
    <w:sectPr w:rsidR="00355D32" w:rsidSect="007D42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48B" w:rsidRDefault="003F048B">
      <w:r>
        <w:separator/>
      </w:r>
    </w:p>
  </w:endnote>
  <w:endnote w:type="continuationSeparator" w:id="0">
    <w:p w:rsidR="003F048B" w:rsidRDefault="003F0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A6" w:rsidRDefault="00946FA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B6" w:rsidRDefault="00EA1D80">
    <w:pPr>
      <w:pStyle w:val="Zpat"/>
      <w:jc w:val="center"/>
    </w:pPr>
    <w:fldSimple w:instr=" PAGE   \* MERGEFORMAT ">
      <w:r w:rsidR="006D15B5">
        <w:rPr>
          <w:noProof/>
        </w:rPr>
        <w:t>1</w:t>
      </w:r>
    </w:fldSimple>
  </w:p>
  <w:p w:rsidR="00A85EB6" w:rsidRDefault="00A85EB6">
    <w:pPr>
      <w:pStyle w:val="Zpat"/>
      <w:rPr>
        <w:b w:val="0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A6" w:rsidRDefault="00946FA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48B" w:rsidRDefault="003F048B">
      <w:r>
        <w:separator/>
      </w:r>
    </w:p>
  </w:footnote>
  <w:footnote w:type="continuationSeparator" w:id="0">
    <w:p w:rsidR="003F048B" w:rsidRDefault="003F0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A6" w:rsidRDefault="00946FA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B6" w:rsidRDefault="00A85EB6" w:rsidP="008A0EBF">
    <w:pPr>
      <w:pStyle w:val="Zhlav"/>
      <w:pBdr>
        <w:bottom w:val="none" w:sz="0" w:space="0" w:color="auto"/>
      </w:pBdr>
    </w:pPr>
    <w:r>
      <w:t>Kapitola IV</w:t>
    </w:r>
  </w:p>
  <w:p w:rsidR="00A85EB6" w:rsidRDefault="00A85EB6" w:rsidP="008A0EBF">
    <w:pPr>
      <w:pStyle w:val="Zhlav"/>
      <w:pBdr>
        <w:bottom w:val="none" w:sz="0" w:space="0" w:color="auto"/>
      </w:pBdr>
    </w:pPr>
    <w:r>
      <w:t>Příloha 6</w:t>
    </w:r>
  </w:p>
  <w:p w:rsidR="00A85EB6" w:rsidRDefault="00A85EB6" w:rsidP="008A0EBF">
    <w:pPr>
      <w:pStyle w:val="Zhlav"/>
      <w:pBdr>
        <w:bottom w:val="none" w:sz="0" w:space="0" w:color="auto"/>
      </w:pBdr>
    </w:pPr>
    <w:r>
      <w:t xml:space="preserve">Datum účinnosti: </w:t>
    </w:r>
    <w:r w:rsidR="00946FA6">
      <w:t>1.12.2010</w:t>
    </w:r>
  </w:p>
  <w:p w:rsidR="00A85EB6" w:rsidRDefault="00A85EB6" w:rsidP="008A0EBF">
    <w:pPr>
      <w:pStyle w:val="Zhlav"/>
      <w:pBdr>
        <w:bottom w:val="none" w:sz="0" w:space="0" w:color="auto"/>
      </w:pBdr>
    </w:pPr>
  </w:p>
  <w:p w:rsidR="00A85EB6" w:rsidRDefault="00A85EB6" w:rsidP="008A0EBF">
    <w:pPr>
      <w:pStyle w:val="Zhlav"/>
      <w:pBdr>
        <w:bottom w:val="none" w:sz="0" w:space="0" w:color="auto"/>
      </w:pBdr>
    </w:pPr>
  </w:p>
  <w:p w:rsidR="00A85EB6" w:rsidRPr="008A0EBF" w:rsidRDefault="00A85EB6" w:rsidP="008A0EB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A6" w:rsidRDefault="00946FA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426B8"/>
    <w:multiLevelType w:val="singleLevel"/>
    <w:tmpl w:val="38929368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">
    <w:nsid w:val="0E7005B9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3">
    <w:nsid w:val="113540D5"/>
    <w:multiLevelType w:val="hybridMultilevel"/>
    <w:tmpl w:val="0C8E0A92"/>
    <w:lvl w:ilvl="0" w:tplc="BB66D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5830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2FF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25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96F2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D822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883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02C1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E40FF"/>
    <w:multiLevelType w:val="singleLevel"/>
    <w:tmpl w:val="38929368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5">
    <w:nsid w:val="28841BDB"/>
    <w:multiLevelType w:val="singleLevel"/>
    <w:tmpl w:val="FFFFFFFF"/>
    <w:lvl w:ilvl="0">
      <w:numFmt w:val="bullet"/>
      <w:lvlText w:val="•"/>
      <w:legacy w:legacy="1" w:legacySpace="0" w:legacyIndent="0"/>
      <w:lvlJc w:val="left"/>
      <w:rPr>
        <w:rFonts w:ascii="Arial" w:hAnsi="Arial" w:hint="default"/>
        <w:sz w:val="28"/>
      </w:rPr>
    </w:lvl>
  </w:abstractNum>
  <w:abstractNum w:abstractNumId="6">
    <w:nsid w:val="32DA7F7E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7">
    <w:nsid w:val="3FE16AFF"/>
    <w:multiLevelType w:val="singleLevel"/>
    <w:tmpl w:val="621093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</w:abstractNum>
  <w:abstractNum w:abstractNumId="8">
    <w:nsid w:val="71011619"/>
    <w:multiLevelType w:val="hybridMultilevel"/>
    <w:tmpl w:val="F79A8496"/>
    <w:lvl w:ilvl="0" w:tplc="B100E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A84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62E7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DA31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E6BD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4C9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647A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C2F1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7A45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6A6D5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F900569"/>
    <w:multiLevelType w:val="hybridMultilevel"/>
    <w:tmpl w:val="E6FCE61C"/>
    <w:lvl w:ilvl="0" w:tplc="83AE0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AE0E6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D28F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60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62B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E84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0F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C3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89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1B2"/>
    <w:rsid w:val="00012F2E"/>
    <w:rsid w:val="000648BC"/>
    <w:rsid w:val="001071B2"/>
    <w:rsid w:val="00107365"/>
    <w:rsid w:val="0013459A"/>
    <w:rsid w:val="00185062"/>
    <w:rsid w:val="001A6754"/>
    <w:rsid w:val="001A7419"/>
    <w:rsid w:val="002865F3"/>
    <w:rsid w:val="00333138"/>
    <w:rsid w:val="00355D32"/>
    <w:rsid w:val="003A3AAE"/>
    <w:rsid w:val="003F048B"/>
    <w:rsid w:val="00453F80"/>
    <w:rsid w:val="005C611C"/>
    <w:rsid w:val="005F2F1C"/>
    <w:rsid w:val="00620242"/>
    <w:rsid w:val="006D15B5"/>
    <w:rsid w:val="00707446"/>
    <w:rsid w:val="00735333"/>
    <w:rsid w:val="00776E87"/>
    <w:rsid w:val="007A221F"/>
    <w:rsid w:val="007D4299"/>
    <w:rsid w:val="00812D45"/>
    <w:rsid w:val="00837939"/>
    <w:rsid w:val="008A0EBF"/>
    <w:rsid w:val="008A5116"/>
    <w:rsid w:val="00946FA6"/>
    <w:rsid w:val="009953F2"/>
    <w:rsid w:val="009E788D"/>
    <w:rsid w:val="00A85EB6"/>
    <w:rsid w:val="00B0050A"/>
    <w:rsid w:val="00B05318"/>
    <w:rsid w:val="00B07ADB"/>
    <w:rsid w:val="00C350D8"/>
    <w:rsid w:val="00C53D5A"/>
    <w:rsid w:val="00CE069A"/>
    <w:rsid w:val="00CE09F6"/>
    <w:rsid w:val="00CF2DF6"/>
    <w:rsid w:val="00D307C2"/>
    <w:rsid w:val="00D32A63"/>
    <w:rsid w:val="00E1402F"/>
    <w:rsid w:val="00EA1D80"/>
    <w:rsid w:val="00ED6499"/>
    <w:rsid w:val="00EE7029"/>
    <w:rsid w:val="00F513F5"/>
    <w:rsid w:val="00F52F05"/>
    <w:rsid w:val="00F66F76"/>
    <w:rsid w:val="00F85FAA"/>
    <w:rsid w:val="00FF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4299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D4299"/>
    <w:pPr>
      <w:keepNext/>
      <w:ind w:firstLine="709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7D4299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7D4299"/>
    <w:pPr>
      <w:keepNext/>
      <w:spacing w:before="120"/>
      <w:jc w:val="both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7D4299"/>
    <w:pPr>
      <w:keepNext/>
      <w:outlineLvl w:val="3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D4299"/>
    <w:pPr>
      <w:pBdr>
        <w:bottom w:val="single" w:sz="4" w:space="1" w:color="auto"/>
      </w:pBdr>
      <w:tabs>
        <w:tab w:val="center" w:pos="4536"/>
        <w:tab w:val="right" w:pos="9072"/>
      </w:tabs>
    </w:pPr>
    <w:rPr>
      <w:b/>
      <w:sz w:val="24"/>
    </w:rPr>
  </w:style>
  <w:style w:type="paragraph" w:styleId="Zpat">
    <w:name w:val="footer"/>
    <w:basedOn w:val="Normln"/>
    <w:link w:val="ZpatChar"/>
    <w:uiPriority w:val="99"/>
    <w:rsid w:val="007D4299"/>
    <w:pPr>
      <w:pBdr>
        <w:top w:val="single" w:sz="4" w:space="1" w:color="auto"/>
      </w:pBdr>
      <w:tabs>
        <w:tab w:val="center" w:pos="4536"/>
        <w:tab w:val="right" w:pos="9072"/>
      </w:tabs>
    </w:pPr>
    <w:rPr>
      <w:b/>
      <w:snapToGrid w:val="0"/>
    </w:rPr>
  </w:style>
  <w:style w:type="paragraph" w:styleId="Adresanaoblku">
    <w:name w:val="envelope address"/>
    <w:basedOn w:val="Normln"/>
    <w:semiHidden/>
    <w:rsid w:val="007D4299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Zkladntext2">
    <w:name w:val="Body Text 2"/>
    <w:basedOn w:val="Normln"/>
    <w:semiHidden/>
    <w:rsid w:val="007D4299"/>
    <w:pPr>
      <w:spacing w:before="60"/>
      <w:jc w:val="center"/>
    </w:pPr>
    <w:rPr>
      <w:sz w:val="20"/>
    </w:rPr>
  </w:style>
  <w:style w:type="paragraph" w:styleId="Zkladntext3">
    <w:name w:val="Body Text 3"/>
    <w:basedOn w:val="Normln"/>
    <w:semiHidden/>
    <w:rsid w:val="007D4299"/>
    <w:pPr>
      <w:spacing w:before="60"/>
      <w:jc w:val="center"/>
    </w:pPr>
    <w:rPr>
      <w:sz w:val="18"/>
    </w:rPr>
  </w:style>
  <w:style w:type="paragraph" w:styleId="Zkladntext">
    <w:name w:val="Body Text"/>
    <w:basedOn w:val="Normln"/>
    <w:semiHidden/>
    <w:rsid w:val="007D4299"/>
    <w:pPr>
      <w:jc w:val="both"/>
    </w:pPr>
    <w:rPr>
      <w:b/>
      <w:sz w:val="20"/>
    </w:rPr>
  </w:style>
  <w:style w:type="character" w:styleId="Odkaznakoment">
    <w:name w:val="annotation reference"/>
    <w:basedOn w:val="Standardnpsmoodstavce"/>
    <w:semiHidden/>
    <w:unhideWhenUsed/>
    <w:rsid w:val="007D4299"/>
    <w:rPr>
      <w:sz w:val="16"/>
      <w:szCs w:val="16"/>
    </w:rPr>
  </w:style>
  <w:style w:type="paragraph" w:styleId="Textkomente">
    <w:name w:val="annotation text"/>
    <w:basedOn w:val="Normln"/>
    <w:semiHidden/>
    <w:unhideWhenUsed/>
    <w:rsid w:val="007D4299"/>
    <w:rPr>
      <w:sz w:val="20"/>
    </w:rPr>
  </w:style>
  <w:style w:type="character" w:customStyle="1" w:styleId="TextkomenteChar">
    <w:name w:val="Text komentáře Char"/>
    <w:basedOn w:val="Standardnpsmoodstavce"/>
    <w:semiHidden/>
    <w:rsid w:val="007D4299"/>
    <w:rPr>
      <w:rFonts w:ascii="Arial" w:hAnsi="Arial"/>
    </w:rPr>
  </w:style>
  <w:style w:type="paragraph" w:styleId="Pedmtkomente">
    <w:name w:val="annotation subject"/>
    <w:basedOn w:val="Textkomente"/>
    <w:next w:val="Textkomente"/>
    <w:semiHidden/>
    <w:unhideWhenUsed/>
    <w:rsid w:val="007D4299"/>
    <w:rPr>
      <w:b/>
      <w:bCs/>
    </w:rPr>
  </w:style>
  <w:style w:type="character" w:customStyle="1" w:styleId="PedmtkomenteChar">
    <w:name w:val="Předmět komentáře Char"/>
    <w:basedOn w:val="TextkomenteChar"/>
    <w:semiHidden/>
    <w:rsid w:val="007D4299"/>
    <w:rPr>
      <w:b/>
      <w:bCs/>
    </w:rPr>
  </w:style>
  <w:style w:type="paragraph" w:styleId="Textbubliny">
    <w:name w:val="Balloon Text"/>
    <w:basedOn w:val="Normln"/>
    <w:semiHidden/>
    <w:unhideWhenUsed/>
    <w:rsid w:val="007D42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D429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A0EBF"/>
    <w:rPr>
      <w:rFonts w:ascii="Arial" w:hAnsi="Arial"/>
      <w:b/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6434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Plánování jakosti</vt:lpstr>
      <vt:lpstr>Plánování jakosti</vt:lpstr>
    </vt:vector>
  </TitlesOfParts>
  <Company>NOVALIS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Plánování jakosti</dc:title>
  <dc:subject/>
  <dc:creator>Ing. Veselý Josef</dc:creator>
  <cp:keywords/>
  <cp:lastModifiedBy>Javorova Barbora</cp:lastModifiedBy>
  <cp:revision>2</cp:revision>
  <cp:lastPrinted>2010-11-01T12:07:00Z</cp:lastPrinted>
  <dcterms:created xsi:type="dcterms:W3CDTF">2016-03-12T10:42:00Z</dcterms:created>
  <dcterms:modified xsi:type="dcterms:W3CDTF">2016-03-12T10:42:00Z</dcterms:modified>
</cp:coreProperties>
</file>