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8B" w:rsidRDefault="00E1058B">
      <w:pPr>
        <w:rPr>
          <w:b/>
        </w:rPr>
      </w:pPr>
    </w:p>
    <w:p w:rsidR="00E1058B" w:rsidRDefault="00E1058B">
      <w:pPr>
        <w:rPr>
          <w:b/>
        </w:rPr>
      </w:pPr>
      <w:r>
        <w:rPr>
          <w:b/>
        </w:rPr>
        <w:t>Interní audity</w:t>
      </w:r>
    </w:p>
    <w:p w:rsidR="00E1058B" w:rsidRDefault="00E1058B">
      <w:pPr>
        <w:rPr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13"/>
        <w:gridCol w:w="3166"/>
        <w:gridCol w:w="3260"/>
      </w:tblGrid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100" style="position:absolute;z-index:251670528" from="226.85pt,25.85pt" to="226.85pt,35.7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72" type="#_x0000_t116" style="position:absolute;margin-left:199.4pt;margin-top:2.85pt;width:54.9pt;height:22.7pt;z-index:251641856" o:allowincell="f">
                  <v:textbox style="mso-next-textbox:#_x0000_s1072" inset="1.5mm,.3mm,1.5mm,.3mm">
                    <w:txbxContent>
                      <w:p w:rsidR="00E1058B" w:rsidRDefault="00E1058B">
                        <w:pPr>
                          <w:spacing w:before="60"/>
                          <w:jc w:val="center"/>
                        </w:pPr>
                        <w:r>
                          <w:rPr>
                            <w:sz w:val="18"/>
                          </w:rPr>
                          <w:t>Začátek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/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margin-left:184.35pt;margin-top:5.75pt;width:85.05pt;height:34pt;z-index:251642880;mso-position-horizontal-relative:text;mso-position-vertical-relative:text" o:allowincell="f">
                  <v:textbox style="mso-next-textbox:#_x0000_s1073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>Vypracování</w:t>
                        </w:r>
                        <w:r>
                          <w:br/>
                          <w:t>programu auditů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101" style="position:absolute;z-index:251671552;mso-position-horizontal-relative:text;mso-position-vertical-relative:text" from="226.85pt,39.35pt" to="226.85pt,50.75pt" o:allowincell="f">
                  <v:stroke endarrow="block" endarrowlength="short"/>
                </v:lin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090" style="position:absolute;z-index:251660288;mso-position-horizontal-relative:text;mso-position-vertical-relative:text" from="226.9pt,40.55pt" to="226.9pt,51.9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91" type="#_x0000_t109" style="position:absolute;margin-left:184.35pt;margin-top:5.65pt;width:85.05pt;height:34pt;z-index:251661312;mso-position-horizontal-relative:text;mso-position-vertical-relative:text" o:allowincell="f">
                  <v:textbox style="mso-next-textbox:#_x0000_s1091" inset="1.5mm,.3mm,1.5mm,.3mm">
                    <w:txbxContent>
                      <w:p w:rsidR="00E1058B" w:rsidRDefault="00E1058B">
                        <w:pPr>
                          <w:pStyle w:val="Zkladntext2"/>
                          <w:spacing w:before="120"/>
                        </w:pPr>
                        <w:r>
                          <w:rPr>
                            <w:sz w:val="18"/>
                          </w:rPr>
                          <w:t>Vypracování nebo korekce dotazníku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088" style="position:absolute;z-index:251658240;mso-position-horizontal-relative:text;mso-position-vertical-relative:text" from="226.9pt,39.05pt" to="226.9pt,50.4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89" type="#_x0000_t109" style="position:absolute;margin-left:184.35pt;margin-top:5.65pt;width:85.05pt;height:34pt;z-index:251659264;mso-position-horizontal-relative:text;mso-position-vertical-relative:text" o:allowincell="f">
                  <v:textbox style="mso-next-textbox:#_x0000_s1089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 xml:space="preserve">Vypracování </w:t>
                        </w:r>
                        <w:r>
                          <w:br/>
                          <w:t>plánu auditu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092" style="position:absolute;z-index:251662336;mso-position-horizontal-relative:text;mso-position-vertical-relative:text" from="226.9pt,39.05pt" to="226.9pt,50.4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93" type="#_x0000_t109" style="position:absolute;margin-left:184.35pt;margin-top:5.65pt;width:85.05pt;height:34pt;z-index:251663360;mso-position-horizontal-relative:text;mso-position-vertical-relative:text" o:allowincell="f">
                  <v:textbox style="mso-next-textbox:#_x0000_s1093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 xml:space="preserve">Zaslání </w:t>
                        </w:r>
                        <w:r>
                          <w:br/>
                          <w:t>plánu auditu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080" style="position:absolute;z-index:251650048;mso-position-horizontal-relative:text;mso-position-vertical-relative:text" from="226.9pt,39.65pt" to="226.9pt,51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81" type="#_x0000_t109" style="position:absolute;margin-left:184.35pt;margin-top:5.65pt;width:85.05pt;height:34pt;z-index:251651072;mso-position-horizontal-relative:text;mso-position-vertical-relative:text" o:allowincell="f">
                  <v:textbox style="mso-next-textbox:#_x0000_s1081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>Příprava</w:t>
                        </w:r>
                        <w:r>
                          <w:br/>
                          <w:t>na audit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094" style="position:absolute;z-index:251664384;mso-position-horizontal-relative:text;mso-position-vertical-relative:text" from="226.9pt,39.65pt" to="226.9pt,51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95" type="#_x0000_t109" style="position:absolute;margin-left:184.35pt;margin-top:5.65pt;width:85.05pt;height:34pt;z-index:251665408;mso-position-horizontal-relative:text;mso-position-vertical-relative:text" o:allowincell="f">
                  <v:textbox style="mso-next-textbox:#_x0000_s1095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>Úvodní</w:t>
                        </w:r>
                        <w:r>
                          <w:br/>
                          <w:t>rozhovor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096" style="position:absolute;z-index:251666432;mso-position-horizontal-relative:text;mso-position-vertical-relative:text" from="226.9pt,39.65pt" to="226.9pt,51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97" type="#_x0000_t109" style="position:absolute;margin-left:184.35pt;margin-top:5.65pt;width:85.05pt;height:34pt;z-index:251667456;mso-position-horizontal-relative:text;mso-position-vertical-relative:text" o:allowincell="f">
                  <v:textbox style="mso-next-textbox:#_x0000_s1097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>Kontrola odstr</w:t>
                        </w:r>
                        <w:r>
                          <w:t>a</w:t>
                        </w:r>
                        <w:r>
                          <w:t>nění neshod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 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pPr>
              <w:rPr>
                <w:noProof/>
              </w:rPr>
            </w:pPr>
            <w:r>
              <w:rPr>
                <w:noProof/>
              </w:rPr>
              <w:pict>
                <v:shape id="_x0000_s1074" type="#_x0000_t109" style="position:absolute;margin-left:184.35pt;margin-top:5.65pt;width:85.05pt;height:34pt;z-index:251643904;mso-position-horizontal-relative:text;mso-position-vertical-relative:text" o:allowincell="f">
                  <v:textbox style="mso-next-textbox:#_x0000_s1074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>Vlastní</w:t>
                        </w:r>
                        <w:r>
                          <w:br/>
                          <w:t xml:space="preserve">audit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102" style="position:absolute;z-index:251672576;mso-position-horizontal-relative:text;mso-position-vertical-relative:text" from="226.85pt,39.35pt" to="226.85pt,50.7pt" o:allowincell="f">
                  <v:stroke endarrow="block" endarrowlength="short"/>
                </v:lin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pPr>
              <w:rPr>
                <w:noProof/>
              </w:rPr>
            </w:pPr>
            <w:r>
              <w:rPr>
                <w:noProof/>
              </w:rPr>
              <w:pict>
                <v:shape id="_x0000_s1075" type="#_x0000_t109" style="position:absolute;margin-left:184.35pt;margin-top:5.65pt;width:85.05pt;height:34pt;z-index:251644928;mso-position-horizontal-relative:text;mso-position-vertical-relative:text" o:allowincell="f">
                  <v:textbox style="mso-next-textbox:#_x0000_s1075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>Vyhodnocení</w:t>
                        </w:r>
                        <w:r>
                          <w:br/>
                          <w:t xml:space="preserve">auditu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103" style="position:absolute;z-index:251673600;mso-position-horizontal-relative:text;mso-position-vertical-relative:text" from="226.85pt,40.25pt" to="226.85pt,50.7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line id="_x0000_s1076" style="position:absolute;z-index:251645952;mso-position-horizontal-relative:text;mso-position-vertical-relative:text" from="227pt,49.65pt" to="227pt,61pt" o:allowincell="f">
                  <v:stroke endarrow="block" endarrowlength="short"/>
                </v:lin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pict>
                <v:line id="_x0000_s1098" style="position:absolute;z-index:251668480;mso-position-horizontal-relative:text;mso-position-vertical-relative:text" from="226.9pt,39.65pt" to="226.9pt,51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99" type="#_x0000_t109" style="position:absolute;margin-left:184.35pt;margin-top:5.65pt;width:85.05pt;height:34pt;z-index:251669504;mso-position-horizontal-relative:text;mso-position-vertical-relative:text" o:allowincell="f">
                  <v:textbox style="mso-next-textbox:#_x0000_s1099" inset="1.5mm,.3mm,1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>Závěrečný</w:t>
                        </w:r>
                        <w:r>
                          <w:br/>
                          <w:t>pohovor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t xml:space="preserve">  </w:t>
            </w:r>
            <w:r>
              <w:rPr>
                <w:b/>
                <w:sz w:val="20"/>
              </w:rPr>
              <w:t>10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3213" w:type="dxa"/>
          </w:tcPr>
          <w:p w:rsidR="00E1058B" w:rsidRDefault="00E1058B">
            <w:pPr>
              <w:rPr>
                <w:noProof/>
              </w:rPr>
            </w:pPr>
            <w:r>
              <w:rPr>
                <w:noProof/>
              </w:rPr>
              <w:pict>
                <v:shape id="_x0000_s1077" type="#_x0000_t109" style="position:absolute;margin-left:184.35pt;margin-top:5.65pt;width:85.05pt;height:34pt;z-index:251646976;mso-position-horizontal-relative:text;mso-position-vertical-relative:text" o:allowincell="f">
                  <v:textbox style="mso-next-textbox:#_x0000_s1077" inset="1.5mm,.3mm,1.5mm,.3mm">
                    <w:txbxContent>
                      <w:p w:rsidR="00E1058B" w:rsidRDefault="00E1058B">
                        <w:pPr>
                          <w:pStyle w:val="Zkladntext3"/>
                        </w:pPr>
                        <w:r>
                          <w:t>Vypracování pr</w:t>
                        </w:r>
                        <w:r>
                          <w:t>o</w:t>
                        </w:r>
                        <w:r>
                          <w:t>tokolu a distribuce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78" style="position:absolute;z-index:251648000;mso-position-horizontal-relative:text;mso-position-vertical-relative:text" from="226.9pt,39.95pt" to="226.9pt,56.4pt" o:allowincell="f">
                  <v:stroke endarrow="block" endarrowlength="short"/>
                </v:line>
              </w:pict>
            </w:r>
          </w:p>
        </w:tc>
        <w:tc>
          <w:tcPr>
            <w:tcW w:w="3166" w:type="dxa"/>
          </w:tcPr>
          <w:p w:rsidR="00E1058B" w:rsidRDefault="00E1058B">
            <w:pPr>
              <w:rPr>
                <w:b/>
                <w:sz w:val="20"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3260" w:type="dxa"/>
          </w:tcPr>
          <w:p w:rsidR="00E1058B" w:rsidRDefault="00E1058B"/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1300"/>
        </w:trPr>
        <w:tc>
          <w:tcPr>
            <w:tcW w:w="3213" w:type="dxa"/>
          </w:tcPr>
          <w:p w:rsidR="00E1058B" w:rsidRDefault="00E1058B">
            <w:pPr>
              <w:rPr>
                <w:noProof/>
              </w:rPr>
            </w:pPr>
            <w:r>
              <w:rPr>
                <w:noProof/>
              </w:rPr>
              <w:pict>
                <v:line id="_x0000_s1086" style="position:absolute;z-index:251656192;mso-position-horizontal-relative:text;mso-position-vertical-relative:text" from="379.5pt,53pt" to="379.5pt,68.45pt" o:allowincell="f"/>
              </w:pict>
            </w: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83" type="#_x0000_t110" style="position:absolute;margin-left:184.35pt;margin-top:11.35pt;width:85.05pt;height:49.6pt;z-index:251653120;mso-position-horizontal-relative:text;mso-position-vertical-relative:text" o:allowincell="f">
                  <v:textbox style="mso-next-textbox:#_x0000_s1083" inset="0,.3mm,0,.3mm">
                    <w:txbxContent>
                      <w:p w:rsidR="00E1058B" w:rsidRDefault="00E1058B">
                        <w:pPr>
                          <w:pStyle w:val="Zkladntext3"/>
                        </w:pPr>
                        <w:r>
                          <w:t>Neshody ?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84" type="#_x0000_t109" style="position:absolute;margin-left:336.75pt;margin-top:19.15pt;width:85.05pt;height:34pt;z-index:251654144;mso-position-horizontal-relative:text;mso-position-vertical-relative:text" o:allowincell="f">
                  <v:textbox style="mso-next-textbox:#_x0000_s1084" inset=".5mm,.3mm,.5mm,.3mm">
                    <w:txbxContent>
                      <w:p w:rsidR="00E1058B" w:rsidRDefault="00E1058B">
                        <w:pPr>
                          <w:pStyle w:val="Zkladntext2"/>
                        </w:pPr>
                        <w:r>
                          <w:t xml:space="preserve">Odstranění </w:t>
                        </w:r>
                        <w:r>
                          <w:br/>
                          <w:t>neshod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85" style="position:absolute;z-index:251655168;mso-position-horizontal-relative:text;mso-position-vertical-relative:text" from="268.35pt,36.15pt" to="336.75pt,36.1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line id="_x0000_s1082" style="position:absolute;z-index:251652096;mso-position-horizontal-relative:text;mso-position-vertical-relative:text" from="226.85pt,61.85pt" to="226.85pt,76.4pt" o:allowincell="f">
                  <v:stroke endarrow="block" endarrowlength="short"/>
                </v:line>
              </w:pict>
            </w:r>
          </w:p>
        </w:tc>
        <w:tc>
          <w:tcPr>
            <w:tcW w:w="3166" w:type="dxa"/>
          </w:tcPr>
          <w:p w:rsidR="00E1058B" w:rsidRDefault="00E1058B">
            <w:pPr>
              <w:spacing w:before="60"/>
              <w:rPr>
                <w:b/>
                <w:sz w:val="20"/>
              </w:rPr>
            </w:pPr>
            <w:r>
              <w:rPr>
                <w:sz w:val="18"/>
              </w:rPr>
              <w:t xml:space="preserve">    </w:t>
            </w:r>
            <w:r>
              <w:rPr>
                <w:b/>
                <w:sz w:val="20"/>
              </w:rPr>
              <w:t>12</w:t>
            </w:r>
          </w:p>
          <w:p w:rsidR="00E1058B" w:rsidRDefault="00E1058B">
            <w:pPr>
              <w:spacing w:before="18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ano</w:t>
            </w:r>
          </w:p>
          <w:p w:rsidR="00E1058B" w:rsidRDefault="00E1058B">
            <w:pPr>
              <w:spacing w:before="42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ne</w:t>
            </w:r>
          </w:p>
        </w:tc>
        <w:tc>
          <w:tcPr>
            <w:tcW w:w="3260" w:type="dxa"/>
          </w:tcPr>
          <w:p w:rsidR="00E1058B" w:rsidRDefault="00E1058B">
            <w:pPr>
              <w:spacing w:before="120"/>
              <w:rPr>
                <w:b/>
                <w:sz w:val="20"/>
              </w:rPr>
            </w:pPr>
            <w:r>
              <w:t xml:space="preserve">  </w:t>
            </w:r>
            <w:r>
              <w:rPr>
                <w:b/>
                <w:sz w:val="20"/>
              </w:rPr>
              <w:t>13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3213" w:type="dxa"/>
          </w:tcPr>
          <w:p w:rsidR="00E1058B" w:rsidRDefault="00E1058B">
            <w:r>
              <w:rPr>
                <w:noProof/>
              </w:rPr>
              <w:lastRenderedPageBreak/>
              <w:pict>
                <v:line id="_x0000_s1087" style="position:absolute;flip:x;z-index:251657216;mso-position-horizontal-relative:text;mso-position-vertical-relative:text" from="228.45pt,3.95pt" to="379.1pt,3.9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79" type="#_x0000_t116" style="position:absolute;margin-left:199.4pt;margin-top:11.35pt;width:54.9pt;height:22.7pt;z-index:251649024;mso-position-horizontal-relative:text;mso-position-vertical-relative:text" o:allowincell="f">
                  <v:textbox style="mso-next-textbox:#_x0000_s1079" inset="1.5mm,.3mm,1.5mm,.3mm">
                    <w:txbxContent>
                      <w:p w:rsidR="00E1058B" w:rsidRDefault="00E1058B">
                        <w:pPr>
                          <w:spacing w:before="60"/>
                          <w:jc w:val="center"/>
                        </w:pPr>
                        <w:r>
                          <w:rPr>
                            <w:sz w:val="18"/>
                          </w:rPr>
                          <w:t>Konec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E1058B" w:rsidRDefault="00E1058B">
            <w:r>
              <w:t xml:space="preserve">       </w:t>
            </w:r>
          </w:p>
        </w:tc>
        <w:tc>
          <w:tcPr>
            <w:tcW w:w="3260" w:type="dxa"/>
          </w:tcPr>
          <w:p w:rsidR="00E1058B" w:rsidRDefault="00E1058B"/>
        </w:tc>
      </w:tr>
    </w:tbl>
    <w:p w:rsidR="00E1058B" w:rsidRDefault="00E1058B"/>
    <w:p w:rsidR="00E1058B" w:rsidRDefault="00E1058B">
      <w:pPr>
        <w:rPr>
          <w:sz w:val="16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0"/>
        <w:gridCol w:w="1352"/>
        <w:gridCol w:w="4659"/>
        <w:gridCol w:w="1418"/>
        <w:gridCol w:w="1275"/>
      </w:tblGrid>
      <w:tr w:rsidR="00E1058B">
        <w:tblPrEx>
          <w:tblCellMar>
            <w:top w:w="0" w:type="dxa"/>
            <w:bottom w:w="0" w:type="dxa"/>
          </w:tblCellMar>
        </w:tblPrEx>
        <w:trPr>
          <w:trHeight w:val="544"/>
          <w:tblHeader/>
        </w:trPr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:rsidR="00E1058B" w:rsidRDefault="00E1058B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t>Krok</w:t>
            </w:r>
          </w:p>
        </w:tc>
        <w:tc>
          <w:tcPr>
            <w:tcW w:w="1352" w:type="dxa"/>
            <w:tcBorders>
              <w:bottom w:val="double" w:sz="4" w:space="0" w:color="auto"/>
            </w:tcBorders>
            <w:vAlign w:val="center"/>
          </w:tcPr>
          <w:p w:rsidR="00E1058B" w:rsidRDefault="00E105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Vstup</w:t>
            </w:r>
          </w:p>
        </w:tc>
        <w:tc>
          <w:tcPr>
            <w:tcW w:w="4659" w:type="dxa"/>
            <w:tcBorders>
              <w:bottom w:val="double" w:sz="4" w:space="0" w:color="auto"/>
            </w:tcBorders>
            <w:vAlign w:val="center"/>
          </w:tcPr>
          <w:p w:rsidR="00E1058B" w:rsidRDefault="00E1058B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t>Činnost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E1058B" w:rsidRDefault="00E105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Odpovídá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E1058B" w:rsidRDefault="00E105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Výstup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Program interních auditů</w:t>
            </w:r>
            <w:r>
              <w:rPr>
                <w:sz w:val="20"/>
              </w:rPr>
              <w:t xml:space="preserve"> zpracovává vedoucí 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ditor společně s ostatními auditory. Pro každý 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 xml:space="preserve">dit je jmenován vedoucí auditor. </w:t>
            </w:r>
          </w:p>
          <w:p w:rsidR="00E1058B" w:rsidRDefault="00E1058B">
            <w:pPr>
              <w:spacing w:after="60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Program </w:t>
            </w:r>
            <w:r>
              <w:rPr>
                <w:sz w:val="20"/>
              </w:rPr>
              <w:t>schvaluje man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žer jakosti.</w:t>
            </w:r>
          </w:p>
        </w:tc>
        <w:tc>
          <w:tcPr>
            <w:tcW w:w="1418" w:type="dxa"/>
          </w:tcPr>
          <w:p w:rsidR="00E1058B" w:rsidRDefault="00E1058B">
            <w:pPr>
              <w:spacing w:before="120" w:after="60"/>
              <w:rPr>
                <w:sz w:val="20"/>
              </w:rPr>
            </w:pPr>
            <w:r>
              <w:rPr>
                <w:sz w:val="20"/>
              </w:rPr>
              <w:t>vedoucí aud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tor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/>
              <w:ind w:left="213" w:hanging="213"/>
              <w:rPr>
                <w:sz w:val="16"/>
              </w:rPr>
            </w:pPr>
            <w:r>
              <w:rPr>
                <w:sz w:val="16"/>
              </w:rPr>
              <w:t>Program i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terních aud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 xml:space="preserve">tů 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Auditorský tým zpracuje </w:t>
            </w:r>
            <w:r>
              <w:rPr>
                <w:i/>
                <w:sz w:val="20"/>
              </w:rPr>
              <w:t>Auditní dotazník</w:t>
            </w:r>
            <w:r>
              <w:rPr>
                <w:sz w:val="20"/>
              </w:rPr>
              <w:t>, případně aktualizuje jeho stávající znění.</w:t>
            </w:r>
          </w:p>
        </w:tc>
        <w:tc>
          <w:tcPr>
            <w:tcW w:w="1418" w:type="dxa"/>
          </w:tcPr>
          <w:p w:rsidR="00E1058B" w:rsidRDefault="00E1058B">
            <w:pPr>
              <w:spacing w:before="120" w:after="60"/>
              <w:rPr>
                <w:sz w:val="20"/>
              </w:rPr>
            </w:pPr>
            <w:r>
              <w:rPr>
                <w:sz w:val="20"/>
              </w:rPr>
              <w:t>vedoucí aud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tor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/>
              <w:ind w:left="213" w:hanging="213"/>
              <w:rPr>
                <w:sz w:val="16"/>
              </w:rPr>
            </w:pPr>
            <w:r>
              <w:rPr>
                <w:sz w:val="16"/>
              </w:rPr>
              <w:t>Auditní</w:t>
            </w:r>
            <w:r>
              <w:rPr>
                <w:sz w:val="16"/>
              </w:rPr>
              <w:br/>
              <w:t>d</w:t>
            </w:r>
            <w:r>
              <w:rPr>
                <w:sz w:val="16"/>
              </w:rPr>
              <w:t>o</w:t>
            </w:r>
            <w:r>
              <w:rPr>
                <w:sz w:val="16"/>
              </w:rPr>
              <w:t>tazník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  <w:vAlign w:val="center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 w:after="60"/>
              <w:ind w:left="215" w:hanging="215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z w:val="16"/>
              </w:rPr>
              <w:br/>
              <w:t>interních</w:t>
            </w:r>
            <w:r>
              <w:rPr>
                <w:sz w:val="16"/>
              </w:rPr>
              <w:br/>
              <w:t xml:space="preserve">auditů </w:t>
            </w:r>
          </w:p>
        </w:tc>
        <w:tc>
          <w:tcPr>
            <w:tcW w:w="4659" w:type="dxa"/>
          </w:tcPr>
          <w:p w:rsidR="00E1058B" w:rsidRDefault="00E1058B">
            <w:pPr>
              <w:spacing w:before="120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Plán interního auditu</w:t>
            </w:r>
            <w:r>
              <w:rPr>
                <w:sz w:val="20"/>
              </w:rPr>
              <w:t xml:space="preserve"> je zpracován na základě </w:t>
            </w:r>
            <w:r>
              <w:rPr>
                <w:i/>
                <w:sz w:val="20"/>
              </w:rPr>
              <w:t>Pl</w:t>
            </w:r>
            <w:r>
              <w:rPr>
                <w:i/>
                <w:sz w:val="20"/>
              </w:rPr>
              <w:t>á</w:t>
            </w:r>
            <w:r>
              <w:rPr>
                <w:i/>
                <w:sz w:val="20"/>
              </w:rPr>
              <w:t>nu i</w:t>
            </w:r>
            <w:r>
              <w:rPr>
                <w:i/>
                <w:sz w:val="20"/>
              </w:rPr>
              <w:t>n</w:t>
            </w:r>
            <w:r>
              <w:rPr>
                <w:i/>
                <w:sz w:val="20"/>
              </w:rPr>
              <w:t>terních auditů</w:t>
            </w:r>
            <w:r>
              <w:rPr>
                <w:sz w:val="20"/>
              </w:rPr>
              <w:t>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vedoucí </w:t>
            </w:r>
            <w:r>
              <w:rPr>
                <w:sz w:val="20"/>
              </w:rPr>
              <w:br/>
              <w:t>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ditor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/>
              <w:ind w:left="213" w:hanging="213"/>
              <w:rPr>
                <w:sz w:val="16"/>
              </w:rPr>
            </w:pPr>
            <w:r>
              <w:rPr>
                <w:sz w:val="16"/>
              </w:rPr>
              <w:t>Plán intern</w:t>
            </w:r>
            <w:r>
              <w:rPr>
                <w:sz w:val="16"/>
              </w:rPr>
              <w:t>í</w:t>
            </w:r>
            <w:r>
              <w:rPr>
                <w:sz w:val="16"/>
              </w:rPr>
              <w:t xml:space="preserve">ho auditu 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/>
              <w:ind w:left="213" w:hanging="213"/>
              <w:rPr>
                <w:sz w:val="16"/>
              </w:rPr>
            </w:pPr>
            <w:r>
              <w:rPr>
                <w:sz w:val="16"/>
              </w:rPr>
              <w:t>Plán</w:t>
            </w:r>
            <w:r>
              <w:rPr>
                <w:sz w:val="16"/>
              </w:rPr>
              <w:br/>
              <w:t xml:space="preserve">interního </w:t>
            </w:r>
            <w:r>
              <w:rPr>
                <w:sz w:val="16"/>
              </w:rPr>
              <w:br/>
              <w:t xml:space="preserve">auditu </w:t>
            </w:r>
          </w:p>
        </w:tc>
        <w:tc>
          <w:tcPr>
            <w:tcW w:w="4659" w:type="dxa"/>
          </w:tcPr>
          <w:p w:rsidR="00E1058B" w:rsidRDefault="00E1058B">
            <w:pPr>
              <w:spacing w:before="120" w:after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Distribuce </w:t>
            </w:r>
            <w:r>
              <w:rPr>
                <w:i/>
                <w:sz w:val="20"/>
              </w:rPr>
              <w:t>Plánu interního auditu</w:t>
            </w:r>
            <w:r>
              <w:rPr>
                <w:sz w:val="20"/>
              </w:rPr>
              <w:t xml:space="preserve"> příslušným pr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covníkům (interním auditorům, vedoucím audit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vané oblasti apod.) je min. 10 dnů před plánov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ným termínem interního auditu jakosti.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vedoucí</w:t>
            </w:r>
            <w:r>
              <w:rPr>
                <w:sz w:val="20"/>
              </w:rPr>
              <w:br/>
              <w:t>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ditor</w:t>
            </w:r>
          </w:p>
        </w:tc>
        <w:tc>
          <w:tcPr>
            <w:tcW w:w="1275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/>
              <w:ind w:left="213" w:hanging="213"/>
              <w:rPr>
                <w:sz w:val="16"/>
              </w:rPr>
            </w:pPr>
            <w:r>
              <w:rPr>
                <w:sz w:val="16"/>
              </w:rPr>
              <w:t>dokumentace QMS</w:t>
            </w:r>
          </w:p>
        </w:tc>
        <w:tc>
          <w:tcPr>
            <w:tcW w:w="4659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Seznámení se s dokumentací systému jakosti, př</w:t>
            </w:r>
            <w:r>
              <w:rPr>
                <w:sz w:val="20"/>
              </w:rPr>
              <w:t>í</w:t>
            </w:r>
            <w:r>
              <w:rPr>
                <w:sz w:val="20"/>
              </w:rPr>
              <w:t>prava kladení auditních otázek apod.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vedoucí 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di-tor (a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ditoři)</w:t>
            </w:r>
          </w:p>
        </w:tc>
        <w:tc>
          <w:tcPr>
            <w:tcW w:w="1275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/>
              <w:ind w:left="213" w:hanging="213"/>
              <w:rPr>
                <w:sz w:val="16"/>
              </w:rPr>
            </w:pPr>
            <w:r>
              <w:rPr>
                <w:sz w:val="16"/>
              </w:rPr>
              <w:t>Plán</w:t>
            </w:r>
            <w:r>
              <w:rPr>
                <w:sz w:val="16"/>
              </w:rPr>
              <w:br/>
              <w:t>interního</w:t>
            </w:r>
            <w:r>
              <w:rPr>
                <w:sz w:val="16"/>
              </w:rPr>
              <w:br/>
              <w:t xml:space="preserve">auditu </w:t>
            </w:r>
          </w:p>
        </w:tc>
        <w:tc>
          <w:tcPr>
            <w:tcW w:w="4659" w:type="dxa"/>
          </w:tcPr>
          <w:p w:rsidR="00E1058B" w:rsidRDefault="00E1058B">
            <w:pPr>
              <w:spacing w:before="120" w:after="60"/>
              <w:jc w:val="both"/>
              <w:rPr>
                <w:sz w:val="20"/>
              </w:rPr>
            </w:pPr>
            <w:r>
              <w:rPr>
                <w:sz w:val="20"/>
              </w:rPr>
              <w:t>Pracovníci auditované oblasti QMS jsou seznám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ni s rozsahem a cílem interního auditu, časovým plánem prověrky, výsledkem přezkoumání dok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mentace apod.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vedoucí</w:t>
            </w:r>
            <w:r>
              <w:rPr>
                <w:sz w:val="20"/>
              </w:rPr>
              <w:br/>
              <w:t>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ditor</w:t>
            </w:r>
          </w:p>
        </w:tc>
        <w:tc>
          <w:tcPr>
            <w:tcW w:w="1275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 w:after="60"/>
              <w:jc w:val="both"/>
              <w:rPr>
                <w:sz w:val="20"/>
              </w:rPr>
            </w:pPr>
            <w:r>
              <w:rPr>
                <w:sz w:val="20"/>
              </w:rPr>
              <w:t>Prověření opatření z minulých auditů, přezkoum</w:t>
            </w:r>
            <w:r>
              <w:rPr>
                <w:sz w:val="20"/>
              </w:rPr>
              <w:t>á</w:t>
            </w:r>
            <w:r>
              <w:rPr>
                <w:sz w:val="20"/>
              </w:rPr>
              <w:t>ní účinnosti přijatých opatření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vedoucí 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di-tor (auditoři)</w:t>
            </w:r>
          </w:p>
        </w:tc>
        <w:tc>
          <w:tcPr>
            <w:tcW w:w="1275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Detailní prověřování všech skutečností, shody pro-bíhajících procesů s popisem v dokumentaci.</w:t>
            </w:r>
          </w:p>
          <w:p w:rsidR="00E1058B" w:rsidRDefault="00E1058B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 xml:space="preserve">znamenávání odhalených neshod. 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vedoucí 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di-tor (auditoři)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 w:after="60"/>
              <w:ind w:left="215" w:hanging="215"/>
              <w:rPr>
                <w:sz w:val="16"/>
              </w:rPr>
            </w:pPr>
            <w:r>
              <w:rPr>
                <w:sz w:val="16"/>
              </w:rPr>
              <w:t xml:space="preserve">Protokol z interního auditu 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Specifikace problémů, definování silných stránek a příležitostí ke zlepšení.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vedoucí 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di-tor (auditoři)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 w:after="60"/>
              <w:ind w:left="215" w:hanging="215"/>
              <w:rPr>
                <w:sz w:val="16"/>
              </w:rPr>
            </w:pPr>
            <w:r>
              <w:rPr>
                <w:sz w:val="16"/>
              </w:rPr>
              <w:t xml:space="preserve">Protokol z interního auditu 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 w:after="60"/>
              <w:ind w:left="215" w:hanging="215"/>
              <w:rPr>
                <w:sz w:val="16"/>
              </w:rPr>
            </w:pPr>
            <w:r>
              <w:rPr>
                <w:sz w:val="16"/>
              </w:rPr>
              <w:t xml:space="preserve">Protokol z interního auditu </w:t>
            </w:r>
          </w:p>
        </w:tc>
        <w:tc>
          <w:tcPr>
            <w:tcW w:w="4659" w:type="dxa"/>
          </w:tcPr>
          <w:p w:rsidR="00E1058B" w:rsidRDefault="00E1058B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Vyslovení souhrnného hodnocení účinnosti SJ, presentace zjištění z auditu - neshody. Definování silných stránek a příležitostí ke zlepšení. </w:t>
            </w:r>
          </w:p>
          <w:p w:rsidR="00E1058B" w:rsidRDefault="00E1058B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Veškeré neshody jsou dokumentovány v Záznamu o neshodě/ opatření k nápravě.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vedoucí </w:t>
            </w:r>
            <w:r>
              <w:rPr>
                <w:sz w:val="20"/>
              </w:rPr>
              <w:br/>
              <w:t>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ditor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/>
              <w:ind w:left="213" w:hanging="213"/>
              <w:rPr>
                <w:sz w:val="16"/>
              </w:rPr>
            </w:pPr>
            <w:r>
              <w:rPr>
                <w:sz w:val="16"/>
              </w:rPr>
              <w:t xml:space="preserve">Záznam o neshodě/ opatření k nápravě 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16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Vypracovaný </w:t>
            </w:r>
            <w:r>
              <w:rPr>
                <w:i/>
                <w:sz w:val="20"/>
              </w:rPr>
              <w:t>Protokol z interního auditu</w:t>
            </w:r>
            <w:r>
              <w:rPr>
                <w:sz w:val="20"/>
              </w:rPr>
              <w:t xml:space="preserve"> je distr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bu-ován do 7 dnů vedoucímu prověřované oblasti.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vedoucí </w:t>
            </w:r>
            <w:r>
              <w:rPr>
                <w:sz w:val="20"/>
              </w:rPr>
              <w:br/>
              <w:t>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ditor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 w:after="60"/>
              <w:ind w:left="215" w:hanging="215"/>
              <w:rPr>
                <w:sz w:val="16"/>
              </w:rPr>
            </w:pPr>
            <w:r>
              <w:rPr>
                <w:sz w:val="16"/>
              </w:rPr>
              <w:t xml:space="preserve">Protokol z interního auditu </w:t>
            </w: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 w:after="60"/>
              <w:rPr>
                <w:sz w:val="20"/>
              </w:rPr>
            </w:pPr>
            <w:r>
              <w:rPr>
                <w:sz w:val="20"/>
              </w:rPr>
              <w:t>Bez komentáře.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1275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</w:tr>
      <w:tr w:rsidR="00E1058B">
        <w:tblPrEx>
          <w:tblCellMar>
            <w:top w:w="0" w:type="dxa"/>
            <w:bottom w:w="0" w:type="dxa"/>
          </w:tblCellMar>
        </w:tblPrEx>
        <w:tc>
          <w:tcPr>
            <w:tcW w:w="860" w:type="dxa"/>
            <w:vAlign w:val="center"/>
          </w:tcPr>
          <w:p w:rsidR="00E1058B" w:rsidRDefault="00E1058B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058B" w:rsidRDefault="00E1058B">
            <w:pPr>
              <w:spacing w:before="120"/>
              <w:rPr>
                <w:sz w:val="20"/>
              </w:rPr>
            </w:pPr>
          </w:p>
        </w:tc>
        <w:tc>
          <w:tcPr>
            <w:tcW w:w="4659" w:type="dxa"/>
          </w:tcPr>
          <w:p w:rsidR="00E1058B" w:rsidRDefault="00E1058B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V případě neshody je tato neprodleně odstraněna, hrozí-li možnost opakování neshody, musí komp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tentní pracovník přijmout opatření k nápravě. </w:t>
            </w:r>
          </w:p>
        </w:tc>
        <w:tc>
          <w:tcPr>
            <w:tcW w:w="1418" w:type="dxa"/>
          </w:tcPr>
          <w:p w:rsidR="00E1058B" w:rsidRDefault="00E1058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vedoucí a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di-tované o</w:t>
            </w:r>
            <w:r>
              <w:rPr>
                <w:sz w:val="20"/>
              </w:rPr>
              <w:t>b</w:t>
            </w:r>
            <w:r>
              <w:rPr>
                <w:sz w:val="20"/>
              </w:rPr>
              <w:t>lasti</w:t>
            </w:r>
          </w:p>
        </w:tc>
        <w:tc>
          <w:tcPr>
            <w:tcW w:w="1275" w:type="dxa"/>
          </w:tcPr>
          <w:p w:rsidR="00E1058B" w:rsidRDefault="00E1058B">
            <w:pPr>
              <w:numPr>
                <w:ilvl w:val="0"/>
                <w:numId w:val="7"/>
              </w:numPr>
              <w:tabs>
                <w:tab w:val="clear" w:pos="369"/>
                <w:tab w:val="num" w:pos="71"/>
              </w:tabs>
              <w:spacing w:before="120" w:after="60"/>
              <w:ind w:left="215" w:hanging="215"/>
              <w:rPr>
                <w:sz w:val="16"/>
              </w:rPr>
            </w:pPr>
            <w:r>
              <w:rPr>
                <w:sz w:val="16"/>
              </w:rPr>
              <w:t xml:space="preserve">Záznam o neshodě/ opatření k nápravě </w:t>
            </w:r>
          </w:p>
        </w:tc>
      </w:tr>
    </w:tbl>
    <w:p w:rsidR="00E1058B" w:rsidRDefault="00E1058B">
      <w:pPr>
        <w:rPr>
          <w:sz w:val="16"/>
        </w:rPr>
      </w:pPr>
    </w:p>
    <w:p w:rsidR="00E1058B" w:rsidRDefault="00E1058B"/>
    <w:sectPr w:rsidR="00E10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053" w:rsidRDefault="00147053">
      <w:r>
        <w:separator/>
      </w:r>
    </w:p>
  </w:endnote>
  <w:endnote w:type="continuationSeparator" w:id="0">
    <w:p w:rsidR="00147053" w:rsidRDefault="00147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BC" w:rsidRDefault="00521AB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BC" w:rsidRDefault="00521ABC">
    <w:pPr>
      <w:pStyle w:val="Zpat"/>
      <w:jc w:val="center"/>
    </w:pPr>
    <w:fldSimple w:instr=" PAGE   \* MERGEFORMAT ">
      <w:r w:rsidR="00894CB0">
        <w:rPr>
          <w:noProof/>
        </w:rPr>
        <w:t>1</w:t>
      </w:r>
    </w:fldSimple>
  </w:p>
  <w:p w:rsidR="00E1058B" w:rsidRDefault="00E1058B">
    <w:pPr>
      <w:pStyle w:val="Zpat"/>
      <w:rPr>
        <w:b w:val="0"/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BC" w:rsidRDefault="00521AB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053" w:rsidRDefault="00147053">
      <w:r>
        <w:separator/>
      </w:r>
    </w:p>
  </w:footnote>
  <w:footnote w:type="continuationSeparator" w:id="0">
    <w:p w:rsidR="00147053" w:rsidRDefault="001470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BC" w:rsidRDefault="00521AB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BC" w:rsidRDefault="00521ABC" w:rsidP="00521ABC">
    <w:pPr>
      <w:pStyle w:val="Zhlav"/>
      <w:pBdr>
        <w:bottom w:val="none" w:sz="0" w:space="0" w:color="auto"/>
      </w:pBdr>
    </w:pPr>
    <w:r>
      <w:t>Kapitola V</w:t>
    </w:r>
  </w:p>
  <w:p w:rsidR="00521ABC" w:rsidRDefault="00521ABC" w:rsidP="00521ABC">
    <w:pPr>
      <w:pStyle w:val="Zhlav"/>
      <w:pBdr>
        <w:bottom w:val="none" w:sz="0" w:space="0" w:color="auto"/>
      </w:pBdr>
    </w:pPr>
    <w:r>
      <w:t>Příloha 1</w:t>
    </w:r>
  </w:p>
  <w:p w:rsidR="00521ABC" w:rsidRDefault="00521ABC" w:rsidP="00521ABC">
    <w:pPr>
      <w:pStyle w:val="Zhlav"/>
      <w:pBdr>
        <w:bottom w:val="none" w:sz="0" w:space="0" w:color="auto"/>
      </w:pBdr>
    </w:pPr>
    <w:r>
      <w:t xml:space="preserve">Datum účinnosti: </w:t>
    </w:r>
    <w:r w:rsidR="001D5AEB">
      <w:t>1.12.2010</w:t>
    </w:r>
  </w:p>
  <w:p w:rsidR="00521ABC" w:rsidRDefault="00521ABC" w:rsidP="00521ABC">
    <w:pPr>
      <w:pStyle w:val="Zhlav"/>
      <w:pBdr>
        <w:bottom w:val="none" w:sz="0" w:space="0" w:color="auto"/>
      </w:pBdr>
    </w:pPr>
  </w:p>
  <w:p w:rsidR="00E1058B" w:rsidRPr="00521ABC" w:rsidRDefault="00E1058B" w:rsidP="00521AB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BC" w:rsidRDefault="00521AB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823A57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2">
    <w:nsid w:val="0E7005B9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3">
    <w:nsid w:val="32DA7F7E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4">
    <w:nsid w:val="3FD926A3"/>
    <w:multiLevelType w:val="multilevel"/>
    <w:tmpl w:val="82DA6B64"/>
    <w:lvl w:ilvl="0">
      <w:start w:val="1"/>
      <w:numFmt w:val="decimal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FE16AFF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6">
    <w:nsid w:val="776A6D5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ABC"/>
    <w:rsid w:val="00147053"/>
    <w:rsid w:val="001D5AEB"/>
    <w:rsid w:val="00521ABC"/>
    <w:rsid w:val="00894CB0"/>
    <w:rsid w:val="00E10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ind w:firstLine="709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pBdr>
        <w:bottom w:val="single" w:sz="4" w:space="1" w:color="auto"/>
      </w:pBdr>
      <w:tabs>
        <w:tab w:val="center" w:pos="4536"/>
        <w:tab w:val="right" w:pos="9072"/>
      </w:tabs>
    </w:pPr>
    <w:rPr>
      <w:b/>
      <w:sz w:val="24"/>
    </w:rPr>
  </w:style>
  <w:style w:type="paragraph" w:styleId="Zpat">
    <w:name w:val="footer"/>
    <w:basedOn w:val="Normln"/>
    <w:link w:val="ZpatChar"/>
    <w:uiPriority w:val="99"/>
    <w:pPr>
      <w:pBdr>
        <w:top w:val="single" w:sz="4" w:space="1" w:color="auto"/>
      </w:pBdr>
      <w:tabs>
        <w:tab w:val="center" w:pos="4536"/>
        <w:tab w:val="right" w:pos="9072"/>
      </w:tabs>
    </w:pPr>
    <w:rPr>
      <w:b/>
      <w:snapToGrid w:val="0"/>
    </w:rPr>
  </w:style>
  <w:style w:type="paragraph" w:styleId="Adresanaoblku">
    <w:name w:val="envelope address"/>
    <w:basedOn w:val="Normln"/>
    <w:semiHidden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Zkladntext2">
    <w:name w:val="Body Text 2"/>
    <w:basedOn w:val="Normln"/>
    <w:semiHidden/>
    <w:pPr>
      <w:spacing w:before="60"/>
      <w:jc w:val="center"/>
    </w:pPr>
    <w:rPr>
      <w:sz w:val="20"/>
    </w:rPr>
  </w:style>
  <w:style w:type="paragraph" w:styleId="Zkladntext3">
    <w:name w:val="Body Text 3"/>
    <w:basedOn w:val="Normln"/>
    <w:semiHidden/>
    <w:pPr>
      <w:spacing w:before="60"/>
      <w:jc w:val="center"/>
    </w:pPr>
    <w:rPr>
      <w:sz w:val="18"/>
    </w:rPr>
  </w:style>
  <w:style w:type="character" w:customStyle="1" w:styleId="ZhlavChar">
    <w:name w:val="Záhlaví Char"/>
    <w:basedOn w:val="Standardnpsmoodstavce"/>
    <w:link w:val="Zhlav"/>
    <w:semiHidden/>
    <w:rsid w:val="00521ABC"/>
    <w:rPr>
      <w:rFonts w:ascii="Arial" w:hAnsi="Arial"/>
      <w:b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21ABC"/>
    <w:rPr>
      <w:rFonts w:ascii="Arial" w:hAnsi="Arial"/>
      <w:b/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D_1  Interní audity</vt:lpstr>
      <vt:lpstr>D_1  Interní audity</vt:lpstr>
    </vt:vector>
  </TitlesOfParts>
  <Company>NOVALIS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D_1  Interní audity</dc:title>
  <dc:subject/>
  <dc:creator>Ing. Veselý Josef</dc:creator>
  <cp:keywords/>
  <cp:lastModifiedBy>Javorova Barbora</cp:lastModifiedBy>
  <cp:revision>2</cp:revision>
  <cp:lastPrinted>2002-01-16T13:36:00Z</cp:lastPrinted>
  <dcterms:created xsi:type="dcterms:W3CDTF">2016-03-19T12:19:00Z</dcterms:created>
  <dcterms:modified xsi:type="dcterms:W3CDTF">2016-03-19T12:19:00Z</dcterms:modified>
</cp:coreProperties>
</file>