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8B" w:rsidRDefault="00D15A37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Vysvětlete QMS.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446E8B" w:rsidRDefault="00D15A37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Co znamená pojem „procesní přístup“ v QMS?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446E8B" w:rsidRDefault="00D15A37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Znaky jakosti.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446E8B" w:rsidRDefault="00D15A37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Popište základní principy „Strategie Národní politiky kvality“.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7E659C" w:rsidRDefault="007E659C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Jaké jsou zásady programu Česká kvalita?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446E8B" w:rsidRDefault="00D15A37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Čím se vyznačují „řízené dokumenty“?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446E8B" w:rsidRDefault="00D15A37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Co rozumíte pod pojmem „přezkoumávání systému managementu“?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A74601" w:rsidRDefault="00A74601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Co musí obsahovat Zpráva pro přezkoumání?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446E8B" w:rsidRDefault="00D15A37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Popište interní audit QMS.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446E8B" w:rsidRDefault="00D15A37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 xml:space="preserve">Co je to „neshoda“ v QMS? 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D15A37" w:rsidRDefault="00D15A37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Co musí obsahovat příručka jakosti?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D15A37" w:rsidRDefault="00D15A37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Vysvětlete metodologii PDCA</w:t>
      </w:r>
      <w:r w:rsidR="007E659C" w:rsidRPr="00B730ED">
        <w:rPr>
          <w:sz w:val="32"/>
          <w:szCs w:val="32"/>
        </w:rPr>
        <w:t>, načrtněte.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D15A37" w:rsidRDefault="00D15A37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Co znamená procesní přístup?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D15A37" w:rsidRDefault="00D15A37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Co rozumíme pod pojmem produkt?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D15A37" w:rsidRDefault="00D15A37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Jaké jsou požadavky na organizaci v systému QMS</w:t>
      </w:r>
      <w:r w:rsidR="00B730ED">
        <w:rPr>
          <w:sz w:val="32"/>
          <w:szCs w:val="32"/>
        </w:rPr>
        <w:t>?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D15A37" w:rsidRDefault="00D15A37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 xml:space="preserve">Jaké jsou požadavky na management v systému QMS? 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D15A37" w:rsidRDefault="00D15A37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Co jsou to vstupy pro přezkoumání?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D15A37" w:rsidRDefault="00D15A37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Co jsou to výstupy z přezkoumání?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D15A37" w:rsidRDefault="00D15A37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Jak pracujeme se zdroji v systému QMS?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7E659C" w:rsidRDefault="007E659C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Jaké jsou požadavky na řízení neshodného produktu?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A74601" w:rsidRDefault="00A74601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Vysvětlete pojmy opatření k nápravě, preventivní opatření.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D15A37" w:rsidRDefault="00D15A37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lastRenderedPageBreak/>
        <w:t>Jaká jsou specifika politiky jakosti ve službách?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D15A37" w:rsidRDefault="00D15A37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Jaký je přístup EU ke kvalitě?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7E659C" w:rsidRDefault="007E659C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Co je to regulovaná a neregulovaná sféra výrobků v rámci EU?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D15A37" w:rsidRDefault="00D15A37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 xml:space="preserve">Jakým způsobem jsou do právního řádu ČR převedeny normy jakosti EU? 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AA707D" w:rsidRDefault="00236DC8" w:rsidP="00AA707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7 tradičních nástrojů</w:t>
      </w:r>
      <w:r w:rsidR="004A576C" w:rsidRPr="00B730ED">
        <w:rPr>
          <w:sz w:val="32"/>
          <w:szCs w:val="32"/>
        </w:rPr>
        <w:t xml:space="preserve"> řízení jakosti</w:t>
      </w:r>
      <w:r w:rsidR="00B730ED">
        <w:rPr>
          <w:sz w:val="32"/>
          <w:szCs w:val="32"/>
        </w:rPr>
        <w:t>.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4A576C" w:rsidRDefault="004A576C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Práva spotřebitele podle CI</w:t>
      </w:r>
      <w:r w:rsidR="00B730ED">
        <w:rPr>
          <w:sz w:val="32"/>
          <w:szCs w:val="32"/>
        </w:rPr>
        <w:t>.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4A576C" w:rsidRDefault="004A576C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Ochrana spotřebitele v</w:t>
      </w:r>
      <w:r w:rsidR="00B730ED">
        <w:rPr>
          <w:sz w:val="32"/>
          <w:szCs w:val="32"/>
        </w:rPr>
        <w:t> </w:t>
      </w:r>
      <w:r w:rsidR="00AA707D" w:rsidRPr="00B730ED">
        <w:rPr>
          <w:sz w:val="32"/>
          <w:szCs w:val="32"/>
        </w:rPr>
        <w:t>Č</w:t>
      </w:r>
      <w:r w:rsidRPr="00B730ED">
        <w:rPr>
          <w:sz w:val="32"/>
          <w:szCs w:val="32"/>
        </w:rPr>
        <w:t>R</w:t>
      </w:r>
      <w:r w:rsidR="00B730ED">
        <w:rPr>
          <w:sz w:val="32"/>
          <w:szCs w:val="32"/>
        </w:rPr>
        <w:t>.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4A576C" w:rsidRDefault="004A576C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Právní úprava ochrany spotřebitele</w:t>
      </w:r>
      <w:r w:rsidR="00B730ED">
        <w:rPr>
          <w:sz w:val="32"/>
          <w:szCs w:val="32"/>
        </w:rPr>
        <w:t>.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AA707D" w:rsidRDefault="00AA707D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Dozorové orgány</w:t>
      </w:r>
      <w:r w:rsidR="00B730ED">
        <w:rPr>
          <w:sz w:val="32"/>
          <w:szCs w:val="32"/>
        </w:rPr>
        <w:t>.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AA707D" w:rsidRDefault="00AA707D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Technická normalizace</w:t>
      </w:r>
      <w:r w:rsidR="00B730ED">
        <w:rPr>
          <w:sz w:val="32"/>
          <w:szCs w:val="32"/>
        </w:rPr>
        <w:t>.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AA707D" w:rsidRDefault="00AA707D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lastRenderedPageBreak/>
        <w:t>Metrologie</w:t>
      </w:r>
      <w:r w:rsidR="00B730ED">
        <w:rPr>
          <w:sz w:val="32"/>
          <w:szCs w:val="32"/>
        </w:rPr>
        <w:t>.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AA707D" w:rsidRDefault="00AA707D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Nástroje a metody řízení kvality</w:t>
      </w:r>
      <w:r w:rsidR="00B730ED">
        <w:rPr>
          <w:sz w:val="32"/>
          <w:szCs w:val="32"/>
        </w:rPr>
        <w:t>.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AA707D" w:rsidRDefault="00AA707D" w:rsidP="00D15A37">
      <w:pPr>
        <w:numPr>
          <w:ilvl w:val="0"/>
          <w:numId w:val="1"/>
        </w:numPr>
        <w:rPr>
          <w:sz w:val="32"/>
          <w:szCs w:val="32"/>
        </w:rPr>
      </w:pPr>
      <w:proofErr w:type="spellStart"/>
      <w:r w:rsidRPr="00B730ED">
        <w:rPr>
          <w:sz w:val="32"/>
          <w:szCs w:val="32"/>
        </w:rPr>
        <w:t>Paretovo</w:t>
      </w:r>
      <w:proofErr w:type="spellEnd"/>
      <w:r w:rsidRPr="00B730ED">
        <w:rPr>
          <w:sz w:val="32"/>
          <w:szCs w:val="32"/>
        </w:rPr>
        <w:t xml:space="preserve"> pravidlo</w:t>
      </w:r>
      <w:r w:rsidR="00B730ED">
        <w:rPr>
          <w:sz w:val="32"/>
          <w:szCs w:val="32"/>
        </w:rPr>
        <w:t>.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AA707D" w:rsidRDefault="00AA707D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Diagram příčina následků</w:t>
      </w:r>
      <w:r w:rsidR="00B730ED">
        <w:rPr>
          <w:sz w:val="32"/>
          <w:szCs w:val="32"/>
        </w:rPr>
        <w:t>.</w:t>
      </w:r>
    </w:p>
    <w:p w:rsidR="00B730ED" w:rsidRPr="00B730ED" w:rsidRDefault="00B730ED" w:rsidP="00B730ED">
      <w:pPr>
        <w:ind w:left="720"/>
        <w:rPr>
          <w:sz w:val="32"/>
          <w:szCs w:val="32"/>
        </w:rPr>
      </w:pPr>
    </w:p>
    <w:p w:rsidR="00AA707D" w:rsidRDefault="00AA707D" w:rsidP="00D15A37">
      <w:pPr>
        <w:numPr>
          <w:ilvl w:val="0"/>
          <w:numId w:val="1"/>
        </w:numPr>
        <w:rPr>
          <w:sz w:val="32"/>
          <w:szCs w:val="32"/>
        </w:rPr>
      </w:pPr>
      <w:r w:rsidRPr="00B730ED">
        <w:rPr>
          <w:sz w:val="32"/>
          <w:szCs w:val="32"/>
        </w:rPr>
        <w:t>7 nástrojů managementu</w:t>
      </w:r>
      <w:r w:rsidR="00B730ED">
        <w:rPr>
          <w:sz w:val="32"/>
          <w:szCs w:val="32"/>
        </w:rPr>
        <w:t>.</w:t>
      </w:r>
    </w:p>
    <w:p w:rsidR="00B730ED" w:rsidRPr="00B730ED" w:rsidRDefault="001C05A0" w:rsidP="00B730ED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A707D" w:rsidRDefault="00AA707D" w:rsidP="00AA707D">
      <w:pPr>
        <w:ind w:left="720"/>
      </w:pPr>
    </w:p>
    <w:p w:rsidR="00FC7503" w:rsidRDefault="00FC7503"/>
    <w:sectPr w:rsidR="00FC7503" w:rsidSect="00FC7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B6A24"/>
    <w:multiLevelType w:val="hybridMultilevel"/>
    <w:tmpl w:val="B2588CA4"/>
    <w:lvl w:ilvl="0" w:tplc="F62EE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2F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806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CEC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60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2D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F61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CC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C4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D15A37"/>
    <w:rsid w:val="000B5ACA"/>
    <w:rsid w:val="001C05A0"/>
    <w:rsid w:val="00236DC8"/>
    <w:rsid w:val="003A0BEF"/>
    <w:rsid w:val="00446E8B"/>
    <w:rsid w:val="004A576C"/>
    <w:rsid w:val="004F07DD"/>
    <w:rsid w:val="007E659C"/>
    <w:rsid w:val="008828F9"/>
    <w:rsid w:val="00A572DC"/>
    <w:rsid w:val="00A74601"/>
    <w:rsid w:val="00AA707D"/>
    <w:rsid w:val="00B730ED"/>
    <w:rsid w:val="00D15A37"/>
    <w:rsid w:val="00D875AF"/>
    <w:rsid w:val="00FC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5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5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6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7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1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2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7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35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1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Barbora</dc:creator>
  <cp:keywords/>
  <dc:description/>
  <cp:lastModifiedBy>Javorova Barbora</cp:lastModifiedBy>
  <cp:revision>2</cp:revision>
  <cp:lastPrinted>2015-03-20T09:25:00Z</cp:lastPrinted>
  <dcterms:created xsi:type="dcterms:W3CDTF">2016-03-12T10:47:00Z</dcterms:created>
  <dcterms:modified xsi:type="dcterms:W3CDTF">2016-03-12T10:47:00Z</dcterms:modified>
</cp:coreProperties>
</file>