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840" w:rsidRPr="00D56840" w:rsidRDefault="00C7207C" w:rsidP="00D56840">
      <w:pPr>
        <w:jc w:val="center"/>
        <w:rPr>
          <w:b/>
          <w:sz w:val="20"/>
          <w:szCs w:val="20"/>
        </w:rPr>
      </w:pPr>
      <w:bookmarkStart w:id="0" w:name="_Toc385333646"/>
      <w:bookmarkStart w:id="1" w:name="_Toc385333649"/>
      <w:bookmarkStart w:id="2" w:name="_GoBack"/>
      <w:bookmarkEnd w:id="2"/>
      <w:r>
        <w:rPr>
          <w:b/>
          <w:sz w:val="20"/>
          <w:szCs w:val="20"/>
        </w:rPr>
        <w:t>ZMĚNY GEOGRAFICKÉHO VZDĚLÁVÁNÍ VE FRANCII</w:t>
      </w:r>
    </w:p>
    <w:p w:rsidR="00C7207C" w:rsidRDefault="00C7207C" w:rsidP="00D56840">
      <w:pPr>
        <w:jc w:val="center"/>
        <w:rPr>
          <w:sz w:val="20"/>
          <w:szCs w:val="20"/>
        </w:rPr>
      </w:pPr>
    </w:p>
    <w:p w:rsidR="00D56840" w:rsidRDefault="00D56840" w:rsidP="00D56840">
      <w:pPr>
        <w:jc w:val="center"/>
        <w:rPr>
          <w:sz w:val="20"/>
          <w:szCs w:val="20"/>
        </w:rPr>
      </w:pPr>
      <w:r w:rsidRPr="00D56840">
        <w:rPr>
          <w:sz w:val="20"/>
          <w:szCs w:val="20"/>
        </w:rPr>
        <w:t>E</w:t>
      </w:r>
      <w:r w:rsidR="00C7207C">
        <w:rPr>
          <w:sz w:val="20"/>
          <w:szCs w:val="20"/>
        </w:rPr>
        <w:t>duard</w:t>
      </w:r>
      <w:r w:rsidRPr="00D56840">
        <w:rPr>
          <w:sz w:val="20"/>
          <w:szCs w:val="20"/>
        </w:rPr>
        <w:t xml:space="preserve"> Hofmann, P</w:t>
      </w:r>
      <w:r w:rsidR="00C7207C">
        <w:rPr>
          <w:sz w:val="20"/>
          <w:szCs w:val="20"/>
        </w:rPr>
        <w:t>etra</w:t>
      </w:r>
      <w:r w:rsidRPr="00D56840">
        <w:rPr>
          <w:sz w:val="20"/>
          <w:szCs w:val="20"/>
        </w:rPr>
        <w:t xml:space="preserve"> Janků</w:t>
      </w:r>
    </w:p>
    <w:p w:rsidR="002A7EB7" w:rsidRDefault="002A7EB7" w:rsidP="00D56840">
      <w:pPr>
        <w:jc w:val="center"/>
        <w:rPr>
          <w:sz w:val="20"/>
          <w:szCs w:val="20"/>
        </w:rPr>
      </w:pPr>
    </w:p>
    <w:p w:rsidR="002A7EB7" w:rsidRPr="00C7207C" w:rsidRDefault="002A7EB7" w:rsidP="00C7207C">
      <w:pPr>
        <w:rPr>
          <w:b/>
          <w:sz w:val="20"/>
          <w:szCs w:val="20"/>
        </w:rPr>
      </w:pPr>
      <w:proofErr w:type="spellStart"/>
      <w:r w:rsidRPr="00C7207C">
        <w:rPr>
          <w:b/>
          <w:sz w:val="20"/>
          <w:szCs w:val="20"/>
        </w:rPr>
        <w:t>Abstract</w:t>
      </w:r>
      <w:proofErr w:type="spellEnd"/>
    </w:p>
    <w:p w:rsidR="00C7207C" w:rsidRDefault="00C7207C" w:rsidP="00217F1B">
      <w:pPr>
        <w:jc w:val="both"/>
        <w:rPr>
          <w:sz w:val="20"/>
          <w:szCs w:val="20"/>
        </w:rPr>
      </w:pPr>
    </w:p>
    <w:p w:rsidR="00C7207C" w:rsidRPr="00C7207C" w:rsidRDefault="00C7207C" w:rsidP="00C7207C">
      <w:pPr>
        <w:ind w:firstLine="567"/>
        <w:jc w:val="both"/>
        <w:rPr>
          <w:i/>
          <w:sz w:val="20"/>
          <w:szCs w:val="20"/>
          <w:lang w:val="en-GB"/>
        </w:rPr>
      </w:pPr>
      <w:r w:rsidRPr="00C7207C">
        <w:rPr>
          <w:i/>
          <w:sz w:val="20"/>
          <w:szCs w:val="20"/>
          <w:lang w:val="en-GB"/>
        </w:rPr>
        <w:t xml:space="preserve">The paper deals </w:t>
      </w:r>
      <w:r>
        <w:rPr>
          <w:i/>
          <w:sz w:val="20"/>
          <w:szCs w:val="20"/>
          <w:lang w:val="en-GB"/>
        </w:rPr>
        <w:t>with</w:t>
      </w:r>
      <w:r w:rsidRPr="00C7207C">
        <w:rPr>
          <w:i/>
          <w:sz w:val="20"/>
          <w:szCs w:val="20"/>
          <w:lang w:val="en-GB"/>
        </w:rPr>
        <w:t xml:space="preserve"> the curricular reform in France. It concerns geographical education. It</w:t>
      </w:r>
      <w:r>
        <w:rPr>
          <w:i/>
          <w:sz w:val="20"/>
          <w:szCs w:val="20"/>
          <w:lang w:val="en-GB"/>
        </w:rPr>
        <w:t xml:space="preserve"> </w:t>
      </w:r>
      <w:r w:rsidRPr="00C7207C">
        <w:rPr>
          <w:i/>
          <w:sz w:val="20"/>
          <w:szCs w:val="20"/>
          <w:lang w:val="en-GB"/>
        </w:rPr>
        <w:t>is based on other principles than Czech geographical education. Geography is integrated into syst</w:t>
      </w:r>
      <w:r>
        <w:rPr>
          <w:i/>
          <w:sz w:val="20"/>
          <w:szCs w:val="20"/>
          <w:lang w:val="en-GB"/>
        </w:rPr>
        <w:t>e</w:t>
      </w:r>
      <w:r w:rsidRPr="00C7207C">
        <w:rPr>
          <w:i/>
          <w:sz w:val="20"/>
          <w:szCs w:val="20"/>
          <w:lang w:val="en-GB"/>
        </w:rPr>
        <w:t xml:space="preserve">m of human sciences and it is close to </w:t>
      </w:r>
      <w:r>
        <w:rPr>
          <w:i/>
          <w:sz w:val="20"/>
          <w:szCs w:val="20"/>
          <w:lang w:val="en-GB"/>
        </w:rPr>
        <w:t>A</w:t>
      </w:r>
      <w:r w:rsidRPr="00C7207C">
        <w:rPr>
          <w:i/>
          <w:sz w:val="20"/>
          <w:szCs w:val="20"/>
          <w:lang w:val="en-GB"/>
        </w:rPr>
        <w:t>nglo-</w:t>
      </w:r>
      <w:r>
        <w:rPr>
          <w:i/>
          <w:sz w:val="20"/>
          <w:szCs w:val="20"/>
          <w:lang w:val="en-GB"/>
        </w:rPr>
        <w:t>A</w:t>
      </w:r>
      <w:r w:rsidRPr="00C7207C">
        <w:rPr>
          <w:i/>
          <w:sz w:val="20"/>
          <w:szCs w:val="20"/>
          <w:lang w:val="en-GB"/>
        </w:rPr>
        <w:t xml:space="preserve">merican conception which is typical by geographical thinking. </w:t>
      </w:r>
    </w:p>
    <w:p w:rsidR="002A7EB7" w:rsidRDefault="002A7EB7" w:rsidP="00D56840">
      <w:pPr>
        <w:jc w:val="center"/>
        <w:rPr>
          <w:sz w:val="20"/>
          <w:szCs w:val="20"/>
        </w:rPr>
      </w:pPr>
    </w:p>
    <w:p w:rsidR="00C7207C" w:rsidRPr="00C7207C" w:rsidRDefault="002A7EB7" w:rsidP="00C7207C">
      <w:pPr>
        <w:jc w:val="both"/>
        <w:rPr>
          <w:sz w:val="20"/>
          <w:szCs w:val="20"/>
          <w:lang w:val="en-GB"/>
        </w:rPr>
      </w:pPr>
      <w:proofErr w:type="spellStart"/>
      <w:r w:rsidRPr="00C7207C">
        <w:rPr>
          <w:b/>
          <w:sz w:val="20"/>
          <w:szCs w:val="20"/>
        </w:rPr>
        <w:t>Keywords</w:t>
      </w:r>
      <w:proofErr w:type="spellEnd"/>
      <w:r w:rsidR="00C7207C">
        <w:rPr>
          <w:b/>
          <w:sz w:val="20"/>
          <w:szCs w:val="20"/>
        </w:rPr>
        <w:t xml:space="preserve">: </w:t>
      </w:r>
      <w:r w:rsidR="00C7207C" w:rsidRPr="00C7207C">
        <w:rPr>
          <w:sz w:val="20"/>
          <w:szCs w:val="20"/>
          <w:lang w:val="en-GB"/>
        </w:rPr>
        <w:t xml:space="preserve">geographical thinking, curriculum, constructivism, sustainable development, </w:t>
      </w:r>
      <w:r w:rsidR="00C7207C">
        <w:rPr>
          <w:sz w:val="20"/>
          <w:szCs w:val="20"/>
          <w:lang w:val="en-GB"/>
        </w:rPr>
        <w:t>human education</w:t>
      </w:r>
      <w:r w:rsidR="00C7207C" w:rsidRPr="00C7207C">
        <w:rPr>
          <w:sz w:val="20"/>
          <w:szCs w:val="20"/>
          <w:lang w:val="en-GB"/>
        </w:rPr>
        <w:t>, integrated textbook</w:t>
      </w:r>
      <w:r w:rsidR="00C7207C">
        <w:rPr>
          <w:sz w:val="20"/>
          <w:szCs w:val="20"/>
          <w:lang w:val="en-GB"/>
        </w:rPr>
        <w:t>, sketch</w:t>
      </w:r>
    </w:p>
    <w:p w:rsidR="00C7207C" w:rsidRPr="00C7207C" w:rsidRDefault="00C7207C" w:rsidP="00C7207C">
      <w:pPr>
        <w:jc w:val="both"/>
        <w:rPr>
          <w:sz w:val="20"/>
          <w:szCs w:val="20"/>
          <w:lang w:val="en-GB"/>
        </w:rPr>
      </w:pPr>
    </w:p>
    <w:p w:rsidR="002A7EB7" w:rsidRPr="00C7207C" w:rsidRDefault="002A7EB7" w:rsidP="00C7207C">
      <w:pPr>
        <w:rPr>
          <w:b/>
          <w:sz w:val="20"/>
          <w:szCs w:val="20"/>
        </w:rPr>
      </w:pPr>
      <w:r w:rsidRPr="00C7207C">
        <w:rPr>
          <w:b/>
          <w:sz w:val="20"/>
          <w:szCs w:val="20"/>
        </w:rPr>
        <w:t>Úvod</w:t>
      </w:r>
    </w:p>
    <w:p w:rsidR="00C7207C" w:rsidRPr="00C7207C" w:rsidRDefault="00C7207C" w:rsidP="00C7207C">
      <w:pPr>
        <w:rPr>
          <w:lang w:eastAsia="en-US"/>
        </w:rPr>
      </w:pPr>
    </w:p>
    <w:p w:rsidR="00C7207C" w:rsidRDefault="00F81358" w:rsidP="00C7207C">
      <w:pPr>
        <w:ind w:firstLine="567"/>
        <w:jc w:val="both"/>
        <w:rPr>
          <w:b/>
          <w:sz w:val="20"/>
          <w:szCs w:val="20"/>
        </w:rPr>
      </w:pPr>
      <w:r w:rsidRPr="00C7207C">
        <w:rPr>
          <w:sz w:val="20"/>
          <w:szCs w:val="20"/>
        </w:rPr>
        <w:t xml:space="preserve">Cílem článku není a ani nemůže být komplexní charakteristika probíhající </w:t>
      </w:r>
      <w:proofErr w:type="spellStart"/>
      <w:r w:rsidRPr="00272192">
        <w:rPr>
          <w:sz w:val="20"/>
          <w:szCs w:val="20"/>
        </w:rPr>
        <w:t>ku</w:t>
      </w:r>
      <w:r w:rsidR="00272192" w:rsidRPr="00272192">
        <w:rPr>
          <w:sz w:val="20"/>
          <w:szCs w:val="20"/>
        </w:rPr>
        <w:t>r</w:t>
      </w:r>
      <w:r w:rsidRPr="00272192">
        <w:rPr>
          <w:sz w:val="20"/>
          <w:szCs w:val="20"/>
        </w:rPr>
        <w:t>ikulární</w:t>
      </w:r>
      <w:proofErr w:type="spellEnd"/>
      <w:r w:rsidRPr="00C7207C">
        <w:rPr>
          <w:sz w:val="20"/>
          <w:szCs w:val="20"/>
        </w:rPr>
        <w:t xml:space="preserve"> reformy ve Francii. Článek je určený všem, kteří se zabývají geografickým vzděláváním a snaží se o jeho zkvalitnění. Jde o překlad vzdělávacího obsahu, který bude nadále sloužit jako základ ke komparaci geografického vzdělávání v České republice a Francii. Jsme si plně vědomi skutečnosti, že se pojetí i obsahy geografického vzdělávání v jednotlivých zemích od sebe liší v kontextu vypl</w:t>
      </w:r>
      <w:r w:rsidR="00C82850" w:rsidRPr="00C7207C">
        <w:rPr>
          <w:sz w:val="20"/>
          <w:szCs w:val="20"/>
        </w:rPr>
        <w:t>ý</w:t>
      </w:r>
      <w:r w:rsidRPr="00C7207C">
        <w:rPr>
          <w:sz w:val="20"/>
          <w:szCs w:val="20"/>
        </w:rPr>
        <w:t>vajícího z geografického poznání, což může být dáno jeho vývojem, jazykem a kul</w:t>
      </w:r>
      <w:r w:rsidR="00C35067" w:rsidRPr="00C7207C">
        <w:rPr>
          <w:sz w:val="20"/>
          <w:szCs w:val="20"/>
        </w:rPr>
        <w:t xml:space="preserve">turou. Jinými slovy, každé kurikulum je ovlivněno svým národním charakterem. To ovšem neznamená, že se musíme ve všem řídit jen poznáním na národní úrovni, zejména u zemí, jako je Česká republika, která nedisponuje širokou základnu odborníků na geografické vzdělávání či didaktiku geografie. Srovnáním kurikula s jiným pojetím se můžeme nechat v mnohém inspirovat. Francouzské kurikulum se na první pohled liší ve svém přístupu ke geografickému vzdělávání z pohledu člověka. Článek se tedy zaměřuje primárně na inspiraci z nově tvořeného kurikula. </w:t>
      </w:r>
      <w:r w:rsidRPr="00C7207C">
        <w:rPr>
          <w:sz w:val="20"/>
          <w:szCs w:val="20"/>
        </w:rPr>
        <w:t xml:space="preserve"> </w:t>
      </w:r>
    </w:p>
    <w:p w:rsidR="00C7207C" w:rsidRDefault="00C7207C" w:rsidP="00C7207C">
      <w:pPr>
        <w:ind w:firstLine="567"/>
        <w:jc w:val="both"/>
        <w:rPr>
          <w:b/>
          <w:sz w:val="20"/>
          <w:szCs w:val="20"/>
        </w:rPr>
      </w:pPr>
    </w:p>
    <w:p w:rsidR="00D56840" w:rsidRDefault="00D56840" w:rsidP="00C7207C">
      <w:pPr>
        <w:jc w:val="both"/>
        <w:rPr>
          <w:b/>
          <w:sz w:val="20"/>
          <w:szCs w:val="20"/>
        </w:rPr>
      </w:pPr>
      <w:r w:rsidRPr="00C7207C">
        <w:rPr>
          <w:b/>
          <w:sz w:val="20"/>
          <w:szCs w:val="20"/>
        </w:rPr>
        <w:t xml:space="preserve">Obecná charakteristika výuky </w:t>
      </w:r>
      <w:bookmarkEnd w:id="0"/>
      <w:r w:rsidR="00793D54">
        <w:rPr>
          <w:b/>
          <w:sz w:val="20"/>
          <w:szCs w:val="20"/>
        </w:rPr>
        <w:t>geografie</w:t>
      </w:r>
      <w:r w:rsidRPr="00C7207C">
        <w:rPr>
          <w:b/>
          <w:sz w:val="20"/>
          <w:szCs w:val="20"/>
        </w:rPr>
        <w:t xml:space="preserve"> ve Francii</w:t>
      </w:r>
    </w:p>
    <w:p w:rsidR="00197A5C" w:rsidRPr="00197A5C" w:rsidRDefault="00197A5C" w:rsidP="00C7207C">
      <w:pPr>
        <w:jc w:val="both"/>
        <w:rPr>
          <w:sz w:val="20"/>
          <w:szCs w:val="20"/>
        </w:rPr>
      </w:pPr>
    </w:p>
    <w:p w:rsidR="008C7C22" w:rsidRPr="00C7207C" w:rsidRDefault="00793D54" w:rsidP="00C7207C">
      <w:pPr>
        <w:ind w:firstLine="567"/>
        <w:jc w:val="both"/>
        <w:rPr>
          <w:sz w:val="20"/>
          <w:szCs w:val="20"/>
        </w:rPr>
      </w:pPr>
      <w:r>
        <w:rPr>
          <w:sz w:val="20"/>
          <w:szCs w:val="20"/>
        </w:rPr>
        <w:t>Geografie</w:t>
      </w:r>
      <w:r w:rsidR="00D56840" w:rsidRPr="00C7207C">
        <w:rPr>
          <w:sz w:val="20"/>
          <w:szCs w:val="20"/>
        </w:rPr>
        <w:t xml:space="preserve"> je integrován</w:t>
      </w:r>
      <w:r>
        <w:rPr>
          <w:sz w:val="20"/>
          <w:szCs w:val="20"/>
        </w:rPr>
        <w:t>a</w:t>
      </w:r>
      <w:r w:rsidR="00D56840" w:rsidRPr="00C7207C">
        <w:rPr>
          <w:sz w:val="20"/>
          <w:szCs w:val="20"/>
        </w:rPr>
        <w:t xml:space="preserve"> do předmětů spadajících </w:t>
      </w:r>
      <w:r w:rsidR="00C35067" w:rsidRPr="00C7207C">
        <w:rPr>
          <w:sz w:val="20"/>
          <w:szCs w:val="20"/>
        </w:rPr>
        <w:t>pod</w:t>
      </w:r>
      <w:r w:rsidR="00D56840" w:rsidRPr="00C7207C">
        <w:rPr>
          <w:sz w:val="20"/>
          <w:szCs w:val="20"/>
        </w:rPr>
        <w:t xml:space="preserve"> </w:t>
      </w:r>
      <w:r w:rsidR="00C35067" w:rsidRPr="00C7207C">
        <w:rPr>
          <w:sz w:val="20"/>
          <w:szCs w:val="20"/>
        </w:rPr>
        <w:t xml:space="preserve">oblast </w:t>
      </w:r>
      <w:r w:rsidR="00197A5C">
        <w:rPr>
          <w:sz w:val="20"/>
          <w:szCs w:val="20"/>
        </w:rPr>
        <w:t>h</w:t>
      </w:r>
      <w:r w:rsidR="00C35067" w:rsidRPr="00C7207C">
        <w:rPr>
          <w:sz w:val="20"/>
          <w:szCs w:val="20"/>
        </w:rPr>
        <w:t xml:space="preserve">umanitního vzdělávání s názvem </w:t>
      </w:r>
      <w:proofErr w:type="spellStart"/>
      <w:r w:rsidR="00D56840" w:rsidRPr="00C7207C">
        <w:rPr>
          <w:sz w:val="20"/>
          <w:szCs w:val="20"/>
        </w:rPr>
        <w:t>Culture</w:t>
      </w:r>
      <w:proofErr w:type="spellEnd"/>
      <w:r w:rsidR="00D56840" w:rsidRPr="00C7207C">
        <w:rPr>
          <w:sz w:val="20"/>
          <w:szCs w:val="20"/>
        </w:rPr>
        <w:t xml:space="preserve"> </w:t>
      </w:r>
      <w:proofErr w:type="spellStart"/>
      <w:r w:rsidR="00D56840" w:rsidRPr="00C7207C">
        <w:rPr>
          <w:sz w:val="20"/>
          <w:szCs w:val="20"/>
        </w:rPr>
        <w:t>humaniste</w:t>
      </w:r>
      <w:proofErr w:type="spellEnd"/>
      <w:r w:rsidR="00D56840" w:rsidRPr="00C7207C">
        <w:rPr>
          <w:sz w:val="20"/>
          <w:szCs w:val="20"/>
        </w:rPr>
        <w:t xml:space="preserve">. </w:t>
      </w:r>
      <w:r w:rsidR="00C35067" w:rsidRPr="00C7207C">
        <w:rPr>
          <w:sz w:val="20"/>
          <w:szCs w:val="20"/>
        </w:rPr>
        <w:t>Spadá do ní</w:t>
      </w:r>
      <w:r w:rsidR="00D56840" w:rsidRPr="00C7207C">
        <w:rPr>
          <w:sz w:val="20"/>
          <w:szCs w:val="20"/>
        </w:rPr>
        <w:t xml:space="preserve"> dějepis, </w:t>
      </w:r>
      <w:r>
        <w:rPr>
          <w:sz w:val="20"/>
          <w:szCs w:val="20"/>
        </w:rPr>
        <w:t>geografie</w:t>
      </w:r>
      <w:r w:rsidR="00D56840" w:rsidRPr="00C7207C">
        <w:rPr>
          <w:sz w:val="20"/>
          <w:szCs w:val="20"/>
        </w:rPr>
        <w:t xml:space="preserve"> </w:t>
      </w:r>
      <w:r w:rsidR="00C35067" w:rsidRPr="00C7207C">
        <w:rPr>
          <w:sz w:val="20"/>
          <w:szCs w:val="20"/>
        </w:rPr>
        <w:t>a</w:t>
      </w:r>
      <w:r w:rsidR="00D56840" w:rsidRPr="00C7207C">
        <w:rPr>
          <w:sz w:val="20"/>
          <w:szCs w:val="20"/>
        </w:rPr>
        <w:t xml:space="preserve"> </w:t>
      </w:r>
      <w:r w:rsidR="00C35067" w:rsidRPr="00C7207C">
        <w:rPr>
          <w:sz w:val="20"/>
          <w:szCs w:val="20"/>
        </w:rPr>
        <w:t>občanská</w:t>
      </w:r>
      <w:r w:rsidR="00D56840" w:rsidRPr="00C7207C">
        <w:rPr>
          <w:sz w:val="20"/>
          <w:szCs w:val="20"/>
        </w:rPr>
        <w:t xml:space="preserve"> výchov</w:t>
      </w:r>
      <w:r w:rsidR="00C35067" w:rsidRPr="00C7207C">
        <w:rPr>
          <w:sz w:val="20"/>
          <w:szCs w:val="20"/>
        </w:rPr>
        <w:t>a. Všechny předměty</w:t>
      </w:r>
      <w:r w:rsidR="00D56840" w:rsidRPr="00C7207C">
        <w:rPr>
          <w:sz w:val="20"/>
          <w:szCs w:val="20"/>
        </w:rPr>
        <w:t xml:space="preserve"> učí jeden učitel a ten má k dispozici jednu společnou učebnici. Od 6. ročníku jsou tyto předměty vyučovány ve Francii 3 hodiny týdně. V</w:t>
      </w:r>
      <w:r w:rsidR="002A7EB7" w:rsidRPr="00C7207C">
        <w:rPr>
          <w:sz w:val="20"/>
          <w:szCs w:val="20"/>
        </w:rPr>
        <w:t> učebním plánu je</w:t>
      </w:r>
      <w:r w:rsidR="00D56840" w:rsidRPr="00C7207C">
        <w:rPr>
          <w:sz w:val="20"/>
          <w:szCs w:val="20"/>
        </w:rPr>
        <w:t xml:space="preserve"> určeno, kolik času (buď v procentech, nebo v hodinách) se má učitel danému tématu věnovat. V České republice je týdenní časová dotace </w:t>
      </w:r>
      <w:r>
        <w:rPr>
          <w:sz w:val="20"/>
          <w:szCs w:val="20"/>
        </w:rPr>
        <w:t>geografie</w:t>
      </w:r>
      <w:r w:rsidR="00D56840" w:rsidRPr="00C7207C">
        <w:rPr>
          <w:sz w:val="20"/>
          <w:szCs w:val="20"/>
        </w:rPr>
        <w:t xml:space="preserve"> v jednotlivých ročnících 2. stupně odlišná, záleží na konkrétním školním vzdělávacím programu. </w:t>
      </w:r>
      <w:r w:rsidR="00FE3C0D" w:rsidRPr="00C7207C">
        <w:rPr>
          <w:sz w:val="20"/>
          <w:szCs w:val="20"/>
        </w:rPr>
        <w:t xml:space="preserve">Výuka </w:t>
      </w:r>
      <w:r>
        <w:rPr>
          <w:sz w:val="20"/>
          <w:szCs w:val="20"/>
        </w:rPr>
        <w:t>geografie</w:t>
      </w:r>
      <w:r w:rsidR="00FE3C0D" w:rsidRPr="00C7207C">
        <w:rPr>
          <w:sz w:val="20"/>
          <w:szCs w:val="20"/>
        </w:rPr>
        <w:t xml:space="preserve"> má dotaci dvě hodiny týdně</w:t>
      </w:r>
      <w:r w:rsidR="00E807C9" w:rsidRPr="00C7207C">
        <w:rPr>
          <w:sz w:val="20"/>
          <w:szCs w:val="20"/>
        </w:rPr>
        <w:t>,</w:t>
      </w:r>
      <w:r w:rsidR="00FE3C0D" w:rsidRPr="00C7207C">
        <w:rPr>
          <w:sz w:val="20"/>
          <w:szCs w:val="20"/>
        </w:rPr>
        <w:t xml:space="preserve"> a p</w:t>
      </w:r>
      <w:r w:rsidR="00A65B13" w:rsidRPr="00C7207C">
        <w:rPr>
          <w:sz w:val="20"/>
          <w:szCs w:val="20"/>
        </w:rPr>
        <w:t xml:space="preserve">okud má </w:t>
      </w:r>
      <w:r w:rsidR="00A65B13" w:rsidRPr="00C7207C">
        <w:rPr>
          <w:sz w:val="20"/>
          <w:szCs w:val="20"/>
        </w:rPr>
        <w:lastRenderedPageBreak/>
        <w:t>některý ročník jednu hodinu týdně, je to zpravidla 8. nebo 9. ročník</w:t>
      </w:r>
      <w:r w:rsidR="00FE3C0D" w:rsidRPr="00C7207C">
        <w:rPr>
          <w:sz w:val="20"/>
          <w:szCs w:val="20"/>
        </w:rPr>
        <w:t xml:space="preserve">. </w:t>
      </w:r>
      <w:r w:rsidR="00C82850" w:rsidRPr="00C7207C">
        <w:rPr>
          <w:sz w:val="20"/>
          <w:szCs w:val="20"/>
        </w:rPr>
        <w:t xml:space="preserve">Tříhodinová dotace </w:t>
      </w:r>
      <w:r w:rsidR="00D56840" w:rsidRPr="00C7207C">
        <w:rPr>
          <w:sz w:val="20"/>
          <w:szCs w:val="20"/>
        </w:rPr>
        <w:t xml:space="preserve">má </w:t>
      </w:r>
      <w:r w:rsidR="00C82850" w:rsidRPr="00C7207C">
        <w:rPr>
          <w:sz w:val="20"/>
          <w:szCs w:val="20"/>
        </w:rPr>
        <w:t xml:space="preserve">ve Francii </w:t>
      </w:r>
      <w:r w:rsidR="00D56840" w:rsidRPr="00C7207C">
        <w:rPr>
          <w:sz w:val="20"/>
          <w:szCs w:val="20"/>
        </w:rPr>
        <w:t xml:space="preserve">pro tvůrce </w:t>
      </w:r>
      <w:r w:rsidR="00FE3C0D" w:rsidRPr="00C7207C">
        <w:rPr>
          <w:sz w:val="20"/>
          <w:szCs w:val="20"/>
        </w:rPr>
        <w:t>obsahové dimenze kurikula</w:t>
      </w:r>
      <w:r w:rsidR="00D56840" w:rsidRPr="00C7207C">
        <w:rPr>
          <w:sz w:val="20"/>
          <w:szCs w:val="20"/>
        </w:rPr>
        <w:t xml:space="preserve"> velký význam, který se projevuje jak na koncepci </w:t>
      </w:r>
      <w:r w:rsidR="00FE3C0D" w:rsidRPr="00C7207C">
        <w:rPr>
          <w:sz w:val="20"/>
          <w:szCs w:val="20"/>
        </w:rPr>
        <w:t>vzdělávacích cílů</w:t>
      </w:r>
      <w:r w:rsidR="006E2C5B" w:rsidRPr="00C7207C">
        <w:rPr>
          <w:sz w:val="20"/>
          <w:szCs w:val="20"/>
        </w:rPr>
        <w:t>, tak</w:t>
      </w:r>
      <w:r w:rsidR="00E807C9" w:rsidRPr="00C7207C">
        <w:rPr>
          <w:sz w:val="20"/>
          <w:szCs w:val="20"/>
        </w:rPr>
        <w:t xml:space="preserve"> na tvorbě učebnic, viz obr. 1</w:t>
      </w:r>
      <w:r>
        <w:rPr>
          <w:sz w:val="20"/>
          <w:szCs w:val="20"/>
        </w:rPr>
        <w:t>.</w:t>
      </w:r>
      <w:r w:rsidR="00FE3C0D" w:rsidRPr="00C7207C">
        <w:rPr>
          <w:sz w:val="20"/>
          <w:szCs w:val="20"/>
        </w:rPr>
        <w:t xml:space="preserve"> </w:t>
      </w:r>
    </w:p>
    <w:p w:rsidR="005D2825" w:rsidRDefault="00995003" w:rsidP="00C7207C">
      <w:pPr>
        <w:ind w:firstLine="567"/>
        <w:jc w:val="both"/>
        <w:rPr>
          <w:sz w:val="20"/>
          <w:szCs w:val="20"/>
        </w:rPr>
      </w:pPr>
      <w:r w:rsidRPr="00C7207C">
        <w:rPr>
          <w:sz w:val="20"/>
          <w:szCs w:val="20"/>
        </w:rPr>
        <w:t>Na obrázku</w:t>
      </w:r>
      <w:r w:rsidR="00820918">
        <w:rPr>
          <w:sz w:val="20"/>
          <w:szCs w:val="20"/>
        </w:rPr>
        <w:t xml:space="preserve"> </w:t>
      </w:r>
      <w:r w:rsidR="00793D54">
        <w:rPr>
          <w:sz w:val="20"/>
          <w:szCs w:val="20"/>
        </w:rPr>
        <w:t xml:space="preserve">č. </w:t>
      </w:r>
      <w:r w:rsidR="00820918">
        <w:rPr>
          <w:sz w:val="20"/>
          <w:szCs w:val="20"/>
        </w:rPr>
        <w:t>1</w:t>
      </w:r>
      <w:r w:rsidRPr="00C7207C">
        <w:rPr>
          <w:sz w:val="20"/>
          <w:szCs w:val="20"/>
        </w:rPr>
        <w:t xml:space="preserve"> je zobrazená úvodní kapitola k obyvatelstvu a sídlům ve F</w:t>
      </w:r>
      <w:r w:rsidR="00CE6CC5" w:rsidRPr="00C7207C">
        <w:rPr>
          <w:sz w:val="20"/>
          <w:szCs w:val="20"/>
        </w:rPr>
        <w:t>rancii. Jde o 14</w:t>
      </w:r>
      <w:r w:rsidR="00197A5C">
        <w:rPr>
          <w:sz w:val="20"/>
          <w:szCs w:val="20"/>
        </w:rPr>
        <w:t>–</w:t>
      </w:r>
      <w:r w:rsidR="00CE6CC5" w:rsidRPr="00C7207C">
        <w:rPr>
          <w:sz w:val="20"/>
          <w:szCs w:val="20"/>
        </w:rPr>
        <w:t xml:space="preserve">15leté žáky. </w:t>
      </w:r>
      <w:r w:rsidRPr="00C7207C">
        <w:rPr>
          <w:sz w:val="20"/>
          <w:szCs w:val="20"/>
        </w:rPr>
        <w:t>Motivační úkoly,</w:t>
      </w:r>
      <w:r w:rsidR="00820918">
        <w:rPr>
          <w:sz w:val="20"/>
          <w:szCs w:val="20"/>
        </w:rPr>
        <w:t xml:space="preserve"> </w:t>
      </w:r>
      <w:r w:rsidRPr="00C7207C">
        <w:rPr>
          <w:sz w:val="20"/>
          <w:szCs w:val="20"/>
        </w:rPr>
        <w:t>které se vztahují k</w:t>
      </w:r>
      <w:r w:rsidR="00E807C9" w:rsidRPr="00C7207C">
        <w:rPr>
          <w:sz w:val="20"/>
          <w:szCs w:val="20"/>
        </w:rPr>
        <w:t> </w:t>
      </w:r>
      <w:r w:rsidRPr="00C7207C">
        <w:rPr>
          <w:sz w:val="20"/>
          <w:szCs w:val="20"/>
        </w:rPr>
        <w:t>obrázkům</w:t>
      </w:r>
      <w:r w:rsidR="00E807C9" w:rsidRPr="00C7207C">
        <w:rPr>
          <w:sz w:val="20"/>
          <w:szCs w:val="20"/>
        </w:rPr>
        <w:t>,</w:t>
      </w:r>
      <w:r w:rsidRPr="00C7207C">
        <w:rPr>
          <w:sz w:val="20"/>
          <w:szCs w:val="20"/>
        </w:rPr>
        <w:t xml:space="preserve"> jsou:</w:t>
      </w:r>
      <w:r w:rsidR="00C7207C">
        <w:rPr>
          <w:sz w:val="20"/>
          <w:szCs w:val="20"/>
        </w:rPr>
        <w:t xml:space="preserve"> </w:t>
      </w:r>
    </w:p>
    <w:p w:rsidR="005D2825" w:rsidRDefault="00C7207C" w:rsidP="00C7207C">
      <w:pPr>
        <w:ind w:firstLine="567"/>
        <w:jc w:val="both"/>
        <w:rPr>
          <w:sz w:val="20"/>
          <w:szCs w:val="20"/>
        </w:rPr>
      </w:pPr>
      <w:r>
        <w:rPr>
          <w:sz w:val="20"/>
          <w:szCs w:val="20"/>
        </w:rPr>
        <w:t xml:space="preserve">1. </w:t>
      </w:r>
      <w:r w:rsidR="00995003" w:rsidRPr="00C7207C">
        <w:rPr>
          <w:sz w:val="20"/>
          <w:szCs w:val="20"/>
        </w:rPr>
        <w:t>Jaké jsou hlavní kontrasty v osídlení Francie?</w:t>
      </w:r>
      <w:r>
        <w:rPr>
          <w:sz w:val="20"/>
          <w:szCs w:val="20"/>
        </w:rPr>
        <w:t xml:space="preserve"> </w:t>
      </w:r>
    </w:p>
    <w:p w:rsidR="00995003" w:rsidRPr="00C7207C" w:rsidRDefault="00C7207C" w:rsidP="00C7207C">
      <w:pPr>
        <w:ind w:firstLine="567"/>
        <w:jc w:val="both"/>
        <w:rPr>
          <w:sz w:val="20"/>
          <w:szCs w:val="20"/>
        </w:rPr>
      </w:pPr>
      <w:r>
        <w:rPr>
          <w:sz w:val="20"/>
          <w:szCs w:val="20"/>
        </w:rPr>
        <w:t xml:space="preserve">2. </w:t>
      </w:r>
      <w:r w:rsidR="00995003" w:rsidRPr="00C7207C">
        <w:rPr>
          <w:sz w:val="20"/>
          <w:szCs w:val="20"/>
        </w:rPr>
        <w:t xml:space="preserve">Jaké jsou hlavní zásady v oblasti politiky týkající se obyvatelstva a sídel? </w:t>
      </w:r>
    </w:p>
    <w:p w:rsidR="005D2825" w:rsidRDefault="005D2825" w:rsidP="00C7207C">
      <w:pPr>
        <w:ind w:firstLine="567"/>
        <w:jc w:val="both"/>
        <w:rPr>
          <w:sz w:val="20"/>
          <w:szCs w:val="20"/>
        </w:rPr>
      </w:pPr>
    </w:p>
    <w:p w:rsidR="00201A2E" w:rsidRPr="00C7207C" w:rsidRDefault="00201A2E" w:rsidP="00C7207C">
      <w:pPr>
        <w:ind w:firstLine="567"/>
        <w:jc w:val="both"/>
        <w:rPr>
          <w:sz w:val="20"/>
          <w:szCs w:val="20"/>
        </w:rPr>
      </w:pPr>
      <w:r w:rsidRPr="00C7207C">
        <w:rPr>
          <w:sz w:val="20"/>
          <w:szCs w:val="20"/>
        </w:rPr>
        <w:t>Pod prvním obrázkem jsou úkol</w:t>
      </w:r>
      <w:r w:rsidR="00E807C9" w:rsidRPr="00C7207C">
        <w:rPr>
          <w:sz w:val="20"/>
          <w:szCs w:val="20"/>
        </w:rPr>
        <w:t>y, podle kterých mají žáci pops</w:t>
      </w:r>
      <w:r w:rsidRPr="00C7207C">
        <w:rPr>
          <w:sz w:val="20"/>
          <w:szCs w:val="20"/>
        </w:rPr>
        <w:t xml:space="preserve">at to, co vidí u jednotlivých písmen na obrázku. </w:t>
      </w:r>
      <w:r w:rsidR="00477E38" w:rsidRPr="00C7207C">
        <w:rPr>
          <w:sz w:val="20"/>
          <w:szCs w:val="20"/>
        </w:rPr>
        <w:t>Určí</w:t>
      </w:r>
      <w:r w:rsidRPr="00C7207C">
        <w:rPr>
          <w:sz w:val="20"/>
          <w:szCs w:val="20"/>
        </w:rPr>
        <w:t>, které zobrazené památky a významné budovy mají národní a mezinárodní význam.</w:t>
      </w:r>
    </w:p>
    <w:p w:rsidR="00A92484" w:rsidRPr="00C7207C" w:rsidRDefault="00201A2E" w:rsidP="00C7207C">
      <w:pPr>
        <w:ind w:firstLine="567"/>
        <w:jc w:val="both"/>
        <w:rPr>
          <w:sz w:val="20"/>
          <w:szCs w:val="20"/>
        </w:rPr>
      </w:pPr>
      <w:r w:rsidRPr="00C7207C">
        <w:rPr>
          <w:sz w:val="20"/>
          <w:szCs w:val="20"/>
        </w:rPr>
        <w:t>V rámečku na</w:t>
      </w:r>
      <w:r w:rsidR="00A92484" w:rsidRPr="00C7207C">
        <w:rPr>
          <w:sz w:val="20"/>
          <w:szCs w:val="20"/>
        </w:rPr>
        <w:t>d druhým obrázkem jsou uvedené klíčové údaje ve vztahu regiony Francie vůči pařížské aglomeraci. Pod obrázkem jsou úkoly:</w:t>
      </w:r>
    </w:p>
    <w:p w:rsidR="00201A2E" w:rsidRPr="00C7207C" w:rsidRDefault="005D2825" w:rsidP="005D2825">
      <w:pPr>
        <w:pStyle w:val="Odstavecseseznamem"/>
        <w:spacing w:after="0"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1. </w:t>
      </w:r>
      <w:r w:rsidR="00A92484" w:rsidRPr="00C7207C">
        <w:rPr>
          <w:rFonts w:ascii="Times New Roman" w:hAnsi="Times New Roman" w:cs="Times New Roman"/>
          <w:sz w:val="20"/>
          <w:szCs w:val="20"/>
        </w:rPr>
        <w:t>Nad jakou krajinou se nachází most?</w:t>
      </w:r>
      <w:r w:rsidR="00201A2E" w:rsidRPr="00C7207C">
        <w:rPr>
          <w:rFonts w:ascii="Times New Roman" w:hAnsi="Times New Roman" w:cs="Times New Roman"/>
          <w:sz w:val="20"/>
          <w:szCs w:val="20"/>
        </w:rPr>
        <w:t xml:space="preserve"> </w:t>
      </w:r>
    </w:p>
    <w:p w:rsidR="00A92484" w:rsidRPr="00C7207C" w:rsidRDefault="005D2825" w:rsidP="005D2825">
      <w:pPr>
        <w:pStyle w:val="Odstavecseseznamem"/>
        <w:spacing w:after="0"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A92484" w:rsidRPr="00C7207C">
        <w:rPr>
          <w:rFonts w:ascii="Times New Roman" w:hAnsi="Times New Roman" w:cs="Times New Roman"/>
          <w:sz w:val="20"/>
          <w:szCs w:val="20"/>
        </w:rPr>
        <w:t>Jak vážné terénní překážky musela výstavba mostu překonat?</w:t>
      </w:r>
    </w:p>
    <w:p w:rsidR="00995003" w:rsidRPr="00C7207C" w:rsidRDefault="00995003" w:rsidP="00C7207C">
      <w:pPr>
        <w:ind w:firstLine="567"/>
        <w:jc w:val="both"/>
        <w:rPr>
          <w:sz w:val="20"/>
          <w:szCs w:val="20"/>
        </w:rPr>
      </w:pPr>
    </w:p>
    <w:p w:rsidR="00995003" w:rsidRDefault="00995003" w:rsidP="005D2825">
      <w:pPr>
        <w:jc w:val="both"/>
        <w:rPr>
          <w:sz w:val="20"/>
          <w:szCs w:val="20"/>
        </w:rPr>
      </w:pPr>
      <w:r w:rsidRPr="006E2C5B">
        <w:rPr>
          <w:noProof/>
          <w:sz w:val="20"/>
          <w:szCs w:val="20"/>
        </w:rPr>
        <w:drawing>
          <wp:inline distT="0" distB="0" distL="0" distR="0" wp14:anchorId="6552AB64" wp14:editId="2F860295">
            <wp:extent cx="4248150" cy="2933065"/>
            <wp:effectExtent l="19050" t="19050" r="19050" b="19685"/>
            <wp:docPr id="1" name="Obrázek 11"/>
            <wp:cNvGraphicFramePr/>
            <a:graphic xmlns:a="http://schemas.openxmlformats.org/drawingml/2006/main">
              <a:graphicData uri="http://schemas.openxmlformats.org/drawingml/2006/picture">
                <pic:pic xmlns:pic="http://schemas.openxmlformats.org/drawingml/2006/picture">
                  <pic:nvPicPr>
                    <pic:cNvPr id="2" name="Obrázek 1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8150" cy="2933065"/>
                    </a:xfrm>
                    <a:prstGeom prst="rect">
                      <a:avLst/>
                    </a:prstGeom>
                    <a:noFill/>
                    <a:ln w="3175">
                      <a:solidFill>
                        <a:schemeClr val="tx1"/>
                      </a:solidFill>
                    </a:ln>
                  </pic:spPr>
                </pic:pic>
              </a:graphicData>
            </a:graphic>
          </wp:inline>
        </w:drawing>
      </w:r>
    </w:p>
    <w:p w:rsidR="005D2825" w:rsidRPr="00DE0B94" w:rsidRDefault="001B54AC" w:rsidP="005D2825">
      <w:pPr>
        <w:jc w:val="both"/>
        <w:rPr>
          <w:sz w:val="20"/>
          <w:szCs w:val="20"/>
        </w:rPr>
      </w:pPr>
      <w:r w:rsidRPr="00DE0B94">
        <w:rPr>
          <w:sz w:val="20"/>
          <w:szCs w:val="20"/>
        </w:rPr>
        <w:t>Obr.</w:t>
      </w:r>
      <w:r w:rsidR="005D2825" w:rsidRPr="00DE0B94">
        <w:rPr>
          <w:sz w:val="20"/>
          <w:szCs w:val="20"/>
        </w:rPr>
        <w:t xml:space="preserve"> 1</w:t>
      </w:r>
      <w:r w:rsidRPr="00DE0B94">
        <w:rPr>
          <w:sz w:val="20"/>
          <w:szCs w:val="20"/>
        </w:rPr>
        <w:t xml:space="preserve">: Úvodní </w:t>
      </w:r>
      <w:r w:rsidR="00DE0B94" w:rsidRPr="00DE0B94">
        <w:rPr>
          <w:sz w:val="20"/>
          <w:szCs w:val="20"/>
        </w:rPr>
        <w:t xml:space="preserve">část </w:t>
      </w:r>
      <w:r w:rsidRPr="00DE0B94">
        <w:rPr>
          <w:sz w:val="20"/>
          <w:szCs w:val="20"/>
        </w:rPr>
        <w:t>kapitol</w:t>
      </w:r>
      <w:r w:rsidR="00DE0B94" w:rsidRPr="00DE0B94">
        <w:rPr>
          <w:sz w:val="20"/>
          <w:szCs w:val="20"/>
        </w:rPr>
        <w:t>y</w:t>
      </w:r>
      <w:r w:rsidRPr="00DE0B94">
        <w:rPr>
          <w:sz w:val="20"/>
          <w:szCs w:val="20"/>
        </w:rPr>
        <w:t xml:space="preserve"> k obyvatelstvu a sídlům francouzské učebnice </w:t>
      </w:r>
      <w:r w:rsidR="00DE0B94" w:rsidRPr="00DE0B94">
        <w:rPr>
          <w:sz w:val="20"/>
          <w:szCs w:val="20"/>
        </w:rPr>
        <w:t xml:space="preserve">nakladatelství </w:t>
      </w:r>
      <w:proofErr w:type="spellStart"/>
      <w:r w:rsidRPr="00DE0B94">
        <w:rPr>
          <w:sz w:val="20"/>
          <w:szCs w:val="20"/>
        </w:rPr>
        <w:t>Hachette</w:t>
      </w:r>
      <w:proofErr w:type="spellEnd"/>
      <w:r w:rsidRPr="00DE0B94">
        <w:rPr>
          <w:sz w:val="20"/>
          <w:szCs w:val="20"/>
        </w:rPr>
        <w:t>.</w:t>
      </w:r>
    </w:p>
    <w:p w:rsidR="001B54AC" w:rsidRPr="00DE0B94" w:rsidRDefault="001B54AC" w:rsidP="005D2825">
      <w:pPr>
        <w:jc w:val="both"/>
        <w:rPr>
          <w:sz w:val="20"/>
          <w:szCs w:val="20"/>
          <w:lang w:val="en-GB"/>
        </w:rPr>
      </w:pPr>
      <w:r w:rsidRPr="00DE0B94">
        <w:rPr>
          <w:sz w:val="20"/>
          <w:szCs w:val="20"/>
          <w:lang w:val="en-GB"/>
        </w:rPr>
        <w:t xml:space="preserve">Figure 1: </w:t>
      </w:r>
      <w:r w:rsidR="00DE0B94" w:rsidRPr="00DE0B94">
        <w:rPr>
          <w:sz w:val="20"/>
          <w:szCs w:val="20"/>
          <w:lang w:val="en-GB"/>
        </w:rPr>
        <w:t>The opening part of chapter relating to population and settlements of French textbook, Hachette publishing</w:t>
      </w:r>
      <w:r w:rsidR="003C051B">
        <w:rPr>
          <w:sz w:val="20"/>
          <w:szCs w:val="20"/>
          <w:lang w:val="en-GB"/>
        </w:rPr>
        <w:t>.</w:t>
      </w:r>
    </w:p>
    <w:p w:rsidR="005D2825" w:rsidRDefault="005D2825" w:rsidP="00A65B13">
      <w:pPr>
        <w:ind w:firstLine="360"/>
        <w:jc w:val="both"/>
        <w:rPr>
          <w:sz w:val="20"/>
          <w:szCs w:val="20"/>
        </w:rPr>
      </w:pPr>
    </w:p>
    <w:p w:rsidR="008C7C22" w:rsidRDefault="00FE3C0D" w:rsidP="00A65B13">
      <w:pPr>
        <w:ind w:firstLine="360"/>
        <w:jc w:val="both"/>
        <w:rPr>
          <w:sz w:val="20"/>
          <w:szCs w:val="20"/>
        </w:rPr>
      </w:pPr>
      <w:r>
        <w:rPr>
          <w:sz w:val="20"/>
          <w:szCs w:val="20"/>
        </w:rPr>
        <w:lastRenderedPageBreak/>
        <w:t xml:space="preserve">Ve francouzských učebnicích od nakladatelství </w:t>
      </w:r>
      <w:proofErr w:type="spellStart"/>
      <w:r>
        <w:rPr>
          <w:sz w:val="20"/>
          <w:szCs w:val="20"/>
        </w:rPr>
        <w:t>Hachette</w:t>
      </w:r>
      <w:proofErr w:type="spellEnd"/>
      <w:r>
        <w:rPr>
          <w:sz w:val="20"/>
          <w:szCs w:val="20"/>
        </w:rPr>
        <w:t xml:space="preserve"> jsou</w:t>
      </w:r>
      <w:r w:rsidR="00D56840" w:rsidRPr="00D56840">
        <w:rPr>
          <w:sz w:val="20"/>
          <w:szCs w:val="20"/>
        </w:rPr>
        <w:t xml:space="preserve"> učitelé i žáci vedeni </w:t>
      </w:r>
      <w:r>
        <w:rPr>
          <w:sz w:val="20"/>
          <w:szCs w:val="20"/>
        </w:rPr>
        <w:t>daleko více k</w:t>
      </w:r>
      <w:r w:rsidR="00D56840" w:rsidRPr="00D56840">
        <w:rPr>
          <w:sz w:val="20"/>
          <w:szCs w:val="20"/>
        </w:rPr>
        <w:t> problémově řešené výuce</w:t>
      </w:r>
      <w:r>
        <w:rPr>
          <w:sz w:val="20"/>
          <w:szCs w:val="20"/>
        </w:rPr>
        <w:t>, která je zaměřená</w:t>
      </w:r>
      <w:r w:rsidR="00D56840" w:rsidRPr="00D56840">
        <w:rPr>
          <w:sz w:val="20"/>
          <w:szCs w:val="20"/>
        </w:rPr>
        <w:t xml:space="preserve"> na hledání cest, které vedou v geografickém vzdělávání k trvalým návykům a dovednostem, jak zacházet s různými zdroji geografických informací při hledání odpovědí na geografické otázky.</w:t>
      </w:r>
      <w:r w:rsidR="008C7C22">
        <w:rPr>
          <w:sz w:val="20"/>
          <w:szCs w:val="20"/>
        </w:rPr>
        <w:t xml:space="preserve"> Právě v takto koncipované výuce lze spatřit zásadní rozdíl od dosud pojímané výuky v České republice, která má stále blí</w:t>
      </w:r>
      <w:r w:rsidR="00E807C9">
        <w:rPr>
          <w:sz w:val="20"/>
          <w:szCs w:val="20"/>
        </w:rPr>
        <w:t>zko</w:t>
      </w:r>
      <w:r w:rsidR="008C7C22">
        <w:rPr>
          <w:sz w:val="20"/>
          <w:szCs w:val="20"/>
        </w:rPr>
        <w:t xml:space="preserve"> k systémovému přístupu, který preferuje faktografické znalosti</w:t>
      </w:r>
      <w:r w:rsidR="00C82850">
        <w:rPr>
          <w:sz w:val="20"/>
          <w:szCs w:val="20"/>
        </w:rPr>
        <w:t xml:space="preserve">. Konstruktivisticky pojatá výuka </w:t>
      </w:r>
      <w:r w:rsidR="008C7C22">
        <w:rPr>
          <w:sz w:val="20"/>
          <w:szCs w:val="20"/>
        </w:rPr>
        <w:t>ve Francii vede více ke kompetenci k učení.</w:t>
      </w:r>
    </w:p>
    <w:p w:rsidR="00D56840" w:rsidRDefault="00FE3C0D" w:rsidP="00A65B13">
      <w:pPr>
        <w:ind w:firstLine="360"/>
        <w:jc w:val="both"/>
        <w:rPr>
          <w:sz w:val="20"/>
          <w:szCs w:val="20"/>
        </w:rPr>
      </w:pPr>
      <w:r>
        <w:rPr>
          <w:sz w:val="20"/>
          <w:szCs w:val="20"/>
        </w:rPr>
        <w:t>V další části článku představujeme zákl</w:t>
      </w:r>
      <w:r w:rsidR="00E807C9">
        <w:rPr>
          <w:sz w:val="20"/>
          <w:szCs w:val="20"/>
        </w:rPr>
        <w:t xml:space="preserve">adní tematické </w:t>
      </w:r>
      <w:r w:rsidR="000E7829">
        <w:rPr>
          <w:sz w:val="20"/>
          <w:szCs w:val="20"/>
        </w:rPr>
        <w:t>okruhy</w:t>
      </w:r>
      <w:r w:rsidR="00E807C9">
        <w:rPr>
          <w:sz w:val="20"/>
          <w:szCs w:val="20"/>
        </w:rPr>
        <w:t xml:space="preserve"> a témata je</w:t>
      </w:r>
      <w:r>
        <w:rPr>
          <w:sz w:val="20"/>
          <w:szCs w:val="20"/>
        </w:rPr>
        <w:t xml:space="preserve">dnotlivých ročníků. </w:t>
      </w:r>
    </w:p>
    <w:p w:rsidR="006E2C5B" w:rsidRDefault="006E2C5B" w:rsidP="00D56840">
      <w:pPr>
        <w:ind w:firstLine="360"/>
        <w:jc w:val="both"/>
        <w:rPr>
          <w:sz w:val="20"/>
          <w:szCs w:val="20"/>
        </w:rPr>
      </w:pPr>
    </w:p>
    <w:p w:rsidR="00D56840" w:rsidRPr="005D2825" w:rsidRDefault="00D56840" w:rsidP="005D2825">
      <w:pPr>
        <w:rPr>
          <w:b/>
          <w:sz w:val="20"/>
          <w:szCs w:val="20"/>
        </w:rPr>
      </w:pPr>
      <w:r w:rsidRPr="005D2825">
        <w:rPr>
          <w:b/>
          <w:sz w:val="20"/>
          <w:szCs w:val="20"/>
        </w:rPr>
        <w:t xml:space="preserve">Tematické okruhy pro 6. – 3. ročník </w:t>
      </w:r>
      <w:r w:rsidR="000E7829">
        <w:rPr>
          <w:b/>
          <w:sz w:val="20"/>
          <w:szCs w:val="20"/>
        </w:rPr>
        <w:t>ve francouzském kurikulu</w:t>
      </w:r>
    </w:p>
    <w:p w:rsidR="00615085" w:rsidRPr="005D2825" w:rsidRDefault="000E7829" w:rsidP="005D2825">
      <w:pPr>
        <w:ind w:firstLine="567"/>
        <w:jc w:val="both"/>
        <w:rPr>
          <w:b/>
          <w:sz w:val="20"/>
          <w:szCs w:val="20"/>
        </w:rPr>
      </w:pPr>
      <w:r>
        <w:rPr>
          <w:sz w:val="20"/>
          <w:szCs w:val="20"/>
        </w:rPr>
        <w:t xml:space="preserve">V tabulkách 1-4 jsou přehledně uvedené tematické okruhy z geografie </w:t>
      </w:r>
      <w:proofErr w:type="gramStart"/>
      <w:r>
        <w:rPr>
          <w:sz w:val="20"/>
          <w:szCs w:val="20"/>
        </w:rPr>
        <w:t>pro 6.-3. ročník</w:t>
      </w:r>
      <w:proofErr w:type="gramEnd"/>
      <w:r>
        <w:rPr>
          <w:sz w:val="20"/>
          <w:szCs w:val="20"/>
        </w:rPr>
        <w:t xml:space="preserve">. </w:t>
      </w:r>
      <w:r w:rsidR="00D56840" w:rsidRPr="005D2825">
        <w:rPr>
          <w:sz w:val="20"/>
          <w:szCs w:val="20"/>
        </w:rPr>
        <w:t>Číslování ročníků je opačné vzhledem k ČR, odpovídá tedy 6. – 9. ročníku základní školy.</w:t>
      </w:r>
      <w:r w:rsidR="00CE6CC5" w:rsidRPr="005D2825">
        <w:rPr>
          <w:sz w:val="20"/>
          <w:szCs w:val="20"/>
        </w:rPr>
        <w:t xml:space="preserve"> </w:t>
      </w:r>
      <w:r w:rsidR="00D56840" w:rsidRPr="005D2825">
        <w:rPr>
          <w:sz w:val="20"/>
          <w:szCs w:val="20"/>
        </w:rPr>
        <w:t xml:space="preserve">Každý ročník je uvedený souhrnným názvem, který vystihuje, jakým tématům se budou žáci věnovat. Základní téma je pak rozděleno do podkapitol a ty obsahují další témata, ze kterých si učitel může vybírat příklady. V přehledných tabulkách jsou rozřazena teoretická východiska, vybrané příklady a očekávané výstupy, ke kterým má žák na základě </w:t>
      </w:r>
      <w:r w:rsidR="00E807C9" w:rsidRPr="005D2825">
        <w:rPr>
          <w:sz w:val="20"/>
          <w:szCs w:val="20"/>
        </w:rPr>
        <w:t>procvičování té</w:t>
      </w:r>
      <w:r w:rsidR="005677D5" w:rsidRPr="005D2825">
        <w:rPr>
          <w:sz w:val="20"/>
          <w:szCs w:val="20"/>
        </w:rPr>
        <w:t>matu</w:t>
      </w:r>
      <w:r w:rsidR="00D56840" w:rsidRPr="005D2825">
        <w:rPr>
          <w:sz w:val="20"/>
          <w:szCs w:val="20"/>
        </w:rPr>
        <w:t xml:space="preserve"> dospět. </w:t>
      </w:r>
      <w:r w:rsidR="00810AB5" w:rsidRPr="005D2825">
        <w:rPr>
          <w:sz w:val="20"/>
          <w:szCs w:val="20"/>
        </w:rPr>
        <w:t>V příspěvku j</w:t>
      </w:r>
      <w:r w:rsidR="00CE6CC5" w:rsidRPr="005D2825">
        <w:rPr>
          <w:sz w:val="20"/>
          <w:szCs w:val="20"/>
        </w:rPr>
        <w:t xml:space="preserve">e však kompletně uvedené jen jedno téma, vzhledem </w:t>
      </w:r>
      <w:r w:rsidR="00810AB5" w:rsidRPr="005D2825">
        <w:rPr>
          <w:sz w:val="20"/>
          <w:szCs w:val="20"/>
        </w:rPr>
        <w:t>k rozsahu publikace</w:t>
      </w:r>
      <w:r w:rsidR="00CE6CC5" w:rsidRPr="005D2825">
        <w:rPr>
          <w:sz w:val="20"/>
          <w:szCs w:val="20"/>
        </w:rPr>
        <w:t xml:space="preserve">. </w:t>
      </w:r>
      <w:r w:rsidR="00D56840" w:rsidRPr="005D2825">
        <w:rPr>
          <w:sz w:val="20"/>
          <w:szCs w:val="20"/>
        </w:rPr>
        <w:t>Po žácích se požaduje, aby se</w:t>
      </w:r>
      <w:r w:rsidR="00810AB5" w:rsidRPr="005D2825">
        <w:rPr>
          <w:sz w:val="20"/>
          <w:szCs w:val="20"/>
        </w:rPr>
        <w:t xml:space="preserve"> v hodinách zapojovali do diskus</w:t>
      </w:r>
      <w:r w:rsidR="00D56840" w:rsidRPr="005D2825">
        <w:rPr>
          <w:sz w:val="20"/>
          <w:szCs w:val="20"/>
        </w:rPr>
        <w:t xml:space="preserve">e </w:t>
      </w:r>
      <w:r w:rsidR="00810AB5" w:rsidRPr="005D2825">
        <w:rPr>
          <w:sz w:val="20"/>
          <w:szCs w:val="20"/>
        </w:rPr>
        <w:t xml:space="preserve">a nebáli se představit a hájit </w:t>
      </w:r>
      <w:r w:rsidR="00D56840" w:rsidRPr="005D2825">
        <w:rPr>
          <w:sz w:val="20"/>
          <w:szCs w:val="20"/>
        </w:rPr>
        <w:t xml:space="preserve">svůj názor před ostatními. </w:t>
      </w:r>
      <w:r w:rsidR="005677D5" w:rsidRPr="005D2825">
        <w:rPr>
          <w:sz w:val="20"/>
          <w:szCs w:val="20"/>
        </w:rPr>
        <w:t>To je podtrženo i v koncepc</w:t>
      </w:r>
      <w:r w:rsidR="005D2825">
        <w:rPr>
          <w:sz w:val="20"/>
          <w:szCs w:val="20"/>
        </w:rPr>
        <w:t>i</w:t>
      </w:r>
      <w:r w:rsidR="005677D5" w:rsidRPr="005D2825">
        <w:rPr>
          <w:sz w:val="20"/>
          <w:szCs w:val="20"/>
        </w:rPr>
        <w:t xml:space="preserve"> učebnic z výše uvedeného nakladatelství, kde se nachází </w:t>
      </w:r>
      <w:r w:rsidR="00615085" w:rsidRPr="005D2825">
        <w:rPr>
          <w:sz w:val="20"/>
          <w:szCs w:val="20"/>
        </w:rPr>
        <w:t>mini</w:t>
      </w:r>
      <w:r w:rsidR="005677D5" w:rsidRPr="005D2825">
        <w:rPr>
          <w:sz w:val="20"/>
          <w:szCs w:val="20"/>
        </w:rPr>
        <w:t xml:space="preserve">mum textu, ale maximum učebních úloh, které jsou doprovázeny výběrem nonverbálních prvků. </w:t>
      </w:r>
      <w:r w:rsidR="00810AB5" w:rsidRPr="005D2825">
        <w:rPr>
          <w:sz w:val="20"/>
          <w:szCs w:val="20"/>
        </w:rPr>
        <w:t>Z</w:t>
      </w:r>
      <w:r w:rsidR="005677D5" w:rsidRPr="005D2825">
        <w:rPr>
          <w:sz w:val="20"/>
          <w:szCs w:val="20"/>
        </w:rPr>
        <w:t xml:space="preserve">dařile jsou zde propracována různá schémata, náčrty a tematické mapy, které tvoří dohromady geografický náčrtník, tzv. </w:t>
      </w:r>
      <w:proofErr w:type="spellStart"/>
      <w:r w:rsidR="005677D5" w:rsidRPr="005D2825">
        <w:rPr>
          <w:sz w:val="20"/>
          <w:szCs w:val="20"/>
        </w:rPr>
        <w:t>crocqui</w:t>
      </w:r>
      <w:r w:rsidR="00995003" w:rsidRPr="005D2825">
        <w:rPr>
          <w:sz w:val="20"/>
          <w:szCs w:val="20"/>
        </w:rPr>
        <w:t>s</w:t>
      </w:r>
      <w:proofErr w:type="spellEnd"/>
      <w:r w:rsidR="00810AB5" w:rsidRPr="005D2825">
        <w:rPr>
          <w:sz w:val="20"/>
          <w:szCs w:val="20"/>
        </w:rPr>
        <w:t xml:space="preserve"> (náčrtník, skicář).</w:t>
      </w:r>
      <w:r w:rsidR="005677D5" w:rsidRPr="005D2825">
        <w:rPr>
          <w:sz w:val="20"/>
          <w:szCs w:val="20"/>
        </w:rPr>
        <w:t xml:space="preserve"> </w:t>
      </w:r>
      <w:r w:rsidR="00615085" w:rsidRPr="005D2825">
        <w:rPr>
          <w:sz w:val="20"/>
          <w:szCs w:val="20"/>
        </w:rPr>
        <w:t xml:space="preserve">„Náčrtník“ nepředstavuje </w:t>
      </w:r>
      <w:r w:rsidR="00E807C9" w:rsidRPr="005D2825">
        <w:rPr>
          <w:sz w:val="20"/>
          <w:szCs w:val="20"/>
        </w:rPr>
        <w:t>sché</w:t>
      </w:r>
      <w:r w:rsidR="005D2825">
        <w:rPr>
          <w:sz w:val="20"/>
          <w:szCs w:val="20"/>
        </w:rPr>
        <w:t>mata a mapy</w:t>
      </w:r>
      <w:r w:rsidR="00615085" w:rsidRPr="005D2825">
        <w:rPr>
          <w:sz w:val="20"/>
          <w:szCs w:val="20"/>
        </w:rPr>
        <w:t xml:space="preserve"> určené jen k popisu povrchu Země, ale snaží se vystihnout a vysvětlit vztahy a vazby mezi zobrazenými jevy a tím odpovědět na pokládanou geografickou otázku</w:t>
      </w:r>
      <w:r w:rsidR="00DE0B94">
        <w:rPr>
          <w:sz w:val="20"/>
          <w:szCs w:val="20"/>
        </w:rPr>
        <w:t xml:space="preserve">. </w:t>
      </w:r>
      <w:r w:rsidR="00615085" w:rsidRPr="005D2825">
        <w:rPr>
          <w:sz w:val="20"/>
          <w:szCs w:val="20"/>
        </w:rPr>
        <w:t xml:space="preserve">Viz obr. 2, který představuje proč, se obyvatelé v Číně stěhují z venkovských nehostinných oblastí do velkých aglomerací, které jsou situovány převážně do pobřežních oblastí. </w:t>
      </w:r>
    </w:p>
    <w:p w:rsidR="00820918" w:rsidRPr="005D2825" w:rsidRDefault="00820918" w:rsidP="00820918">
      <w:pPr>
        <w:ind w:firstLine="567"/>
        <w:jc w:val="both"/>
        <w:rPr>
          <w:sz w:val="20"/>
          <w:szCs w:val="20"/>
        </w:rPr>
      </w:pPr>
      <w:r w:rsidRPr="005D2825">
        <w:rPr>
          <w:sz w:val="20"/>
          <w:szCs w:val="20"/>
        </w:rPr>
        <w:t>Koncepce kurikula a učebnic vedou k rozvíjení geografického myšlení prostřednictvím zapamatování a pochopení naučených znalostí. V učebnicích jsou uvedeny transparentní obrázky, které žáky prostřednictvím jejich srovnávání navádí ke kompetencím k učení (viz obr. 1). Další používanou metodou ve výuce je na druhém stupni základních škol induktivní metoda. Žákům je nejprve představen konkrétní příklad. Na základě konkrétního příkladu jsou žáci navedeni k zobecnění tématu a teprve potom následuje probírání teoretických znalostí. Takto jsou koncipované i učebnice, které jsou stejn</w:t>
      </w:r>
      <w:r w:rsidR="00793D54">
        <w:rPr>
          <w:sz w:val="20"/>
          <w:szCs w:val="20"/>
        </w:rPr>
        <w:t>é</w:t>
      </w:r>
      <w:r w:rsidRPr="005D2825">
        <w:rPr>
          <w:sz w:val="20"/>
          <w:szCs w:val="20"/>
        </w:rPr>
        <w:t xml:space="preserve"> pro všechny tři předměty. </w:t>
      </w:r>
    </w:p>
    <w:p w:rsidR="00810AB5" w:rsidRPr="005D2825" w:rsidRDefault="00810AB5" w:rsidP="00810AB5">
      <w:pPr>
        <w:rPr>
          <w:sz w:val="20"/>
          <w:szCs w:val="20"/>
          <w:lang w:eastAsia="en-US"/>
        </w:rPr>
      </w:pPr>
    </w:p>
    <w:p w:rsidR="00615085" w:rsidRDefault="00615085" w:rsidP="00810AB5">
      <w:pPr>
        <w:rPr>
          <w:b/>
          <w:sz w:val="20"/>
          <w:szCs w:val="20"/>
        </w:rPr>
      </w:pPr>
      <w:r>
        <w:rPr>
          <w:noProof/>
        </w:rPr>
        <w:lastRenderedPageBreak/>
        <w:drawing>
          <wp:inline distT="0" distB="0" distL="0" distR="0" wp14:anchorId="431DCD25" wp14:editId="6953D510">
            <wp:extent cx="4199320" cy="2127802"/>
            <wp:effectExtent l="19050" t="19050" r="10730" b="24848"/>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754" t="58808" r="50382" b="10876"/>
                    <a:stretch/>
                  </pic:blipFill>
                  <pic:spPr bwMode="auto">
                    <a:xfrm>
                      <a:off x="0" y="0"/>
                      <a:ext cx="4255019" cy="21560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5D2825" w:rsidRPr="00DE0B94" w:rsidRDefault="005D2825" w:rsidP="005D2825">
      <w:pPr>
        <w:rPr>
          <w:sz w:val="20"/>
          <w:lang w:eastAsia="en-US"/>
        </w:rPr>
      </w:pPr>
      <w:r w:rsidRPr="00DE0B94">
        <w:rPr>
          <w:sz w:val="20"/>
          <w:lang w:eastAsia="en-US"/>
        </w:rPr>
        <w:t>Obr. 2</w:t>
      </w:r>
      <w:r w:rsidR="00DE0B94" w:rsidRPr="00DE0B94">
        <w:rPr>
          <w:sz w:val="20"/>
          <w:lang w:eastAsia="en-US"/>
        </w:rPr>
        <w:t>: Ukázka náčrtníku.</w:t>
      </w:r>
    </w:p>
    <w:p w:rsidR="00DE0B94" w:rsidRPr="00197A5C" w:rsidRDefault="00DE0B94" w:rsidP="005D2825">
      <w:pPr>
        <w:rPr>
          <w:sz w:val="20"/>
          <w:lang w:val="en-GB" w:eastAsia="en-US"/>
        </w:rPr>
      </w:pPr>
      <w:r w:rsidRPr="00197A5C">
        <w:rPr>
          <w:sz w:val="20"/>
          <w:lang w:val="en-GB" w:eastAsia="en-US"/>
        </w:rPr>
        <w:t xml:space="preserve">Figure 2: Example of </w:t>
      </w:r>
      <w:r w:rsidR="00197A5C">
        <w:rPr>
          <w:sz w:val="20"/>
          <w:lang w:val="en-GB" w:eastAsia="en-US"/>
        </w:rPr>
        <w:t>“</w:t>
      </w:r>
      <w:proofErr w:type="spellStart"/>
      <w:r w:rsidRPr="00197A5C">
        <w:rPr>
          <w:sz w:val="20"/>
          <w:lang w:val="en-GB" w:eastAsia="en-US"/>
        </w:rPr>
        <w:t>croquis</w:t>
      </w:r>
      <w:proofErr w:type="spellEnd"/>
      <w:r w:rsidR="00197A5C">
        <w:rPr>
          <w:sz w:val="20"/>
          <w:lang w:val="en-GB" w:eastAsia="en-US"/>
        </w:rPr>
        <w:t>”</w:t>
      </w:r>
      <w:r w:rsidRPr="00197A5C">
        <w:rPr>
          <w:sz w:val="20"/>
          <w:lang w:val="en-GB" w:eastAsia="en-US"/>
        </w:rPr>
        <w:t xml:space="preserve"> (</w:t>
      </w:r>
      <w:r w:rsidR="00197A5C" w:rsidRPr="00197A5C">
        <w:rPr>
          <w:sz w:val="20"/>
          <w:lang w:val="en-GB" w:eastAsia="en-US"/>
        </w:rPr>
        <w:t xml:space="preserve">map </w:t>
      </w:r>
      <w:r w:rsidRPr="00197A5C">
        <w:rPr>
          <w:sz w:val="20"/>
          <w:lang w:val="en-GB" w:eastAsia="en-US"/>
        </w:rPr>
        <w:t>sketch)</w:t>
      </w:r>
      <w:r w:rsidR="003C051B">
        <w:rPr>
          <w:sz w:val="20"/>
          <w:lang w:val="en-GB" w:eastAsia="en-US"/>
        </w:rPr>
        <w:t>.</w:t>
      </w:r>
    </w:p>
    <w:p w:rsidR="005D2825" w:rsidRPr="005D2825" w:rsidRDefault="005D2825" w:rsidP="005D2825">
      <w:pPr>
        <w:ind w:firstLine="567"/>
        <w:jc w:val="both"/>
        <w:rPr>
          <w:sz w:val="20"/>
          <w:szCs w:val="20"/>
        </w:rPr>
      </w:pPr>
    </w:p>
    <w:p w:rsidR="00D56840" w:rsidRPr="005D2825" w:rsidRDefault="00D56840" w:rsidP="005D2825">
      <w:pPr>
        <w:ind w:firstLine="567"/>
        <w:jc w:val="both"/>
        <w:rPr>
          <w:sz w:val="20"/>
          <w:szCs w:val="20"/>
        </w:rPr>
      </w:pPr>
    </w:p>
    <w:p w:rsidR="00D56840" w:rsidRPr="00D56840" w:rsidRDefault="006E2C5B" w:rsidP="0080202A">
      <w:pPr>
        <w:jc w:val="both"/>
        <w:rPr>
          <w:b/>
          <w:sz w:val="20"/>
          <w:szCs w:val="20"/>
        </w:rPr>
      </w:pPr>
      <w:r>
        <w:rPr>
          <w:b/>
          <w:sz w:val="20"/>
          <w:szCs w:val="20"/>
        </w:rPr>
        <w:t>6</w:t>
      </w:r>
      <w:r w:rsidR="00D56840" w:rsidRPr="00D56840">
        <w:rPr>
          <w:b/>
          <w:sz w:val="20"/>
          <w:szCs w:val="20"/>
        </w:rPr>
        <w:t xml:space="preserve">. ročník </w:t>
      </w:r>
      <w:r w:rsidR="00197A5C">
        <w:rPr>
          <w:b/>
          <w:sz w:val="20"/>
          <w:szCs w:val="20"/>
        </w:rPr>
        <w:t>–</w:t>
      </w:r>
      <w:r w:rsidR="00D56840" w:rsidRPr="00D56840">
        <w:rPr>
          <w:b/>
          <w:sz w:val="20"/>
          <w:szCs w:val="20"/>
        </w:rPr>
        <w:t xml:space="preserve"> ústředním tématem je „Země, jako obydlená planeta“</w:t>
      </w:r>
    </w:p>
    <w:p w:rsidR="00C377EE" w:rsidRDefault="00C377EE" w:rsidP="005D2825">
      <w:pPr>
        <w:ind w:firstLine="567"/>
        <w:jc w:val="both"/>
        <w:rPr>
          <w:sz w:val="20"/>
          <w:szCs w:val="20"/>
        </w:rPr>
      </w:pPr>
    </w:p>
    <w:p w:rsidR="00D56840" w:rsidRDefault="00D56840" w:rsidP="005D2825">
      <w:pPr>
        <w:ind w:firstLine="567"/>
        <w:jc w:val="both"/>
        <w:rPr>
          <w:sz w:val="20"/>
          <w:szCs w:val="20"/>
        </w:rPr>
      </w:pPr>
      <w:r w:rsidRPr="005D2825">
        <w:rPr>
          <w:sz w:val="20"/>
          <w:szCs w:val="20"/>
        </w:rPr>
        <w:t>V 6. ročníku témata postupují od blízkého k vzdálenému, to znamená, že je z hlediska výuky zeměpisu uplatněný regionální princip. Učivo se týká nejdříve okolí bydliště a pak se teprve dostávají k učivu o vzdálenějších geografických jevech.</w:t>
      </w:r>
    </w:p>
    <w:p w:rsidR="00820918" w:rsidRPr="005D2825" w:rsidRDefault="00820918" w:rsidP="00820918">
      <w:pPr>
        <w:ind w:firstLine="567"/>
        <w:jc w:val="both"/>
        <w:rPr>
          <w:sz w:val="20"/>
          <w:szCs w:val="20"/>
        </w:rPr>
      </w:pPr>
      <w:r w:rsidRPr="005D2825">
        <w:rPr>
          <w:sz w:val="20"/>
          <w:szCs w:val="20"/>
        </w:rPr>
        <w:t>Jednotlivá témata na sebe navazují a za každým tématem jsou uvedené očekávané výstupy, aby učitelé věděli, ke kterým cílům se daná tematika vztahuje. V učebnicích bývá uvedena alternativa učiva, které k daným cílům směřuje. Žáci pracují hodně i s nonverbálními prvky v učebnicích, jako jsou obrázky, schémata a různé tematické mapy, které překreslují pomocí náčrtníku buď pomocí počítače, tabletu nebo tužkou. Učí se tak postupně kartografickým dovednostem, které jsou spojené s analýzou, interpretací, ale i tvorbou mapy. Nejčastěji se po žácích požaduje lokalizovat, vymezit či popsat jednotlivé geografické jevy, což odpovídá věkovým zvláštnostem žáků 6. ročníku. Postupně se však díky komplexnosti a zapojování mezipředmětových vazeb především z dějepisu, přírodopisu nebo občanské výchovy, snaží učitel přivést k pochopení provázanosti jednotlivých jevů.</w:t>
      </w:r>
      <w:r>
        <w:rPr>
          <w:sz w:val="20"/>
          <w:szCs w:val="20"/>
        </w:rPr>
        <w:t xml:space="preserve"> </w:t>
      </w:r>
      <w:r w:rsidRPr="005D2825">
        <w:rPr>
          <w:sz w:val="20"/>
          <w:szCs w:val="20"/>
        </w:rPr>
        <w:t xml:space="preserve">V další fázi pak na jednodušších příkladech žák vysvětluje některé z probraných geografických jevů. </w:t>
      </w:r>
    </w:p>
    <w:p w:rsidR="00820918" w:rsidRDefault="00820918" w:rsidP="00820918">
      <w:pPr>
        <w:ind w:firstLine="567"/>
        <w:jc w:val="both"/>
        <w:rPr>
          <w:sz w:val="20"/>
          <w:szCs w:val="20"/>
        </w:rPr>
      </w:pPr>
      <w:r w:rsidRPr="005D2825">
        <w:rPr>
          <w:sz w:val="20"/>
          <w:szCs w:val="20"/>
        </w:rPr>
        <w:t>V samotné výuce je pak žákům dáván velký prostor k tomu, aby svoji samostatnou práci mohli popsat a okomentovat.</w:t>
      </w:r>
    </w:p>
    <w:p w:rsidR="00820918" w:rsidRDefault="00820918" w:rsidP="00820918">
      <w:pPr>
        <w:ind w:firstLine="567"/>
        <w:jc w:val="both"/>
        <w:rPr>
          <w:sz w:val="20"/>
          <w:szCs w:val="20"/>
        </w:rPr>
      </w:pPr>
    </w:p>
    <w:p w:rsidR="00820918" w:rsidRPr="005D2825" w:rsidRDefault="00820918" w:rsidP="00820918">
      <w:pPr>
        <w:ind w:firstLine="567"/>
        <w:jc w:val="both"/>
        <w:rPr>
          <w:sz w:val="20"/>
          <w:szCs w:val="20"/>
        </w:rPr>
      </w:pPr>
    </w:p>
    <w:p w:rsidR="00820918" w:rsidRPr="000E7829" w:rsidRDefault="00820918" w:rsidP="00820918">
      <w:pPr>
        <w:jc w:val="both"/>
        <w:rPr>
          <w:sz w:val="20"/>
          <w:szCs w:val="20"/>
        </w:rPr>
      </w:pPr>
      <w:r w:rsidRPr="000E7829">
        <w:rPr>
          <w:sz w:val="20"/>
          <w:szCs w:val="20"/>
        </w:rPr>
        <w:lastRenderedPageBreak/>
        <w:t>Tab. 1:</w:t>
      </w:r>
      <w:r w:rsidR="00793D54" w:rsidRPr="000E7829">
        <w:rPr>
          <w:sz w:val="20"/>
          <w:szCs w:val="20"/>
        </w:rPr>
        <w:t xml:space="preserve"> </w:t>
      </w:r>
      <w:proofErr w:type="spellStart"/>
      <w:r w:rsidR="000E7829">
        <w:rPr>
          <w:sz w:val="20"/>
          <w:szCs w:val="20"/>
        </w:rPr>
        <w:t>Temata</w:t>
      </w:r>
      <w:proofErr w:type="spellEnd"/>
      <w:r w:rsidR="000E7829">
        <w:rPr>
          <w:sz w:val="20"/>
          <w:szCs w:val="20"/>
        </w:rPr>
        <w:t xml:space="preserve"> pro 6. ročník</w:t>
      </w:r>
    </w:p>
    <w:p w:rsidR="00820918" w:rsidRDefault="00820918" w:rsidP="00820918">
      <w:pPr>
        <w:jc w:val="both"/>
        <w:rPr>
          <w:sz w:val="20"/>
          <w:szCs w:val="20"/>
        </w:rPr>
      </w:pPr>
      <w:r w:rsidRPr="000E7829">
        <w:rPr>
          <w:sz w:val="20"/>
          <w:szCs w:val="20"/>
        </w:rPr>
        <w:t xml:space="preserve">Table 1: </w:t>
      </w:r>
      <w:proofErr w:type="spellStart"/>
      <w:r w:rsidR="000E7829" w:rsidRPr="000E7829">
        <w:rPr>
          <w:sz w:val="20"/>
          <w:szCs w:val="20"/>
        </w:rPr>
        <w:t>Themes</w:t>
      </w:r>
      <w:proofErr w:type="spellEnd"/>
      <w:r w:rsidR="000E7829" w:rsidRPr="000E7829">
        <w:rPr>
          <w:sz w:val="20"/>
          <w:szCs w:val="20"/>
        </w:rPr>
        <w:t xml:space="preserve"> </w:t>
      </w:r>
      <w:proofErr w:type="spellStart"/>
      <w:r w:rsidR="000E7829" w:rsidRPr="000E7829">
        <w:rPr>
          <w:sz w:val="20"/>
          <w:szCs w:val="20"/>
        </w:rPr>
        <w:t>for</w:t>
      </w:r>
      <w:proofErr w:type="spellEnd"/>
      <w:r w:rsidR="000E7829" w:rsidRPr="000E7829">
        <w:rPr>
          <w:sz w:val="20"/>
          <w:szCs w:val="20"/>
        </w:rPr>
        <w:t xml:space="preserve"> </w:t>
      </w:r>
      <w:proofErr w:type="spellStart"/>
      <w:r w:rsidR="000E7829" w:rsidRPr="000E7829">
        <w:rPr>
          <w:sz w:val="20"/>
          <w:szCs w:val="20"/>
        </w:rPr>
        <w:t>the</w:t>
      </w:r>
      <w:proofErr w:type="spellEnd"/>
      <w:r w:rsidR="000E7829" w:rsidRPr="000E7829">
        <w:rPr>
          <w:sz w:val="20"/>
          <w:szCs w:val="20"/>
        </w:rPr>
        <w:t xml:space="preserve"> 6th </w:t>
      </w:r>
      <w:proofErr w:type="spellStart"/>
      <w:r w:rsidR="000E7829" w:rsidRPr="000E7829">
        <w:rPr>
          <w:sz w:val="20"/>
          <w:szCs w:val="20"/>
        </w:rPr>
        <w:t>year</w:t>
      </w:r>
      <w:proofErr w:type="spellEnd"/>
      <w:r>
        <w:rPr>
          <w:sz w:val="20"/>
          <w:szCs w:val="20"/>
        </w:rPr>
        <w:t xml:space="preserve"> </w:t>
      </w:r>
      <w:r w:rsidR="000E7829" w:rsidRPr="000E7829">
        <w:rPr>
          <w:sz w:val="20"/>
          <w:szCs w:val="20"/>
        </w:rPr>
        <w:t>(</w:t>
      </w:r>
      <w:r w:rsidR="000E7829" w:rsidRPr="000E7829">
        <w:rPr>
          <w:i/>
          <w:color w:val="252525"/>
          <w:sz w:val="20"/>
          <w:szCs w:val="20"/>
          <w:shd w:val="clear" w:color="auto" w:fill="FFFFFF"/>
          <w:lang w:val="fr-FR"/>
        </w:rPr>
        <w:t>Histoire - géographie 6</w:t>
      </w:r>
      <w:r w:rsidR="000E7829" w:rsidRPr="000E7829">
        <w:rPr>
          <w:i/>
          <w:color w:val="252525"/>
          <w:sz w:val="20"/>
          <w:szCs w:val="20"/>
          <w:shd w:val="clear" w:color="auto" w:fill="FFFFFF"/>
          <w:vertAlign w:val="superscript"/>
          <w:lang w:val="fr-FR"/>
        </w:rPr>
        <w:t>e</w:t>
      </w:r>
      <w:r w:rsidR="000E7829">
        <w:rPr>
          <w:sz w:val="20"/>
          <w:szCs w:val="20"/>
          <w:lang w:val="fr-FR"/>
        </w:rPr>
        <w:t>, 2011)</w:t>
      </w:r>
    </w:p>
    <w:tbl>
      <w:tblPr>
        <w:tblStyle w:val="Mkatabulky"/>
        <w:tblW w:w="0" w:type="auto"/>
        <w:tblLook w:val="04A0" w:firstRow="1" w:lastRow="0" w:firstColumn="1" w:lastColumn="0" w:noHBand="0" w:noVBand="1"/>
      </w:tblPr>
      <w:tblGrid>
        <w:gridCol w:w="6680"/>
      </w:tblGrid>
      <w:tr w:rsidR="00D56840" w:rsidRPr="00D56840" w:rsidTr="00060588">
        <w:tc>
          <w:tcPr>
            <w:tcW w:w="6680" w:type="dxa"/>
          </w:tcPr>
          <w:bookmarkEnd w:id="1"/>
          <w:p w:rsidR="00D56840" w:rsidRPr="00D56840" w:rsidRDefault="005D2825" w:rsidP="00C377EE">
            <w:pPr>
              <w:rPr>
                <w:b/>
                <w:sz w:val="20"/>
                <w:szCs w:val="20"/>
              </w:rPr>
            </w:pPr>
            <w:r>
              <w:rPr>
                <w:b/>
                <w:sz w:val="20"/>
                <w:szCs w:val="20"/>
              </w:rPr>
              <w:t xml:space="preserve">6. ročník </w:t>
            </w:r>
            <w:r w:rsidR="00C377EE" w:rsidRPr="00D56840">
              <w:rPr>
                <w:sz w:val="20"/>
                <w:szCs w:val="20"/>
              </w:rPr>
              <w:t>(</w:t>
            </w:r>
            <w:r w:rsidR="00C377EE">
              <w:rPr>
                <w:sz w:val="20"/>
                <w:szCs w:val="20"/>
              </w:rPr>
              <w:t>6</w:t>
            </w:r>
            <w:r w:rsidR="00C377EE" w:rsidRPr="00D56840">
              <w:rPr>
                <w:sz w:val="20"/>
                <w:szCs w:val="20"/>
              </w:rPr>
              <w:t>. roč. – ČR)</w:t>
            </w:r>
            <w:r w:rsidR="00C377EE">
              <w:rPr>
                <w:b/>
                <w:sz w:val="20"/>
                <w:szCs w:val="20"/>
              </w:rPr>
              <w:t xml:space="preserve"> </w:t>
            </w:r>
            <w:r w:rsidR="00D56840" w:rsidRPr="00D56840">
              <w:rPr>
                <w:b/>
                <w:sz w:val="20"/>
                <w:szCs w:val="20"/>
              </w:rPr>
              <w:t>OBYDLENÁ PLANETA ZEMĚ</w:t>
            </w:r>
          </w:p>
        </w:tc>
      </w:tr>
      <w:tr w:rsidR="00D56840" w:rsidRPr="00D56840" w:rsidTr="00060588">
        <w:tc>
          <w:tcPr>
            <w:tcW w:w="6680" w:type="dxa"/>
          </w:tcPr>
          <w:p w:rsidR="00D56840" w:rsidRPr="00D56840" w:rsidRDefault="005D2825" w:rsidP="00D56840">
            <w:pPr>
              <w:rPr>
                <w:b/>
                <w:i/>
                <w:caps/>
                <w:sz w:val="20"/>
                <w:szCs w:val="20"/>
              </w:rPr>
            </w:pPr>
            <w:r>
              <w:rPr>
                <w:b/>
                <w:i/>
                <w:caps/>
                <w:sz w:val="20"/>
                <w:szCs w:val="20"/>
              </w:rPr>
              <w:t xml:space="preserve">I. </w:t>
            </w:r>
            <w:r w:rsidR="00D56840" w:rsidRPr="00D56840">
              <w:rPr>
                <w:b/>
                <w:bCs/>
                <w:i/>
                <w:caps/>
                <w:sz w:val="20"/>
                <w:szCs w:val="20"/>
              </w:rPr>
              <w:t>Moje bydliště: krajina a území (10</w:t>
            </w:r>
            <w:r w:rsidR="00DE0B94">
              <w:rPr>
                <w:b/>
                <w:bCs/>
                <w:i/>
                <w:caps/>
                <w:sz w:val="20"/>
                <w:szCs w:val="20"/>
              </w:rPr>
              <w:t xml:space="preserve"> </w:t>
            </w:r>
            <w:r w:rsidR="00D56840" w:rsidRPr="00D56840">
              <w:rPr>
                <w:b/>
                <w:bCs/>
                <w:i/>
                <w:caps/>
                <w:sz w:val="20"/>
                <w:szCs w:val="20"/>
              </w:rPr>
              <w:t>%)</w:t>
            </w:r>
          </w:p>
        </w:tc>
      </w:tr>
      <w:tr w:rsidR="00D56840" w:rsidRPr="00D56840" w:rsidTr="005D2825">
        <w:trPr>
          <w:trHeight w:val="416"/>
        </w:trPr>
        <w:tc>
          <w:tcPr>
            <w:tcW w:w="6680" w:type="dxa"/>
            <w:shd w:val="clear" w:color="auto" w:fill="FFFFFF" w:themeFill="background1"/>
          </w:tcPr>
          <w:p w:rsidR="00D56840" w:rsidRPr="00D56840" w:rsidRDefault="00D56840" w:rsidP="00D56840">
            <w:pPr>
              <w:rPr>
                <w:b/>
                <w:sz w:val="20"/>
                <w:szCs w:val="20"/>
              </w:rPr>
            </w:pPr>
            <w:r w:rsidRPr="00D56840">
              <w:rPr>
                <w:b/>
                <w:i/>
                <w:iCs/>
                <w:sz w:val="20"/>
                <w:szCs w:val="20"/>
              </w:rPr>
              <w:t>a) Teoretická východiska</w:t>
            </w:r>
            <w:r w:rsidRPr="00D56840">
              <w:rPr>
                <w:b/>
                <w:sz w:val="20"/>
                <w:szCs w:val="20"/>
              </w:rPr>
              <w:t xml:space="preserve"> </w:t>
            </w:r>
          </w:p>
          <w:p w:rsidR="00D56840" w:rsidRPr="00D56840" w:rsidRDefault="00D56840" w:rsidP="00D56840">
            <w:pPr>
              <w:rPr>
                <w:sz w:val="20"/>
                <w:szCs w:val="20"/>
              </w:rPr>
            </w:pPr>
            <w:r w:rsidRPr="00D56840">
              <w:rPr>
                <w:sz w:val="20"/>
                <w:szCs w:val="20"/>
              </w:rPr>
              <w:t>Čtení mapy a objevování území v okolí bydliště (místa, čtvrtě, dopravní sítě).</w:t>
            </w:r>
          </w:p>
          <w:p w:rsidR="00D56840" w:rsidRPr="00D56840" w:rsidRDefault="00D56840" w:rsidP="00D56840">
            <w:pPr>
              <w:rPr>
                <w:sz w:val="20"/>
                <w:szCs w:val="20"/>
              </w:rPr>
            </w:pPr>
            <w:r w:rsidRPr="00D56840">
              <w:rPr>
                <w:sz w:val="20"/>
                <w:szCs w:val="20"/>
              </w:rPr>
              <w:t>Okolí bydliště je představeno na více úrovních (regionální, národní a světové).</w:t>
            </w:r>
          </w:p>
          <w:p w:rsidR="00D56840" w:rsidRPr="00D56840" w:rsidRDefault="00D56840" w:rsidP="00D56840">
            <w:pPr>
              <w:rPr>
                <w:b/>
                <w:sz w:val="20"/>
                <w:szCs w:val="20"/>
              </w:rPr>
            </w:pPr>
            <w:r w:rsidRPr="00D56840">
              <w:rPr>
                <w:b/>
                <w:sz w:val="20"/>
                <w:szCs w:val="20"/>
              </w:rPr>
              <w:t xml:space="preserve">b) </w:t>
            </w:r>
            <w:r w:rsidRPr="00D56840">
              <w:rPr>
                <w:b/>
                <w:i/>
                <w:iCs/>
                <w:sz w:val="20"/>
                <w:szCs w:val="20"/>
              </w:rPr>
              <w:t>Vybrané příklady</w:t>
            </w:r>
            <w:r w:rsidRPr="00D56840">
              <w:rPr>
                <w:b/>
                <w:sz w:val="20"/>
                <w:szCs w:val="20"/>
              </w:rPr>
              <w:t xml:space="preserve"> </w:t>
            </w:r>
          </w:p>
          <w:p w:rsidR="00D56840" w:rsidRPr="00D56840" w:rsidRDefault="00D56840" w:rsidP="00CF69C3">
            <w:pPr>
              <w:jc w:val="both"/>
              <w:rPr>
                <w:sz w:val="20"/>
                <w:szCs w:val="20"/>
              </w:rPr>
            </w:pPr>
            <w:r w:rsidRPr="00D56840">
              <w:rPr>
                <w:sz w:val="20"/>
                <w:szCs w:val="20"/>
              </w:rPr>
              <w:t>Je doporučeno, aby výuka probíhala i v terénu. Prostřednictvím tohoto učiva se žáci učí manipulovat s geografickými a</w:t>
            </w:r>
            <w:r w:rsidR="00CF69C3">
              <w:rPr>
                <w:sz w:val="20"/>
                <w:szCs w:val="20"/>
              </w:rPr>
              <w:t xml:space="preserve"> </w:t>
            </w:r>
            <w:r w:rsidRPr="00D56840">
              <w:rPr>
                <w:sz w:val="20"/>
                <w:szCs w:val="20"/>
              </w:rPr>
              <w:t>kartografickými pomůckami, jako jsou: učebnice, mapy a plány různých území např. čtvrtě nebo města, mapy</w:t>
            </w:r>
            <w:r w:rsidR="00CF69C3">
              <w:rPr>
                <w:sz w:val="20"/>
                <w:szCs w:val="20"/>
              </w:rPr>
              <w:t xml:space="preserve"> </w:t>
            </w:r>
            <w:r w:rsidRPr="00D56840">
              <w:rPr>
                <w:sz w:val="20"/>
                <w:szCs w:val="20"/>
              </w:rPr>
              <w:t>dopravních sítí, turistická mapy, obrázky, letecké snímky, nejpoužívanější geografické informační systémy.</w:t>
            </w:r>
          </w:p>
          <w:p w:rsidR="00D56840" w:rsidRPr="00D56840" w:rsidRDefault="00D56840" w:rsidP="0080202A">
            <w:pPr>
              <w:shd w:val="clear" w:color="auto" w:fill="C6D9F1" w:themeFill="text2" w:themeFillTint="33"/>
              <w:rPr>
                <w:b/>
                <w:sz w:val="20"/>
                <w:szCs w:val="20"/>
              </w:rPr>
            </w:pPr>
            <w:r w:rsidRPr="00D56840">
              <w:rPr>
                <w:b/>
                <w:i/>
                <w:iCs/>
                <w:sz w:val="20"/>
                <w:szCs w:val="20"/>
              </w:rPr>
              <w:t xml:space="preserve">c) Očekávané výstupy </w:t>
            </w:r>
          </w:p>
          <w:p w:rsidR="00D56840" w:rsidRPr="00D56840" w:rsidRDefault="00D56840" w:rsidP="0080202A">
            <w:pPr>
              <w:shd w:val="clear" w:color="auto" w:fill="C6D9F1" w:themeFill="text2" w:themeFillTint="33"/>
              <w:rPr>
                <w:sz w:val="20"/>
                <w:szCs w:val="20"/>
              </w:rPr>
            </w:pPr>
            <w:r w:rsidRPr="00D56840">
              <w:rPr>
                <w:sz w:val="20"/>
                <w:szCs w:val="20"/>
              </w:rPr>
              <w:t>Žák:</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Lokalizuje okolí svého bydliště v rámci regionu a Francie</w:t>
            </w:r>
            <w:r w:rsidR="00CF69C3">
              <w:rPr>
                <w:sz w:val="20"/>
                <w:szCs w:val="20"/>
              </w:rPr>
              <w:t>.</w:t>
            </w:r>
            <w:r w:rsidRPr="00D56840">
              <w:rPr>
                <w:sz w:val="20"/>
                <w:szCs w:val="20"/>
              </w:rPr>
              <w:t xml:space="preserve"> </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Francii lokalizuje na různých mapách světa a na glóbu</w:t>
            </w:r>
            <w:r w:rsidR="00CF69C3">
              <w:rPr>
                <w:sz w:val="20"/>
                <w:szCs w:val="20"/>
              </w:rPr>
              <w:t>.</w:t>
            </w:r>
            <w:r w:rsidRPr="00D56840">
              <w:rPr>
                <w:sz w:val="20"/>
                <w:szCs w:val="20"/>
              </w:rPr>
              <w:t xml:space="preserve"> </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Lokalizuje kontinenty a oceány na různých mapách a družicových snímcích</w:t>
            </w:r>
            <w:r w:rsidR="00CF69C3">
              <w:rPr>
                <w:sz w:val="20"/>
                <w:szCs w:val="20"/>
              </w:rPr>
              <w:t>.</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Orientuje se v krajině, k určení místa využívá světových stran a významných geografických bodů</w:t>
            </w:r>
            <w:r w:rsidR="00CF69C3">
              <w:rPr>
                <w:sz w:val="20"/>
                <w:szCs w:val="20"/>
              </w:rPr>
              <w:t>.</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Popíše jednotlivé složky místní krajiny</w:t>
            </w:r>
            <w:r w:rsidR="00CF69C3">
              <w:rPr>
                <w:sz w:val="20"/>
                <w:szCs w:val="20"/>
              </w:rPr>
              <w:t>.</w:t>
            </w:r>
            <w:r w:rsidRPr="00D56840">
              <w:rPr>
                <w:sz w:val="20"/>
                <w:szCs w:val="20"/>
              </w:rPr>
              <w:t xml:space="preserve"> </w:t>
            </w:r>
          </w:p>
          <w:p w:rsidR="00D56840" w:rsidRPr="00D56840" w:rsidRDefault="00D56840" w:rsidP="0080202A">
            <w:pPr>
              <w:numPr>
                <w:ilvl w:val="0"/>
                <w:numId w:val="3"/>
              </w:numPr>
              <w:shd w:val="clear" w:color="auto" w:fill="C6D9F1" w:themeFill="text2" w:themeFillTint="33"/>
              <w:tabs>
                <w:tab w:val="num" w:pos="720"/>
              </w:tabs>
              <w:rPr>
                <w:sz w:val="20"/>
                <w:szCs w:val="20"/>
              </w:rPr>
            </w:pPr>
            <w:r w:rsidRPr="00D56840">
              <w:rPr>
                <w:sz w:val="20"/>
                <w:szCs w:val="20"/>
              </w:rPr>
              <w:t>Popíše vybranou cestu s použitím základních znalostí o jejich vzdálenostech a časech</w:t>
            </w:r>
            <w:r w:rsidR="00CF69C3">
              <w:rPr>
                <w:sz w:val="20"/>
                <w:szCs w:val="20"/>
              </w:rPr>
              <w:t>.</w:t>
            </w:r>
            <w:r w:rsidRPr="00D56840">
              <w:rPr>
                <w:sz w:val="20"/>
                <w:szCs w:val="20"/>
              </w:rPr>
              <w:t xml:space="preserve"> </w:t>
            </w:r>
          </w:p>
          <w:p w:rsidR="00D56840" w:rsidRPr="00D56840" w:rsidRDefault="00D56840" w:rsidP="0080202A">
            <w:pPr>
              <w:numPr>
                <w:ilvl w:val="0"/>
                <w:numId w:val="3"/>
              </w:numPr>
              <w:shd w:val="clear" w:color="auto" w:fill="C6D9F1" w:themeFill="text2" w:themeFillTint="33"/>
              <w:rPr>
                <w:sz w:val="20"/>
                <w:szCs w:val="20"/>
              </w:rPr>
            </w:pPr>
            <w:r w:rsidRPr="00D56840">
              <w:rPr>
                <w:sz w:val="20"/>
                <w:szCs w:val="20"/>
              </w:rPr>
              <w:t>Vytvoří jednoduchý náčrt pro prezentaci okolí svého bydliště nebo místního území.</w:t>
            </w:r>
          </w:p>
        </w:tc>
      </w:tr>
      <w:tr w:rsidR="00D56840" w:rsidRPr="00D56840" w:rsidTr="00060588">
        <w:trPr>
          <w:trHeight w:val="269"/>
        </w:trPr>
        <w:tc>
          <w:tcPr>
            <w:tcW w:w="6680" w:type="dxa"/>
          </w:tcPr>
          <w:p w:rsidR="00D56840" w:rsidRPr="00D56840" w:rsidRDefault="005D2825" w:rsidP="00D56840">
            <w:pPr>
              <w:pStyle w:val="Mezera"/>
              <w:spacing w:line="276" w:lineRule="auto"/>
              <w:jc w:val="both"/>
              <w:rPr>
                <w:b/>
                <w:i/>
                <w:caps/>
                <w:sz w:val="20"/>
              </w:rPr>
            </w:pPr>
            <w:r>
              <w:rPr>
                <w:b/>
                <w:i/>
                <w:caps/>
                <w:sz w:val="20"/>
              </w:rPr>
              <w:t xml:space="preserve">II. </w:t>
            </w:r>
            <w:r w:rsidR="00D56840" w:rsidRPr="00D56840">
              <w:rPr>
                <w:b/>
                <w:i/>
                <w:caps/>
                <w:sz w:val="20"/>
              </w:rPr>
              <w:t>Kde žijí lidé na Zemi? (20</w:t>
            </w:r>
            <w:r w:rsidR="00DE0B94">
              <w:rPr>
                <w:b/>
                <w:i/>
                <w:caps/>
                <w:sz w:val="20"/>
              </w:rPr>
              <w:t xml:space="preserve"> </w:t>
            </w:r>
            <w:r w:rsidR="00D56840" w:rsidRPr="00D56840">
              <w:rPr>
                <w:b/>
                <w:i/>
                <w:caps/>
                <w:sz w:val="20"/>
              </w:rPr>
              <w:t>%)</w:t>
            </w:r>
          </w:p>
        </w:tc>
      </w:tr>
      <w:tr w:rsidR="00D56840" w:rsidRPr="00D56840" w:rsidTr="00060588">
        <w:tc>
          <w:tcPr>
            <w:tcW w:w="6680" w:type="dxa"/>
          </w:tcPr>
          <w:p w:rsidR="00D56840" w:rsidRPr="00D56840" w:rsidRDefault="00D56840" w:rsidP="00D56840">
            <w:pPr>
              <w:spacing w:line="276" w:lineRule="auto"/>
              <w:rPr>
                <w:b/>
                <w:i/>
                <w:iCs/>
                <w:caps/>
                <w:sz w:val="20"/>
                <w:szCs w:val="20"/>
              </w:rPr>
            </w:pPr>
            <w:r w:rsidRPr="00D56840">
              <w:rPr>
                <w:b/>
                <w:i/>
                <w:iCs/>
                <w:caps/>
                <w:sz w:val="20"/>
                <w:szCs w:val="20"/>
              </w:rPr>
              <w:t>III. Život ve městě (15</w:t>
            </w:r>
            <w:r w:rsidR="00DE0B94">
              <w:rPr>
                <w:b/>
                <w:i/>
                <w:iCs/>
                <w:caps/>
                <w:sz w:val="20"/>
                <w:szCs w:val="20"/>
              </w:rPr>
              <w:t xml:space="preserve"> </w:t>
            </w:r>
            <w:r w:rsidRPr="00D56840">
              <w:rPr>
                <w:b/>
                <w:i/>
                <w:iCs/>
                <w:caps/>
                <w:sz w:val="20"/>
                <w:szCs w:val="20"/>
              </w:rPr>
              <w:t>%)</w:t>
            </w:r>
          </w:p>
        </w:tc>
      </w:tr>
      <w:tr w:rsidR="00D56840" w:rsidRPr="00D56840" w:rsidTr="00060588">
        <w:tc>
          <w:tcPr>
            <w:tcW w:w="6680" w:type="dxa"/>
          </w:tcPr>
          <w:p w:rsidR="00D56840" w:rsidRPr="00D56840" w:rsidRDefault="00D56840" w:rsidP="00D56840">
            <w:pPr>
              <w:pStyle w:val="Mezera"/>
              <w:spacing w:line="276" w:lineRule="auto"/>
              <w:jc w:val="both"/>
              <w:rPr>
                <w:b/>
                <w:i/>
                <w:caps/>
                <w:sz w:val="20"/>
              </w:rPr>
            </w:pPr>
            <w:r w:rsidRPr="00D56840">
              <w:rPr>
                <w:b/>
                <w:i/>
                <w:caps/>
                <w:sz w:val="20"/>
              </w:rPr>
              <w:t>IV. Život na venkově (15</w:t>
            </w:r>
            <w:r w:rsidR="00DE0B94">
              <w:rPr>
                <w:b/>
                <w:i/>
                <w:caps/>
                <w:sz w:val="20"/>
              </w:rPr>
              <w:t xml:space="preserve"> </w:t>
            </w:r>
            <w:r w:rsidRPr="00D56840">
              <w:rPr>
                <w:b/>
                <w:i/>
                <w:caps/>
                <w:sz w:val="20"/>
              </w:rPr>
              <w:t>%)</w:t>
            </w:r>
          </w:p>
        </w:tc>
      </w:tr>
      <w:tr w:rsidR="00D56840" w:rsidRPr="00D56840" w:rsidTr="00060588">
        <w:tc>
          <w:tcPr>
            <w:tcW w:w="6680" w:type="dxa"/>
          </w:tcPr>
          <w:p w:rsidR="00D56840" w:rsidRPr="00D56840" w:rsidRDefault="00D56840" w:rsidP="00D56840">
            <w:pPr>
              <w:spacing w:line="276" w:lineRule="auto"/>
              <w:rPr>
                <w:b/>
                <w:i/>
                <w:iCs/>
                <w:caps/>
                <w:sz w:val="20"/>
                <w:szCs w:val="20"/>
              </w:rPr>
            </w:pPr>
            <w:r w:rsidRPr="00D56840">
              <w:rPr>
                <w:b/>
                <w:i/>
                <w:caps/>
                <w:sz w:val="20"/>
                <w:szCs w:val="20"/>
              </w:rPr>
              <w:t>V. Život na pobřeží (15</w:t>
            </w:r>
            <w:r w:rsidR="00DE0B94">
              <w:rPr>
                <w:b/>
                <w:i/>
                <w:caps/>
                <w:sz w:val="20"/>
                <w:szCs w:val="20"/>
              </w:rPr>
              <w:t xml:space="preserve"> </w:t>
            </w:r>
            <w:r w:rsidRPr="00D56840">
              <w:rPr>
                <w:b/>
                <w:i/>
                <w:caps/>
                <w:sz w:val="20"/>
                <w:szCs w:val="20"/>
              </w:rPr>
              <w:t>%)</w:t>
            </w:r>
          </w:p>
        </w:tc>
      </w:tr>
      <w:tr w:rsidR="00D56840" w:rsidRPr="00D56840" w:rsidTr="00060588">
        <w:trPr>
          <w:trHeight w:val="268"/>
        </w:trPr>
        <w:tc>
          <w:tcPr>
            <w:tcW w:w="6680" w:type="dxa"/>
          </w:tcPr>
          <w:p w:rsidR="00D56840" w:rsidRPr="00D56840" w:rsidRDefault="00D56840" w:rsidP="00D56840">
            <w:pPr>
              <w:pStyle w:val="Mezera"/>
              <w:spacing w:line="276" w:lineRule="auto"/>
              <w:jc w:val="both"/>
              <w:rPr>
                <w:b/>
                <w:i/>
                <w:caps/>
                <w:sz w:val="20"/>
              </w:rPr>
            </w:pPr>
            <w:r w:rsidRPr="00D56840">
              <w:rPr>
                <w:b/>
                <w:i/>
                <w:caps/>
                <w:sz w:val="20"/>
              </w:rPr>
              <w:t>VI. Život v místech s nepříznivými</w:t>
            </w:r>
            <w:r w:rsidRPr="00D56840">
              <w:rPr>
                <w:b/>
                <w:i/>
                <w:caps/>
                <w:color w:val="FF0000"/>
                <w:sz w:val="20"/>
              </w:rPr>
              <w:t xml:space="preserve"> </w:t>
            </w:r>
            <w:r w:rsidRPr="00D56840">
              <w:rPr>
                <w:b/>
                <w:i/>
                <w:caps/>
                <w:sz w:val="20"/>
              </w:rPr>
              <w:t>podmínkami (15</w:t>
            </w:r>
            <w:r w:rsidR="00DE0B94">
              <w:rPr>
                <w:b/>
                <w:i/>
                <w:caps/>
                <w:sz w:val="20"/>
              </w:rPr>
              <w:t xml:space="preserve"> </w:t>
            </w:r>
            <w:r w:rsidRPr="00D56840">
              <w:rPr>
                <w:b/>
                <w:i/>
                <w:caps/>
                <w:sz w:val="20"/>
              </w:rPr>
              <w:t>%)</w:t>
            </w:r>
          </w:p>
        </w:tc>
      </w:tr>
      <w:tr w:rsidR="00D56840" w:rsidRPr="00D56840" w:rsidTr="00060588">
        <w:tc>
          <w:tcPr>
            <w:tcW w:w="6680" w:type="dxa"/>
          </w:tcPr>
          <w:p w:rsidR="00D56840" w:rsidRPr="00D56840" w:rsidRDefault="00D56840" w:rsidP="00D56840">
            <w:pPr>
              <w:pStyle w:val="Mezera"/>
              <w:spacing w:line="276" w:lineRule="auto"/>
              <w:jc w:val="both"/>
              <w:rPr>
                <w:b/>
                <w:sz w:val="20"/>
              </w:rPr>
            </w:pPr>
            <w:r w:rsidRPr="00D56840">
              <w:rPr>
                <w:b/>
                <w:sz w:val="20"/>
              </w:rPr>
              <w:t>VII. Výběr tématu na učiteli (5</w:t>
            </w:r>
            <w:r w:rsidR="00DE0B94">
              <w:rPr>
                <w:b/>
                <w:sz w:val="20"/>
              </w:rPr>
              <w:t xml:space="preserve"> </w:t>
            </w:r>
            <w:r w:rsidRPr="00D56840">
              <w:rPr>
                <w:b/>
                <w:sz w:val="20"/>
              </w:rPr>
              <w:t>%)</w:t>
            </w:r>
          </w:p>
        </w:tc>
      </w:tr>
      <w:tr w:rsidR="00D56840" w:rsidRPr="00D56840" w:rsidTr="00060588">
        <w:tc>
          <w:tcPr>
            <w:tcW w:w="6680" w:type="dxa"/>
          </w:tcPr>
          <w:p w:rsidR="00D56840" w:rsidRPr="00D56840" w:rsidRDefault="00D56840" w:rsidP="00D56840">
            <w:pPr>
              <w:pStyle w:val="Mezera"/>
              <w:jc w:val="both"/>
              <w:rPr>
                <w:sz w:val="20"/>
              </w:rPr>
            </w:pPr>
            <w:r w:rsidRPr="00D56840">
              <w:rPr>
                <w:sz w:val="20"/>
              </w:rPr>
              <w:t xml:space="preserve">Tento čas je vymezen proto, aby učitelé rozvinuli některé ze studovaných témat v kapitole nebo odpověděli na otázky žáků spojené s aktuálním děním ve světě. </w:t>
            </w:r>
          </w:p>
        </w:tc>
      </w:tr>
    </w:tbl>
    <w:p w:rsidR="00060588" w:rsidRPr="00D56840" w:rsidRDefault="00060588" w:rsidP="00060588">
      <w:pPr>
        <w:ind w:firstLine="284"/>
        <w:jc w:val="both"/>
        <w:rPr>
          <w:b/>
          <w:sz w:val="20"/>
          <w:szCs w:val="20"/>
        </w:rPr>
      </w:pPr>
    </w:p>
    <w:p w:rsidR="00D56840" w:rsidRPr="00D56840" w:rsidRDefault="00D56840" w:rsidP="005D2825">
      <w:pPr>
        <w:jc w:val="both"/>
        <w:rPr>
          <w:b/>
          <w:sz w:val="20"/>
          <w:szCs w:val="20"/>
        </w:rPr>
      </w:pPr>
      <w:r w:rsidRPr="00D56840">
        <w:rPr>
          <w:b/>
          <w:sz w:val="20"/>
          <w:szCs w:val="20"/>
        </w:rPr>
        <w:t>5. ročník – hlavním tématem je „Lidstvo a udržitelný rozvoj“</w:t>
      </w:r>
    </w:p>
    <w:p w:rsidR="00C377EE" w:rsidRDefault="00C377EE" w:rsidP="005D2825">
      <w:pPr>
        <w:ind w:firstLine="567"/>
        <w:jc w:val="both"/>
        <w:rPr>
          <w:sz w:val="20"/>
          <w:szCs w:val="20"/>
        </w:rPr>
      </w:pPr>
    </w:p>
    <w:p w:rsidR="00D56840" w:rsidRDefault="00D56840" w:rsidP="005D2825">
      <w:pPr>
        <w:ind w:firstLine="567"/>
        <w:jc w:val="both"/>
        <w:rPr>
          <w:sz w:val="20"/>
          <w:szCs w:val="20"/>
        </w:rPr>
      </w:pPr>
      <w:r w:rsidRPr="00D56840">
        <w:rPr>
          <w:sz w:val="20"/>
          <w:szCs w:val="20"/>
        </w:rPr>
        <w:t xml:space="preserve">Hlavním tématem v pátém ročníku je lidstvo a udržitelný rozvoj. Není to poprvé, co se žáci dozvídají o tématech zabývajících se životním prostředím. Je navázáno na témata z občanské výchovy ze šestého ročníku, kde byl udržitelný rozvoj teoreticky vysvětlen. Program je rozdělen do tří podkapitol, z nichž každá </w:t>
      </w:r>
      <w:r w:rsidRPr="00D56840">
        <w:rPr>
          <w:sz w:val="20"/>
          <w:szCs w:val="20"/>
        </w:rPr>
        <w:lastRenderedPageBreak/>
        <w:t xml:space="preserve">obsahuje dílčí témata. Na konci pátého ročníku mají žáci pochopit trojrozměrnou dimenzi udržitelného rozvoje, od místní, přes regionální až ke globální úrovni. Měli by si především vytvořit představu o velkých rozdílech, které existují ve světě.  </w:t>
      </w:r>
    </w:p>
    <w:p w:rsidR="00820918" w:rsidRPr="00D56840" w:rsidRDefault="00820918" w:rsidP="00820918">
      <w:pPr>
        <w:ind w:firstLine="567"/>
        <w:jc w:val="both"/>
        <w:rPr>
          <w:sz w:val="20"/>
          <w:szCs w:val="20"/>
        </w:rPr>
      </w:pPr>
      <w:r w:rsidRPr="00D56840">
        <w:rPr>
          <w:sz w:val="20"/>
          <w:szCs w:val="20"/>
        </w:rPr>
        <w:t xml:space="preserve">Program zeměpisu pro pátý ročník je sestaven tak, aby žáci pochopili, že planeta Země, je jako živý organismus, který je třeba chránit. Všechna témata jsou probírána na konkrétních příkladech. Učitel má na výběr jeden ze dvou konkrétních příkladů a zpravidla si vybírá ten, kterému lépe rozumí nebo ten, který má blíže k aktuálnímu dění ve světě. Témata jsou představena v kontrastu pohledu rozvojových i vyspělých zemí. I když je nejčastějším očekávaným výstupem lokalizace nebo vymezení na mapě, setkáváme se mnohem častěji než v předchozím ročníku s požadavkem popsat vztah či vysvětlit provázanost sledovaných jevů, například u energetických zdrojů. </w:t>
      </w:r>
    </w:p>
    <w:p w:rsidR="00820918" w:rsidRPr="00D56840" w:rsidRDefault="00820918" w:rsidP="00820918">
      <w:pPr>
        <w:ind w:firstLine="567"/>
        <w:jc w:val="both"/>
        <w:rPr>
          <w:sz w:val="20"/>
          <w:szCs w:val="20"/>
        </w:rPr>
      </w:pPr>
      <w:r w:rsidRPr="00D56840">
        <w:rPr>
          <w:sz w:val="20"/>
          <w:szCs w:val="20"/>
        </w:rPr>
        <w:t xml:space="preserve">Opět je kladen důraz na práci s mapou. Žáci se učí nejen mapy číst, ale analyzovat různé tematické mapy, což vede k naučení žáka geograficky myslet. Opět je kladen důraz ve výuce na správné vyjadřování žáků jak v mluveném, tak v psaném projevu. Témata udržitelného rozvoje jsou častým zadáním pro různý písemný projev – zprávy, eseje – slohové práce také v předmětu francouzský jazyk. </w:t>
      </w:r>
    </w:p>
    <w:p w:rsidR="00820918" w:rsidRPr="00D56840" w:rsidRDefault="00820918" w:rsidP="005D2825">
      <w:pPr>
        <w:ind w:firstLine="567"/>
        <w:jc w:val="both"/>
        <w:rPr>
          <w:sz w:val="20"/>
          <w:szCs w:val="20"/>
        </w:rPr>
      </w:pPr>
    </w:p>
    <w:p w:rsidR="00FC1821" w:rsidRDefault="00820918" w:rsidP="00D56840">
      <w:pPr>
        <w:spacing w:line="276" w:lineRule="auto"/>
        <w:ind w:firstLine="360"/>
        <w:jc w:val="both"/>
        <w:rPr>
          <w:sz w:val="20"/>
          <w:szCs w:val="20"/>
        </w:rPr>
      </w:pPr>
      <w:r>
        <w:rPr>
          <w:sz w:val="20"/>
          <w:szCs w:val="20"/>
        </w:rPr>
        <w:t xml:space="preserve">Tab. 2: </w:t>
      </w:r>
      <w:r w:rsidR="000E7829">
        <w:rPr>
          <w:sz w:val="20"/>
          <w:szCs w:val="20"/>
        </w:rPr>
        <w:t>Témata pro 5. ročník</w:t>
      </w:r>
    </w:p>
    <w:p w:rsidR="00820918" w:rsidRPr="00910A18" w:rsidRDefault="00820918" w:rsidP="00D56840">
      <w:pPr>
        <w:spacing w:line="276" w:lineRule="auto"/>
        <w:ind w:firstLine="360"/>
        <w:jc w:val="both"/>
        <w:rPr>
          <w:sz w:val="20"/>
          <w:szCs w:val="20"/>
        </w:rPr>
      </w:pPr>
      <w:r>
        <w:rPr>
          <w:sz w:val="20"/>
          <w:szCs w:val="20"/>
        </w:rPr>
        <w:t xml:space="preserve">Table 2: </w:t>
      </w:r>
      <w:proofErr w:type="spellStart"/>
      <w:r w:rsidR="000E7829">
        <w:rPr>
          <w:sz w:val="20"/>
          <w:szCs w:val="20"/>
        </w:rPr>
        <w:t>Themes</w:t>
      </w:r>
      <w:proofErr w:type="spellEnd"/>
      <w:r w:rsidR="000E7829">
        <w:rPr>
          <w:sz w:val="20"/>
          <w:szCs w:val="20"/>
        </w:rPr>
        <w:t xml:space="preserve"> </w:t>
      </w:r>
      <w:proofErr w:type="spellStart"/>
      <w:r w:rsidR="000E7829">
        <w:rPr>
          <w:sz w:val="20"/>
          <w:szCs w:val="20"/>
        </w:rPr>
        <w:t>for</w:t>
      </w:r>
      <w:proofErr w:type="spellEnd"/>
      <w:r w:rsidR="000E7829">
        <w:rPr>
          <w:sz w:val="20"/>
          <w:szCs w:val="20"/>
        </w:rPr>
        <w:t xml:space="preserve"> </w:t>
      </w:r>
      <w:proofErr w:type="spellStart"/>
      <w:r w:rsidR="000E7829">
        <w:rPr>
          <w:sz w:val="20"/>
          <w:szCs w:val="20"/>
        </w:rPr>
        <w:t>the</w:t>
      </w:r>
      <w:proofErr w:type="spellEnd"/>
      <w:r w:rsidR="000E7829">
        <w:rPr>
          <w:sz w:val="20"/>
          <w:szCs w:val="20"/>
        </w:rPr>
        <w:t xml:space="preserve"> 5</w:t>
      </w:r>
      <w:r w:rsidR="000E7829" w:rsidRPr="000E7829">
        <w:rPr>
          <w:sz w:val="20"/>
          <w:szCs w:val="20"/>
        </w:rPr>
        <w:t xml:space="preserve">th </w:t>
      </w:r>
      <w:proofErr w:type="spellStart"/>
      <w:r w:rsidR="000E7829" w:rsidRPr="000E7829">
        <w:rPr>
          <w:sz w:val="20"/>
          <w:szCs w:val="20"/>
        </w:rPr>
        <w:t>year</w:t>
      </w:r>
      <w:proofErr w:type="spellEnd"/>
      <w:r w:rsidR="000E7829">
        <w:rPr>
          <w:sz w:val="20"/>
          <w:szCs w:val="20"/>
        </w:rPr>
        <w:t xml:space="preserve"> </w:t>
      </w:r>
      <w:r w:rsidR="000E7829" w:rsidRPr="00910A18">
        <w:rPr>
          <w:sz w:val="20"/>
          <w:szCs w:val="20"/>
        </w:rPr>
        <w:t>(</w:t>
      </w:r>
      <w:r w:rsidR="00910A18" w:rsidRPr="00910A18">
        <w:rPr>
          <w:i/>
          <w:sz w:val="20"/>
          <w:szCs w:val="20"/>
          <w:lang w:val="fr-FR"/>
        </w:rPr>
        <w:t>Histoire, Géographie 5</w:t>
      </w:r>
      <w:r w:rsidR="00910A18" w:rsidRPr="00910A18">
        <w:rPr>
          <w:i/>
          <w:color w:val="252525"/>
          <w:sz w:val="20"/>
          <w:szCs w:val="20"/>
          <w:shd w:val="clear" w:color="auto" w:fill="FFFFFF"/>
          <w:vertAlign w:val="superscript"/>
          <w:lang w:val="fr-FR"/>
        </w:rPr>
        <w:t xml:space="preserve"> e</w:t>
      </w:r>
      <w:r w:rsidR="00910A18">
        <w:rPr>
          <w:i/>
          <w:color w:val="252525"/>
          <w:sz w:val="20"/>
          <w:szCs w:val="20"/>
          <w:shd w:val="clear" w:color="auto" w:fill="FFFFFF"/>
          <w:lang w:val="fr-FR"/>
        </w:rPr>
        <w:t>, 2010)</w:t>
      </w:r>
    </w:p>
    <w:tbl>
      <w:tblPr>
        <w:tblStyle w:val="Mkatabulky"/>
        <w:tblW w:w="0" w:type="auto"/>
        <w:tblLook w:val="04A0" w:firstRow="1" w:lastRow="0" w:firstColumn="1" w:lastColumn="0" w:noHBand="0" w:noVBand="1"/>
      </w:tblPr>
      <w:tblGrid>
        <w:gridCol w:w="6680"/>
      </w:tblGrid>
      <w:tr w:rsidR="00D56840" w:rsidRPr="00D56840" w:rsidTr="00060588">
        <w:tc>
          <w:tcPr>
            <w:tcW w:w="6680" w:type="dxa"/>
          </w:tcPr>
          <w:p w:rsidR="00D56840" w:rsidRPr="00D56840" w:rsidRDefault="00D56840" w:rsidP="00B344EA">
            <w:pPr>
              <w:pStyle w:val="Odstavecseseznamem"/>
              <w:spacing w:after="0" w:line="240" w:lineRule="auto"/>
              <w:ind w:left="0"/>
              <w:rPr>
                <w:rFonts w:ascii="Times New Roman" w:hAnsi="Times New Roman" w:cs="Times New Roman"/>
                <w:b/>
                <w:sz w:val="20"/>
                <w:szCs w:val="20"/>
              </w:rPr>
            </w:pPr>
            <w:r w:rsidRPr="00D56840">
              <w:rPr>
                <w:rFonts w:ascii="Times New Roman" w:hAnsi="Times New Roman" w:cs="Times New Roman"/>
                <w:b/>
                <w:sz w:val="20"/>
                <w:szCs w:val="20"/>
              </w:rPr>
              <w:t xml:space="preserve">5. ročník </w:t>
            </w:r>
            <w:r w:rsidRPr="00D56840">
              <w:rPr>
                <w:rFonts w:ascii="Times New Roman" w:hAnsi="Times New Roman" w:cs="Times New Roman"/>
                <w:sz w:val="20"/>
                <w:szCs w:val="20"/>
              </w:rPr>
              <w:t>(7. roč. – ČR)</w:t>
            </w:r>
            <w:r w:rsidR="005D2825">
              <w:rPr>
                <w:rFonts w:ascii="Times New Roman" w:hAnsi="Times New Roman" w:cs="Times New Roman"/>
                <w:b/>
                <w:sz w:val="20"/>
                <w:szCs w:val="20"/>
              </w:rPr>
              <w:t xml:space="preserve"> </w:t>
            </w:r>
            <w:r w:rsidRPr="00D56840">
              <w:rPr>
                <w:rFonts w:ascii="Times New Roman" w:hAnsi="Times New Roman" w:cs="Times New Roman"/>
                <w:b/>
                <w:sz w:val="20"/>
                <w:szCs w:val="20"/>
              </w:rPr>
              <w:t>LIDSTVO A UDRŽITELNÝ ROZVOJ</w:t>
            </w:r>
          </w:p>
        </w:tc>
      </w:tr>
      <w:tr w:rsidR="00D56840" w:rsidRPr="00D56840" w:rsidTr="00060588">
        <w:tc>
          <w:tcPr>
            <w:tcW w:w="6680" w:type="dxa"/>
          </w:tcPr>
          <w:p w:rsidR="00D56840" w:rsidRPr="00D56840" w:rsidRDefault="00D56840" w:rsidP="00D56840">
            <w:pPr>
              <w:pStyle w:val="Mezera"/>
              <w:spacing w:line="276" w:lineRule="auto"/>
              <w:ind w:left="142" w:hanging="142"/>
              <w:jc w:val="both"/>
              <w:rPr>
                <w:b/>
                <w:i/>
                <w:caps/>
                <w:sz w:val="20"/>
              </w:rPr>
            </w:pPr>
            <w:r w:rsidRPr="00D56840">
              <w:rPr>
                <w:b/>
                <w:i/>
                <w:caps/>
                <w:sz w:val="20"/>
              </w:rPr>
              <w:t>I. Trvale udržitelný rozvoj (25</w:t>
            </w:r>
            <w:r w:rsidR="00DE0B94">
              <w:rPr>
                <w:b/>
                <w:i/>
                <w:caps/>
                <w:sz w:val="20"/>
              </w:rPr>
              <w:t xml:space="preserve"> </w:t>
            </w:r>
            <w:r w:rsidRPr="00D56840">
              <w:rPr>
                <w:b/>
                <w:i/>
                <w:caps/>
                <w:sz w:val="20"/>
              </w:rPr>
              <w:t>%)</w:t>
            </w:r>
          </w:p>
        </w:tc>
      </w:tr>
      <w:tr w:rsidR="00D56840" w:rsidRPr="00D56840" w:rsidTr="00060588">
        <w:trPr>
          <w:trHeight w:val="2813"/>
        </w:trPr>
        <w:tc>
          <w:tcPr>
            <w:tcW w:w="6680" w:type="dxa"/>
          </w:tcPr>
          <w:p w:rsidR="00D56840" w:rsidRPr="00D56840" w:rsidRDefault="00D56840" w:rsidP="00060588">
            <w:pPr>
              <w:pStyle w:val="Mezera"/>
              <w:jc w:val="both"/>
              <w:rPr>
                <w:b/>
                <w:i/>
                <w:sz w:val="20"/>
              </w:rPr>
            </w:pPr>
            <w:r w:rsidRPr="00D56840">
              <w:rPr>
                <w:b/>
                <w:i/>
                <w:sz w:val="20"/>
              </w:rPr>
              <w:t>Téma 1: Principy trvale udržitelného rozvoje</w:t>
            </w:r>
          </w:p>
          <w:p w:rsidR="00D56840" w:rsidRPr="00D56840" w:rsidRDefault="00D56840" w:rsidP="00060588">
            <w:pPr>
              <w:pStyle w:val="Mezera"/>
              <w:jc w:val="both"/>
              <w:rPr>
                <w:b/>
                <w:i/>
                <w:sz w:val="20"/>
              </w:rPr>
            </w:pPr>
            <w:r w:rsidRPr="00D56840">
              <w:rPr>
                <w:b/>
                <w:i/>
                <w:sz w:val="20"/>
              </w:rPr>
              <w:t>a) Teoretická východiska</w:t>
            </w:r>
          </w:p>
          <w:p w:rsidR="00D56840" w:rsidRPr="00D56840" w:rsidRDefault="00D56840" w:rsidP="00060588">
            <w:pPr>
              <w:pStyle w:val="Mezera"/>
              <w:jc w:val="both"/>
              <w:rPr>
                <w:sz w:val="20"/>
              </w:rPr>
            </w:pPr>
            <w:r w:rsidRPr="00D56840">
              <w:rPr>
                <w:sz w:val="20"/>
              </w:rPr>
              <w:t xml:space="preserve">Základní ekonomické, sociální a ekologické principy trvale udržitelného rozvoje v daném území jsou definovány, objasněny a dány do souvislostí. </w:t>
            </w:r>
          </w:p>
          <w:p w:rsidR="00D56840" w:rsidRPr="00D56840" w:rsidRDefault="00D56840" w:rsidP="00060588">
            <w:pPr>
              <w:pStyle w:val="Mezera"/>
              <w:jc w:val="both"/>
              <w:rPr>
                <w:b/>
                <w:i/>
                <w:sz w:val="20"/>
              </w:rPr>
            </w:pPr>
            <w:r w:rsidRPr="00D56840">
              <w:rPr>
                <w:b/>
                <w:i/>
                <w:sz w:val="20"/>
              </w:rPr>
              <w:t>b) Vybrané příklady</w:t>
            </w:r>
          </w:p>
          <w:p w:rsidR="00D56840" w:rsidRPr="00060588" w:rsidRDefault="00D56840" w:rsidP="00060588">
            <w:pPr>
              <w:pStyle w:val="Mezera"/>
              <w:jc w:val="both"/>
              <w:rPr>
                <w:sz w:val="20"/>
              </w:rPr>
            </w:pPr>
            <w:r w:rsidRPr="00D56840">
              <w:rPr>
                <w:sz w:val="20"/>
              </w:rPr>
              <w:t xml:space="preserve">Tyto jevy jsou vysvětleny na základě konkrétního případu. Učitel má na výběr z témat: jak zacházet s odpadem, doprava a přeprava, problematika turistického ruchu a volného času. Studium konkrétního příkladu vychází ze základních znalostí o trvale udržitelném rozvoji. </w:t>
            </w:r>
          </w:p>
          <w:p w:rsidR="00D56840" w:rsidRPr="00D56840" w:rsidRDefault="00D56840" w:rsidP="00060588">
            <w:pPr>
              <w:pStyle w:val="Mezera"/>
              <w:shd w:val="clear" w:color="auto" w:fill="C6D9F1" w:themeFill="text2" w:themeFillTint="33"/>
              <w:rPr>
                <w:b/>
                <w:i/>
                <w:sz w:val="20"/>
              </w:rPr>
            </w:pPr>
            <w:r w:rsidRPr="00D56840">
              <w:rPr>
                <w:b/>
                <w:i/>
                <w:sz w:val="20"/>
              </w:rPr>
              <w:t>c) Očekávané výstupy</w:t>
            </w:r>
          </w:p>
          <w:p w:rsidR="00D56840" w:rsidRPr="00D56840" w:rsidRDefault="00D56840" w:rsidP="00060588">
            <w:pPr>
              <w:pStyle w:val="Mezera"/>
              <w:shd w:val="clear" w:color="auto" w:fill="C6D9F1" w:themeFill="text2" w:themeFillTint="33"/>
              <w:rPr>
                <w:sz w:val="20"/>
              </w:rPr>
            </w:pPr>
            <w:r w:rsidRPr="00D56840">
              <w:rPr>
                <w:sz w:val="20"/>
              </w:rPr>
              <w:t>Žák:</w:t>
            </w:r>
          </w:p>
          <w:p w:rsidR="00D56840" w:rsidRPr="00D56840" w:rsidRDefault="00C377EE" w:rsidP="00060588">
            <w:pPr>
              <w:pStyle w:val="Mezera"/>
              <w:numPr>
                <w:ilvl w:val="0"/>
                <w:numId w:val="8"/>
              </w:numPr>
              <w:shd w:val="clear" w:color="auto" w:fill="C6D9F1" w:themeFill="text2" w:themeFillTint="33"/>
              <w:rPr>
                <w:sz w:val="20"/>
              </w:rPr>
            </w:pPr>
            <w:r>
              <w:rPr>
                <w:sz w:val="20"/>
              </w:rPr>
              <w:t>I</w:t>
            </w:r>
            <w:r w:rsidR="00D56840" w:rsidRPr="00D56840">
              <w:rPr>
                <w:sz w:val="20"/>
              </w:rPr>
              <w:t xml:space="preserve">dentifikuje hlavní jevy trvale udržitelného rozvoje na studovaném území. </w:t>
            </w:r>
          </w:p>
        </w:tc>
      </w:tr>
      <w:tr w:rsidR="00D56840" w:rsidRPr="00D56840" w:rsidTr="00C377EE">
        <w:trPr>
          <w:trHeight w:val="415"/>
        </w:trPr>
        <w:tc>
          <w:tcPr>
            <w:tcW w:w="6680" w:type="dxa"/>
          </w:tcPr>
          <w:p w:rsidR="00D56840" w:rsidRPr="00D56840" w:rsidRDefault="00D56840" w:rsidP="00D56840">
            <w:pPr>
              <w:pStyle w:val="Mezera"/>
              <w:jc w:val="both"/>
              <w:rPr>
                <w:b/>
                <w:i/>
                <w:sz w:val="20"/>
              </w:rPr>
            </w:pPr>
            <w:r w:rsidRPr="00D56840">
              <w:rPr>
                <w:b/>
                <w:i/>
                <w:sz w:val="20"/>
              </w:rPr>
              <w:t>Téma 2: Dynamika obyvatelstva a trvale udržitelný rozvoj</w:t>
            </w:r>
          </w:p>
          <w:p w:rsidR="00D56840" w:rsidRPr="00D56840" w:rsidRDefault="00D56840" w:rsidP="00D56840">
            <w:pPr>
              <w:pStyle w:val="Mezera"/>
              <w:jc w:val="both"/>
              <w:rPr>
                <w:b/>
                <w:i/>
                <w:sz w:val="20"/>
              </w:rPr>
            </w:pPr>
            <w:r w:rsidRPr="00D56840">
              <w:rPr>
                <w:b/>
                <w:i/>
                <w:sz w:val="20"/>
              </w:rPr>
              <w:t>a) Teoretická východiska</w:t>
            </w:r>
          </w:p>
          <w:p w:rsidR="00D56840" w:rsidRPr="00D56840" w:rsidRDefault="00D56840" w:rsidP="00D56840">
            <w:pPr>
              <w:pStyle w:val="Mezera"/>
              <w:jc w:val="both"/>
              <w:rPr>
                <w:sz w:val="20"/>
              </w:rPr>
            </w:pPr>
            <w:r w:rsidRPr="00D56840">
              <w:rPr>
                <w:sz w:val="20"/>
              </w:rPr>
              <w:t xml:space="preserve">I když dochází ke zpomalování tempa růstu světové populace, počet obyvatel na Zemi stále vzrůstá. Demografický růst je dán do kontextu s trvale udržitelným rozvojem v různém měřítku. </w:t>
            </w:r>
          </w:p>
          <w:p w:rsidR="00D56840" w:rsidRPr="00D56840" w:rsidRDefault="00D56840" w:rsidP="00D56840">
            <w:pPr>
              <w:pStyle w:val="Mezera"/>
              <w:jc w:val="both"/>
              <w:rPr>
                <w:b/>
                <w:i/>
                <w:sz w:val="20"/>
              </w:rPr>
            </w:pPr>
            <w:r w:rsidRPr="00D56840">
              <w:rPr>
                <w:b/>
                <w:i/>
                <w:sz w:val="20"/>
              </w:rPr>
              <w:t>b) Vybrané příklady</w:t>
            </w:r>
          </w:p>
          <w:p w:rsidR="00D56840" w:rsidRPr="00D56840" w:rsidRDefault="00D56840" w:rsidP="00D56840">
            <w:pPr>
              <w:pStyle w:val="Mezera"/>
              <w:jc w:val="both"/>
              <w:rPr>
                <w:sz w:val="20"/>
              </w:rPr>
            </w:pPr>
            <w:r w:rsidRPr="00D56840">
              <w:rPr>
                <w:sz w:val="20"/>
              </w:rPr>
              <w:lastRenderedPageBreak/>
              <w:t xml:space="preserve">Pro demografický růst a vývoj vybere učitel jeden ze dvou konkrétních příkladů Indie nebo Číny. Pro druhou část tématu vybere učitel opět jeden příklad, a to buď stát z Latinské Ameriky, nebo Afriky. </w:t>
            </w:r>
          </w:p>
          <w:p w:rsidR="00D56840" w:rsidRPr="00D56840" w:rsidRDefault="00D56840" w:rsidP="00060588">
            <w:pPr>
              <w:pStyle w:val="Mezera"/>
              <w:shd w:val="clear" w:color="auto" w:fill="C6D9F1" w:themeFill="text2" w:themeFillTint="33"/>
              <w:jc w:val="both"/>
              <w:rPr>
                <w:b/>
                <w:i/>
                <w:sz w:val="20"/>
              </w:rPr>
            </w:pPr>
            <w:r w:rsidRPr="00D56840">
              <w:rPr>
                <w:b/>
                <w:i/>
                <w:sz w:val="20"/>
              </w:rPr>
              <w:t>c) Očekávané výstupy</w:t>
            </w:r>
          </w:p>
          <w:p w:rsidR="00D56840" w:rsidRPr="00D56840" w:rsidRDefault="00D56840" w:rsidP="00060588">
            <w:pPr>
              <w:pStyle w:val="Mezera"/>
              <w:shd w:val="clear" w:color="auto" w:fill="C6D9F1" w:themeFill="text2" w:themeFillTint="33"/>
              <w:jc w:val="both"/>
              <w:rPr>
                <w:sz w:val="20"/>
              </w:rPr>
            </w:pPr>
            <w:r w:rsidRPr="00D56840">
              <w:rPr>
                <w:sz w:val="20"/>
              </w:rPr>
              <w:t>Žák:</w:t>
            </w:r>
          </w:p>
          <w:p w:rsidR="00D56840" w:rsidRPr="00D56840" w:rsidRDefault="00C377EE" w:rsidP="00060588">
            <w:pPr>
              <w:pStyle w:val="Mezera"/>
              <w:numPr>
                <w:ilvl w:val="0"/>
                <w:numId w:val="8"/>
              </w:numPr>
              <w:shd w:val="clear" w:color="auto" w:fill="C6D9F1" w:themeFill="text2" w:themeFillTint="33"/>
              <w:jc w:val="both"/>
              <w:rPr>
                <w:sz w:val="20"/>
              </w:rPr>
            </w:pPr>
            <w:r>
              <w:rPr>
                <w:sz w:val="20"/>
              </w:rPr>
              <w:t>L</w:t>
            </w:r>
            <w:r w:rsidR="00D56840" w:rsidRPr="00D56840">
              <w:rPr>
                <w:sz w:val="20"/>
              </w:rPr>
              <w:t>okalizuje a vymezí na mapě nejlidnatější státy světa</w:t>
            </w:r>
            <w:r>
              <w:rPr>
                <w:sz w:val="20"/>
              </w:rPr>
              <w:t>.</w:t>
            </w:r>
          </w:p>
          <w:p w:rsidR="00D56840" w:rsidRPr="00D56840" w:rsidRDefault="00C377EE" w:rsidP="00060588">
            <w:pPr>
              <w:pStyle w:val="Mezera"/>
              <w:numPr>
                <w:ilvl w:val="0"/>
                <w:numId w:val="8"/>
              </w:numPr>
              <w:shd w:val="clear" w:color="auto" w:fill="C6D9F1" w:themeFill="text2" w:themeFillTint="33"/>
              <w:jc w:val="both"/>
              <w:rPr>
                <w:sz w:val="20"/>
              </w:rPr>
            </w:pPr>
            <w:r>
              <w:rPr>
                <w:sz w:val="20"/>
              </w:rPr>
              <w:t>P</w:t>
            </w:r>
            <w:r w:rsidR="00D56840" w:rsidRPr="00D56840">
              <w:rPr>
                <w:sz w:val="20"/>
              </w:rPr>
              <w:t>opíše demografický vývoj v Indii nebo Číně</w:t>
            </w:r>
            <w:r>
              <w:rPr>
                <w:sz w:val="20"/>
              </w:rPr>
              <w:t>.</w:t>
            </w:r>
            <w:r w:rsidR="00D56840" w:rsidRPr="00D56840">
              <w:rPr>
                <w:sz w:val="20"/>
              </w:rPr>
              <w:t xml:space="preserve"> </w:t>
            </w:r>
          </w:p>
          <w:p w:rsidR="00D56840" w:rsidRPr="00D56840" w:rsidRDefault="00C377EE" w:rsidP="00060588">
            <w:pPr>
              <w:pStyle w:val="Mezera"/>
              <w:numPr>
                <w:ilvl w:val="0"/>
                <w:numId w:val="8"/>
              </w:numPr>
              <w:shd w:val="clear" w:color="auto" w:fill="C6D9F1" w:themeFill="text2" w:themeFillTint="33"/>
              <w:jc w:val="both"/>
              <w:rPr>
                <w:sz w:val="20"/>
              </w:rPr>
            </w:pPr>
            <w:r>
              <w:rPr>
                <w:sz w:val="20"/>
              </w:rPr>
              <w:t>P</w:t>
            </w:r>
            <w:r w:rsidR="00D56840" w:rsidRPr="00D56840">
              <w:rPr>
                <w:sz w:val="20"/>
              </w:rPr>
              <w:t>opíše a vysvětlí vztah mezi růstem a potřebami populace, krajinu státu jednoho ze studovaných příkladů v Latinské Americe nebo Africe</w:t>
            </w:r>
            <w:r>
              <w:rPr>
                <w:sz w:val="20"/>
              </w:rPr>
              <w:t>.</w:t>
            </w:r>
          </w:p>
          <w:p w:rsidR="00D56840" w:rsidRPr="00D56840" w:rsidRDefault="00C377EE" w:rsidP="00060588">
            <w:pPr>
              <w:pStyle w:val="Mezera"/>
              <w:numPr>
                <w:ilvl w:val="0"/>
                <w:numId w:val="8"/>
              </w:numPr>
              <w:shd w:val="clear" w:color="auto" w:fill="C6D9F1" w:themeFill="text2" w:themeFillTint="33"/>
              <w:jc w:val="both"/>
              <w:rPr>
                <w:sz w:val="20"/>
              </w:rPr>
            </w:pPr>
            <w:r>
              <w:rPr>
                <w:sz w:val="20"/>
              </w:rPr>
              <w:t>L</w:t>
            </w:r>
            <w:r w:rsidR="00D56840" w:rsidRPr="00D56840">
              <w:rPr>
                <w:sz w:val="20"/>
              </w:rPr>
              <w:t>okalizuje a vymezí na mapě zobrazující rozmístění obyvatelstva světa studované státy</w:t>
            </w:r>
            <w:r>
              <w:rPr>
                <w:sz w:val="20"/>
              </w:rPr>
              <w:t>.</w:t>
            </w:r>
            <w:r w:rsidR="00D56840" w:rsidRPr="00D56840">
              <w:rPr>
                <w:sz w:val="20"/>
              </w:rPr>
              <w:t xml:space="preserve"> </w:t>
            </w:r>
          </w:p>
          <w:p w:rsidR="00D56840" w:rsidRPr="00D56840" w:rsidRDefault="00C377EE" w:rsidP="00060588">
            <w:pPr>
              <w:pStyle w:val="Mezera"/>
              <w:numPr>
                <w:ilvl w:val="0"/>
                <w:numId w:val="8"/>
              </w:numPr>
              <w:shd w:val="clear" w:color="auto" w:fill="C6D9F1" w:themeFill="text2" w:themeFillTint="33"/>
              <w:jc w:val="both"/>
              <w:rPr>
                <w:sz w:val="20"/>
              </w:rPr>
            </w:pPr>
            <w:r>
              <w:rPr>
                <w:sz w:val="20"/>
              </w:rPr>
              <w:t>I</w:t>
            </w:r>
            <w:r w:rsidR="00D56840" w:rsidRPr="00D56840">
              <w:rPr>
                <w:sz w:val="20"/>
              </w:rPr>
              <w:t xml:space="preserve">dentifikuje tři hlavní typy demografického vývoje s pomocí mapy zobrazující rozmístění obyvatelstva na Zemi.  </w:t>
            </w:r>
          </w:p>
        </w:tc>
      </w:tr>
      <w:tr w:rsidR="00D56840" w:rsidRPr="00D56840" w:rsidTr="00060588">
        <w:trPr>
          <w:trHeight w:val="268"/>
        </w:trPr>
        <w:tc>
          <w:tcPr>
            <w:tcW w:w="6680" w:type="dxa"/>
          </w:tcPr>
          <w:p w:rsidR="00D56840" w:rsidRPr="00D56840" w:rsidRDefault="00D56840" w:rsidP="00D56840">
            <w:pPr>
              <w:pStyle w:val="Mezera"/>
              <w:spacing w:line="276" w:lineRule="auto"/>
              <w:jc w:val="both"/>
              <w:rPr>
                <w:b/>
                <w:i/>
                <w:caps/>
                <w:sz w:val="20"/>
              </w:rPr>
            </w:pPr>
            <w:r w:rsidRPr="00D56840">
              <w:rPr>
                <w:b/>
                <w:i/>
                <w:caps/>
                <w:sz w:val="20"/>
              </w:rPr>
              <w:lastRenderedPageBreak/>
              <w:t>II. Nerovnoměrný vývoj života ve světě (35</w:t>
            </w:r>
            <w:r w:rsidR="00DE0B94">
              <w:rPr>
                <w:b/>
                <w:i/>
                <w:caps/>
                <w:sz w:val="20"/>
              </w:rPr>
              <w:t xml:space="preserve"> </w:t>
            </w:r>
            <w:r w:rsidRPr="00D56840">
              <w:rPr>
                <w:b/>
                <w:i/>
                <w:caps/>
                <w:sz w:val="20"/>
              </w:rPr>
              <w:t xml:space="preserve">%) </w:t>
            </w:r>
          </w:p>
          <w:p w:rsidR="00D56840" w:rsidRPr="00D56840" w:rsidRDefault="00D56840" w:rsidP="00D56840">
            <w:pPr>
              <w:pStyle w:val="Mezera"/>
              <w:spacing w:line="276" w:lineRule="auto"/>
              <w:jc w:val="both"/>
              <w:rPr>
                <w:sz w:val="20"/>
              </w:rPr>
            </w:pPr>
            <w:r w:rsidRPr="00D56840">
              <w:rPr>
                <w:sz w:val="20"/>
              </w:rPr>
              <w:t xml:space="preserve">Učitel vybere dvě ze tří prvních témat, čtvrté téma je povinné. </w:t>
            </w:r>
          </w:p>
        </w:tc>
      </w:tr>
      <w:tr w:rsidR="00060588" w:rsidRPr="00D56840" w:rsidTr="00B344EA">
        <w:trPr>
          <w:trHeight w:val="557"/>
        </w:trPr>
        <w:tc>
          <w:tcPr>
            <w:tcW w:w="6680" w:type="dxa"/>
            <w:shd w:val="clear" w:color="auto" w:fill="FFFFFF" w:themeFill="background1"/>
          </w:tcPr>
          <w:p w:rsidR="00060588" w:rsidRPr="00060588" w:rsidRDefault="00060588" w:rsidP="00060588">
            <w:pPr>
              <w:pStyle w:val="Mezera"/>
              <w:jc w:val="both"/>
              <w:rPr>
                <w:b/>
                <w:i/>
                <w:sz w:val="20"/>
              </w:rPr>
            </w:pPr>
            <w:r w:rsidRPr="00D56840">
              <w:rPr>
                <w:b/>
                <w:i/>
                <w:sz w:val="20"/>
              </w:rPr>
              <w:t>Téma 1: Rozdílný přístup ke zdraví</w:t>
            </w:r>
          </w:p>
          <w:p w:rsidR="00060588" w:rsidRDefault="00060588" w:rsidP="00060588">
            <w:pPr>
              <w:pStyle w:val="Mezera"/>
              <w:jc w:val="both"/>
              <w:rPr>
                <w:b/>
                <w:i/>
                <w:sz w:val="20"/>
              </w:rPr>
            </w:pPr>
            <w:r w:rsidRPr="00D56840">
              <w:rPr>
                <w:b/>
                <w:i/>
                <w:sz w:val="20"/>
              </w:rPr>
              <w:t xml:space="preserve">Téma 2: Rozdílný přístup ke vzdělání </w:t>
            </w:r>
          </w:p>
          <w:p w:rsidR="00060588" w:rsidRDefault="00060588" w:rsidP="00060588">
            <w:pPr>
              <w:pStyle w:val="Mezera"/>
              <w:jc w:val="both"/>
              <w:rPr>
                <w:b/>
                <w:i/>
                <w:sz w:val="20"/>
              </w:rPr>
            </w:pPr>
            <w:r w:rsidRPr="00D56840">
              <w:rPr>
                <w:b/>
                <w:i/>
                <w:sz w:val="20"/>
              </w:rPr>
              <w:t>Téma 3: Rozdílný vliv environmentálních hazardů ve světě</w:t>
            </w:r>
          </w:p>
          <w:p w:rsidR="00060588" w:rsidRPr="00060588" w:rsidRDefault="00060588" w:rsidP="00060588">
            <w:pPr>
              <w:pStyle w:val="Mezera"/>
              <w:jc w:val="both"/>
              <w:rPr>
                <w:b/>
                <w:i/>
                <w:sz w:val="20"/>
              </w:rPr>
            </w:pPr>
            <w:r w:rsidRPr="00D56840">
              <w:rPr>
                <w:b/>
                <w:i/>
                <w:sz w:val="20"/>
              </w:rPr>
              <w:t>Téma 4: Chudoba ve světě</w:t>
            </w:r>
          </w:p>
        </w:tc>
      </w:tr>
      <w:tr w:rsidR="00D56840" w:rsidRPr="00D56840" w:rsidTr="00060588">
        <w:tc>
          <w:tcPr>
            <w:tcW w:w="6680" w:type="dxa"/>
          </w:tcPr>
          <w:p w:rsidR="00D56840" w:rsidRPr="00D56840" w:rsidRDefault="00D56840" w:rsidP="00D56840">
            <w:pPr>
              <w:pStyle w:val="Mezera"/>
              <w:spacing w:line="276" w:lineRule="auto"/>
              <w:jc w:val="both"/>
              <w:rPr>
                <w:b/>
                <w:i/>
                <w:caps/>
                <w:sz w:val="20"/>
              </w:rPr>
            </w:pPr>
            <w:r w:rsidRPr="00D56840">
              <w:rPr>
                <w:b/>
                <w:i/>
                <w:caps/>
                <w:sz w:val="20"/>
              </w:rPr>
              <w:t>III. Nerovnoměrné rozmístění zdrojů ve světě (35</w:t>
            </w:r>
            <w:r w:rsidR="00DE0B94">
              <w:rPr>
                <w:b/>
                <w:i/>
                <w:caps/>
                <w:sz w:val="20"/>
              </w:rPr>
              <w:t xml:space="preserve"> </w:t>
            </w:r>
            <w:r w:rsidRPr="00D56840">
              <w:rPr>
                <w:b/>
                <w:i/>
                <w:caps/>
                <w:sz w:val="20"/>
              </w:rPr>
              <w:t xml:space="preserve">%) </w:t>
            </w:r>
          </w:p>
          <w:p w:rsidR="00D56840" w:rsidRPr="00D56840" w:rsidRDefault="00D56840" w:rsidP="00C377EE">
            <w:pPr>
              <w:pStyle w:val="Mezera"/>
              <w:spacing w:line="276" w:lineRule="auto"/>
              <w:rPr>
                <w:b/>
                <w:sz w:val="20"/>
              </w:rPr>
            </w:pPr>
            <w:r w:rsidRPr="00D56840">
              <w:rPr>
                <w:sz w:val="20"/>
              </w:rPr>
              <w:t>Učitel vybere tři z pěti témat.</w:t>
            </w:r>
          </w:p>
        </w:tc>
      </w:tr>
      <w:tr w:rsidR="00D56840" w:rsidRPr="00D56840" w:rsidTr="00060588">
        <w:tc>
          <w:tcPr>
            <w:tcW w:w="6680" w:type="dxa"/>
          </w:tcPr>
          <w:p w:rsidR="00B344EA" w:rsidRDefault="00D56840" w:rsidP="00B344EA">
            <w:pPr>
              <w:pStyle w:val="Mezera"/>
              <w:jc w:val="both"/>
              <w:rPr>
                <w:b/>
                <w:i/>
                <w:sz w:val="20"/>
              </w:rPr>
            </w:pPr>
            <w:r w:rsidRPr="00D56840">
              <w:rPr>
                <w:b/>
                <w:i/>
                <w:sz w:val="20"/>
              </w:rPr>
              <w:t>Téma 1: Potravinové zabezpečení ve světě</w:t>
            </w:r>
          </w:p>
          <w:p w:rsidR="00B344EA" w:rsidRPr="00D56840" w:rsidRDefault="00B344EA" w:rsidP="00B344EA">
            <w:pPr>
              <w:pStyle w:val="Mezera"/>
              <w:jc w:val="both"/>
              <w:rPr>
                <w:b/>
                <w:i/>
                <w:sz w:val="20"/>
              </w:rPr>
            </w:pPr>
            <w:r w:rsidRPr="00D56840">
              <w:rPr>
                <w:b/>
                <w:i/>
                <w:sz w:val="20"/>
              </w:rPr>
              <w:t>Téma 2: Přístup k vodě</w:t>
            </w:r>
          </w:p>
          <w:p w:rsidR="00B344EA" w:rsidRPr="00D56840" w:rsidRDefault="00B344EA" w:rsidP="00B344EA">
            <w:pPr>
              <w:pStyle w:val="Mezera"/>
              <w:jc w:val="both"/>
              <w:rPr>
                <w:b/>
                <w:i/>
                <w:sz w:val="20"/>
              </w:rPr>
            </w:pPr>
            <w:r w:rsidRPr="00D56840">
              <w:rPr>
                <w:b/>
                <w:i/>
                <w:sz w:val="20"/>
              </w:rPr>
              <w:t xml:space="preserve">Téma 3: Využívání a dělení zdrojů v mořích a oceánech </w:t>
            </w:r>
          </w:p>
          <w:p w:rsidR="00B344EA" w:rsidRDefault="00B344EA" w:rsidP="00B344EA">
            <w:pPr>
              <w:pStyle w:val="Mezera"/>
              <w:jc w:val="both"/>
              <w:rPr>
                <w:b/>
                <w:i/>
                <w:sz w:val="20"/>
              </w:rPr>
            </w:pPr>
            <w:r w:rsidRPr="00D56840">
              <w:rPr>
                <w:b/>
                <w:i/>
                <w:sz w:val="20"/>
              </w:rPr>
              <w:t xml:space="preserve">Téma 4: Atmosféra </w:t>
            </w:r>
          </w:p>
          <w:p w:rsidR="00D56840" w:rsidRPr="00B344EA" w:rsidRDefault="00B344EA" w:rsidP="00B344EA">
            <w:pPr>
              <w:pStyle w:val="Mezera"/>
              <w:jc w:val="both"/>
              <w:rPr>
                <w:b/>
                <w:i/>
                <w:sz w:val="20"/>
              </w:rPr>
            </w:pPr>
            <w:r w:rsidRPr="00D56840">
              <w:rPr>
                <w:b/>
                <w:i/>
                <w:sz w:val="20"/>
              </w:rPr>
              <w:t>Téma 5: Rozmístění a distribuce energetických zdrojů</w:t>
            </w:r>
          </w:p>
        </w:tc>
      </w:tr>
      <w:tr w:rsidR="00D56840" w:rsidRPr="00D56840" w:rsidTr="00060588">
        <w:tc>
          <w:tcPr>
            <w:tcW w:w="6680" w:type="dxa"/>
          </w:tcPr>
          <w:p w:rsidR="00D56840" w:rsidRPr="00D56840" w:rsidRDefault="00D56840" w:rsidP="00B344EA">
            <w:pPr>
              <w:pStyle w:val="Mezera"/>
              <w:spacing w:line="360" w:lineRule="auto"/>
              <w:jc w:val="both"/>
              <w:rPr>
                <w:sz w:val="20"/>
              </w:rPr>
            </w:pPr>
            <w:r w:rsidRPr="00D56840">
              <w:rPr>
                <w:b/>
                <w:i/>
                <w:caps/>
                <w:sz w:val="20"/>
              </w:rPr>
              <w:t>IV. Výběr tématu na učiteli (5</w:t>
            </w:r>
            <w:r w:rsidR="00DE0B94">
              <w:rPr>
                <w:b/>
                <w:i/>
                <w:caps/>
                <w:sz w:val="20"/>
              </w:rPr>
              <w:t xml:space="preserve"> </w:t>
            </w:r>
            <w:r w:rsidRPr="00D56840">
              <w:rPr>
                <w:b/>
                <w:i/>
                <w:caps/>
                <w:sz w:val="20"/>
              </w:rPr>
              <w:t>%)</w:t>
            </w:r>
            <w:r w:rsidRPr="00D56840">
              <w:rPr>
                <w:sz w:val="20"/>
              </w:rPr>
              <w:t xml:space="preserve"> </w:t>
            </w:r>
          </w:p>
        </w:tc>
      </w:tr>
    </w:tbl>
    <w:p w:rsidR="005D2825" w:rsidRDefault="005D2825" w:rsidP="00FC1821">
      <w:pPr>
        <w:jc w:val="both"/>
        <w:rPr>
          <w:sz w:val="20"/>
          <w:szCs w:val="20"/>
        </w:rPr>
      </w:pPr>
    </w:p>
    <w:p w:rsidR="00D56840" w:rsidRPr="00D56840" w:rsidRDefault="00D56840" w:rsidP="00BF5E52">
      <w:pPr>
        <w:ind w:firstLine="360"/>
        <w:jc w:val="both"/>
        <w:rPr>
          <w:sz w:val="20"/>
          <w:szCs w:val="20"/>
        </w:rPr>
      </w:pPr>
    </w:p>
    <w:p w:rsidR="00D56840" w:rsidRPr="00D56840" w:rsidRDefault="00D56840" w:rsidP="00BF5E52">
      <w:pPr>
        <w:jc w:val="both"/>
        <w:rPr>
          <w:b/>
          <w:sz w:val="20"/>
          <w:szCs w:val="20"/>
        </w:rPr>
      </w:pPr>
      <w:r w:rsidRPr="00D56840">
        <w:rPr>
          <w:b/>
          <w:sz w:val="20"/>
          <w:szCs w:val="20"/>
        </w:rPr>
        <w:t>4. ročník – ústředním tématem je propojování dnešního světa „ Globalizace“</w:t>
      </w:r>
    </w:p>
    <w:p w:rsidR="00C377EE" w:rsidRDefault="00C377EE" w:rsidP="005D2825">
      <w:pPr>
        <w:ind w:firstLine="567"/>
        <w:jc w:val="both"/>
        <w:rPr>
          <w:sz w:val="20"/>
          <w:szCs w:val="20"/>
        </w:rPr>
      </w:pPr>
    </w:p>
    <w:p w:rsidR="00D56840" w:rsidRPr="00D56840" w:rsidRDefault="00D56840" w:rsidP="005D2825">
      <w:pPr>
        <w:ind w:firstLine="567"/>
        <w:jc w:val="both"/>
        <w:rPr>
          <w:sz w:val="20"/>
          <w:szCs w:val="20"/>
        </w:rPr>
      </w:pPr>
      <w:r w:rsidRPr="00D56840">
        <w:rPr>
          <w:sz w:val="20"/>
          <w:szCs w:val="20"/>
        </w:rPr>
        <w:t xml:space="preserve">Žáci jsou ve čtvrtém ročníku seznámeni se složitým </w:t>
      </w:r>
      <w:r w:rsidR="00B344EA">
        <w:rPr>
          <w:sz w:val="20"/>
          <w:szCs w:val="20"/>
        </w:rPr>
        <w:t xml:space="preserve">pojmem </w:t>
      </w:r>
      <w:r w:rsidRPr="00D56840">
        <w:rPr>
          <w:sz w:val="20"/>
          <w:szCs w:val="20"/>
        </w:rPr>
        <w:t xml:space="preserve">dnešního světa nazývaným globalizace. Mohlo by se zdát, že téma je pro žáky čtvrtého ročníku náročné. Ve francouzském vzdělávacím plánu pro zeměpis je téma globalizace zavedeno od roku 2011, dříve se probírala regionální geografie Evropy. Učebnice jsou novému plánu přizpůsobeny, učitelé si přesto stále na výuku nového tématu zvykají.  </w:t>
      </w:r>
    </w:p>
    <w:p w:rsidR="00820918" w:rsidRDefault="00820918" w:rsidP="00820918">
      <w:pPr>
        <w:spacing w:line="276" w:lineRule="auto"/>
        <w:ind w:firstLine="360"/>
        <w:jc w:val="both"/>
        <w:rPr>
          <w:sz w:val="20"/>
          <w:szCs w:val="20"/>
        </w:rPr>
      </w:pPr>
    </w:p>
    <w:p w:rsidR="00820918" w:rsidRDefault="00820918" w:rsidP="00820918">
      <w:pPr>
        <w:spacing w:line="276" w:lineRule="auto"/>
        <w:ind w:firstLine="360"/>
        <w:jc w:val="both"/>
        <w:rPr>
          <w:sz w:val="20"/>
          <w:szCs w:val="20"/>
        </w:rPr>
      </w:pPr>
    </w:p>
    <w:p w:rsidR="00820918" w:rsidRDefault="00820918" w:rsidP="00820918">
      <w:pPr>
        <w:spacing w:line="276" w:lineRule="auto"/>
        <w:ind w:firstLine="360"/>
        <w:jc w:val="both"/>
        <w:rPr>
          <w:sz w:val="20"/>
          <w:szCs w:val="20"/>
        </w:rPr>
      </w:pPr>
    </w:p>
    <w:p w:rsidR="00820918" w:rsidRDefault="00820918" w:rsidP="00820918">
      <w:pPr>
        <w:spacing w:line="276" w:lineRule="auto"/>
        <w:jc w:val="both"/>
        <w:rPr>
          <w:sz w:val="20"/>
          <w:szCs w:val="20"/>
        </w:rPr>
      </w:pPr>
      <w:r>
        <w:rPr>
          <w:sz w:val="20"/>
          <w:szCs w:val="20"/>
        </w:rPr>
        <w:lastRenderedPageBreak/>
        <w:t xml:space="preserve">Tab. 3: </w:t>
      </w:r>
      <w:r w:rsidR="000E7829">
        <w:rPr>
          <w:sz w:val="20"/>
          <w:szCs w:val="20"/>
        </w:rPr>
        <w:t>Témata pro 4. ročník</w:t>
      </w:r>
    </w:p>
    <w:p w:rsidR="00820918" w:rsidRPr="00910A18" w:rsidRDefault="00820918" w:rsidP="00820918">
      <w:pPr>
        <w:spacing w:line="276" w:lineRule="auto"/>
        <w:jc w:val="both"/>
        <w:rPr>
          <w:sz w:val="20"/>
          <w:szCs w:val="20"/>
        </w:rPr>
      </w:pPr>
      <w:r>
        <w:rPr>
          <w:sz w:val="20"/>
          <w:szCs w:val="20"/>
        </w:rPr>
        <w:t xml:space="preserve">Table 3: </w:t>
      </w:r>
      <w:proofErr w:type="spellStart"/>
      <w:r w:rsidR="000E7829">
        <w:rPr>
          <w:sz w:val="20"/>
          <w:szCs w:val="20"/>
        </w:rPr>
        <w:t>Themes</w:t>
      </w:r>
      <w:proofErr w:type="spellEnd"/>
      <w:r w:rsidR="000E7829">
        <w:rPr>
          <w:sz w:val="20"/>
          <w:szCs w:val="20"/>
        </w:rPr>
        <w:t xml:space="preserve"> </w:t>
      </w:r>
      <w:proofErr w:type="spellStart"/>
      <w:r w:rsidR="000E7829">
        <w:rPr>
          <w:sz w:val="20"/>
          <w:szCs w:val="20"/>
        </w:rPr>
        <w:t>for</w:t>
      </w:r>
      <w:proofErr w:type="spellEnd"/>
      <w:r w:rsidR="000E7829">
        <w:rPr>
          <w:sz w:val="20"/>
          <w:szCs w:val="20"/>
        </w:rPr>
        <w:t xml:space="preserve"> </w:t>
      </w:r>
      <w:proofErr w:type="spellStart"/>
      <w:r w:rsidR="000E7829">
        <w:rPr>
          <w:sz w:val="20"/>
          <w:szCs w:val="20"/>
        </w:rPr>
        <w:t>the</w:t>
      </w:r>
      <w:proofErr w:type="spellEnd"/>
      <w:r w:rsidR="000E7829">
        <w:rPr>
          <w:sz w:val="20"/>
          <w:szCs w:val="20"/>
        </w:rPr>
        <w:t xml:space="preserve"> 4</w:t>
      </w:r>
      <w:r w:rsidR="000E7829" w:rsidRPr="000E7829">
        <w:rPr>
          <w:sz w:val="20"/>
          <w:szCs w:val="20"/>
        </w:rPr>
        <w:t xml:space="preserve">th </w:t>
      </w:r>
      <w:proofErr w:type="spellStart"/>
      <w:r w:rsidR="000E7829" w:rsidRPr="000E7829">
        <w:rPr>
          <w:sz w:val="20"/>
          <w:szCs w:val="20"/>
        </w:rPr>
        <w:t>year</w:t>
      </w:r>
      <w:proofErr w:type="spellEnd"/>
      <w:r w:rsidR="00910A18">
        <w:rPr>
          <w:sz w:val="20"/>
          <w:szCs w:val="20"/>
        </w:rPr>
        <w:t xml:space="preserve"> (</w:t>
      </w:r>
      <w:r w:rsidR="00910A18" w:rsidRPr="00910A18">
        <w:rPr>
          <w:i/>
          <w:sz w:val="20"/>
          <w:lang w:val="fr-FR"/>
        </w:rPr>
        <w:t>Histoire, Géographie 5</w:t>
      </w:r>
      <w:r w:rsidR="00910A18" w:rsidRPr="00910A18">
        <w:rPr>
          <w:i/>
          <w:color w:val="252525"/>
          <w:sz w:val="20"/>
          <w:shd w:val="clear" w:color="auto" w:fill="FFFFFF"/>
          <w:vertAlign w:val="superscript"/>
          <w:lang w:val="fr-FR"/>
        </w:rPr>
        <w:t xml:space="preserve"> e</w:t>
      </w:r>
      <w:r w:rsidR="00910A18">
        <w:rPr>
          <w:i/>
          <w:color w:val="252525"/>
          <w:sz w:val="20"/>
          <w:shd w:val="clear" w:color="auto" w:fill="FFFFFF"/>
          <w:lang w:val="fr-FR"/>
        </w:rPr>
        <w:t>, 2011)</w:t>
      </w:r>
    </w:p>
    <w:p w:rsidR="00D56840" w:rsidRPr="00D56840" w:rsidRDefault="00D56840" w:rsidP="00D56840">
      <w:pPr>
        <w:spacing w:line="276" w:lineRule="auto"/>
        <w:ind w:firstLine="284"/>
        <w:jc w:val="both"/>
        <w:rPr>
          <w:sz w:val="20"/>
          <w:szCs w:val="20"/>
        </w:rPr>
      </w:pPr>
    </w:p>
    <w:tbl>
      <w:tblPr>
        <w:tblStyle w:val="Mkatabulky"/>
        <w:tblW w:w="0" w:type="auto"/>
        <w:tblLook w:val="04A0" w:firstRow="1" w:lastRow="0" w:firstColumn="1" w:lastColumn="0" w:noHBand="0" w:noVBand="1"/>
      </w:tblPr>
      <w:tblGrid>
        <w:gridCol w:w="6680"/>
      </w:tblGrid>
      <w:tr w:rsidR="00D56840" w:rsidRPr="00D56840" w:rsidTr="006955A3">
        <w:tc>
          <w:tcPr>
            <w:tcW w:w="6680" w:type="dxa"/>
          </w:tcPr>
          <w:p w:rsidR="00D56840" w:rsidRPr="00D56840" w:rsidRDefault="005D2825" w:rsidP="00D56840">
            <w:pPr>
              <w:spacing w:line="276" w:lineRule="auto"/>
              <w:jc w:val="both"/>
              <w:rPr>
                <w:b/>
                <w:sz w:val="20"/>
                <w:szCs w:val="20"/>
              </w:rPr>
            </w:pPr>
            <w:r>
              <w:rPr>
                <w:b/>
                <w:sz w:val="20"/>
                <w:szCs w:val="20"/>
              </w:rPr>
              <w:t>4. ročník</w:t>
            </w:r>
            <w:r w:rsidR="00D56840" w:rsidRPr="00D56840">
              <w:rPr>
                <w:b/>
                <w:sz w:val="20"/>
                <w:szCs w:val="20"/>
              </w:rPr>
              <w:t xml:space="preserve"> </w:t>
            </w:r>
            <w:r w:rsidR="00D56840" w:rsidRPr="00D56840">
              <w:rPr>
                <w:sz w:val="20"/>
                <w:szCs w:val="20"/>
              </w:rPr>
              <w:t>(8. ročník – ČR)</w:t>
            </w:r>
            <w:r>
              <w:rPr>
                <w:b/>
                <w:sz w:val="20"/>
                <w:szCs w:val="20"/>
              </w:rPr>
              <w:t xml:space="preserve"> </w:t>
            </w:r>
            <w:r w:rsidR="00D56840" w:rsidRPr="00D56840">
              <w:rPr>
                <w:b/>
                <w:sz w:val="20"/>
                <w:szCs w:val="20"/>
              </w:rPr>
              <w:t>GLOBALIZACE</w:t>
            </w:r>
          </w:p>
        </w:tc>
      </w:tr>
      <w:tr w:rsidR="00D56840" w:rsidRPr="00D56840" w:rsidTr="006955A3">
        <w:tc>
          <w:tcPr>
            <w:tcW w:w="6680" w:type="dxa"/>
          </w:tcPr>
          <w:p w:rsidR="00D56840" w:rsidRPr="00D56840" w:rsidRDefault="005D2825" w:rsidP="006955A3">
            <w:pPr>
              <w:pStyle w:val="Odstavecseseznamem"/>
              <w:spacing w:after="0" w:line="240" w:lineRule="auto"/>
              <w:ind w:left="0"/>
              <w:rPr>
                <w:rFonts w:ascii="Times New Roman" w:hAnsi="Times New Roman" w:cs="Times New Roman"/>
                <w:sz w:val="20"/>
                <w:szCs w:val="20"/>
              </w:rPr>
            </w:pPr>
            <w:r>
              <w:rPr>
                <w:rFonts w:ascii="Times New Roman" w:hAnsi="Times New Roman" w:cs="Times New Roman"/>
                <w:b/>
                <w:i/>
                <w:caps/>
                <w:sz w:val="20"/>
                <w:szCs w:val="20"/>
              </w:rPr>
              <w:t xml:space="preserve">I. </w:t>
            </w:r>
            <w:r w:rsidR="00D56840" w:rsidRPr="00D56840">
              <w:rPr>
                <w:rFonts w:ascii="Times New Roman" w:hAnsi="Times New Roman" w:cs="Times New Roman"/>
                <w:b/>
                <w:i/>
                <w:caps/>
                <w:sz w:val="20"/>
                <w:szCs w:val="20"/>
              </w:rPr>
              <w:t>Ekonomická provázanost světa (40</w:t>
            </w:r>
            <w:r w:rsidR="00DE0B94">
              <w:rPr>
                <w:rFonts w:ascii="Times New Roman" w:hAnsi="Times New Roman" w:cs="Times New Roman"/>
                <w:b/>
                <w:i/>
                <w:caps/>
                <w:sz w:val="20"/>
                <w:szCs w:val="20"/>
              </w:rPr>
              <w:t xml:space="preserve"> </w:t>
            </w:r>
            <w:r w:rsidR="00D56840" w:rsidRPr="00D56840">
              <w:rPr>
                <w:rFonts w:ascii="Times New Roman" w:hAnsi="Times New Roman" w:cs="Times New Roman"/>
                <w:b/>
                <w:i/>
                <w:caps/>
                <w:sz w:val="20"/>
                <w:szCs w:val="20"/>
              </w:rPr>
              <w:t>%)</w:t>
            </w:r>
            <w:r w:rsidR="00D56840" w:rsidRPr="00D56840">
              <w:rPr>
                <w:rFonts w:ascii="Times New Roman" w:hAnsi="Times New Roman" w:cs="Times New Roman"/>
                <w:sz w:val="20"/>
                <w:szCs w:val="20"/>
              </w:rPr>
              <w:t xml:space="preserve"> </w:t>
            </w:r>
          </w:p>
          <w:p w:rsidR="00D56840" w:rsidRPr="00D56840" w:rsidRDefault="00D56840" w:rsidP="005D2825">
            <w:pPr>
              <w:pStyle w:val="Odstavecseseznamem"/>
              <w:spacing w:after="0" w:line="240" w:lineRule="auto"/>
              <w:ind w:left="0"/>
              <w:rPr>
                <w:rFonts w:ascii="Times New Roman" w:hAnsi="Times New Roman" w:cs="Times New Roman"/>
                <w:b/>
                <w:sz w:val="20"/>
                <w:szCs w:val="20"/>
              </w:rPr>
            </w:pPr>
            <w:r w:rsidRPr="00D56840">
              <w:rPr>
                <w:rFonts w:ascii="Times New Roman" w:hAnsi="Times New Roman" w:cs="Times New Roman"/>
                <w:sz w:val="20"/>
                <w:szCs w:val="20"/>
              </w:rPr>
              <w:t>První tři témata jsou p</w:t>
            </w:r>
            <w:r w:rsidR="005D2825">
              <w:rPr>
                <w:rFonts w:ascii="Times New Roman" w:hAnsi="Times New Roman" w:cs="Times New Roman"/>
                <w:sz w:val="20"/>
                <w:szCs w:val="20"/>
              </w:rPr>
              <w:t xml:space="preserve">ovinná a dále si učitel vybere </w:t>
            </w:r>
            <w:r w:rsidRPr="00D56840">
              <w:rPr>
                <w:rFonts w:ascii="Times New Roman" w:hAnsi="Times New Roman" w:cs="Times New Roman"/>
                <w:sz w:val="20"/>
                <w:szCs w:val="20"/>
              </w:rPr>
              <w:t>čtvrté nebo páté téma.</w:t>
            </w:r>
          </w:p>
        </w:tc>
      </w:tr>
      <w:tr w:rsidR="00D56840" w:rsidRPr="00D56840" w:rsidTr="006955A3">
        <w:tc>
          <w:tcPr>
            <w:tcW w:w="6680" w:type="dxa"/>
            <w:shd w:val="clear" w:color="auto" w:fill="FFFFFF" w:themeFill="background1"/>
          </w:tcPr>
          <w:p w:rsidR="00D56840" w:rsidRPr="00D56840" w:rsidRDefault="00D56840" w:rsidP="00D56840">
            <w:pPr>
              <w:jc w:val="both"/>
              <w:rPr>
                <w:b/>
                <w:i/>
                <w:sz w:val="20"/>
                <w:szCs w:val="20"/>
              </w:rPr>
            </w:pPr>
            <w:r w:rsidRPr="00D56840">
              <w:rPr>
                <w:b/>
                <w:i/>
                <w:sz w:val="20"/>
                <w:szCs w:val="20"/>
              </w:rPr>
              <w:t>Téma 1: Hlavní oblasti produkce a obchodu</w:t>
            </w:r>
          </w:p>
          <w:p w:rsidR="00D56840" w:rsidRPr="00D56840" w:rsidRDefault="00D56840" w:rsidP="00D56840">
            <w:pPr>
              <w:pStyle w:val="Odstavecseseznamem"/>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a) Teoretická východiska</w:t>
            </w:r>
          </w:p>
          <w:p w:rsidR="00D56840" w:rsidRPr="00D56840" w:rsidRDefault="00D56840" w:rsidP="00D56840">
            <w:pPr>
              <w:pStyle w:val="Odstavecseseznamem"/>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 xml:space="preserve">Zboží se dostává z produkčních oblastí ke spotřebiteli prostřednictvím dopravy, z nichž je nejvíce uplatněna námořní doprava, z čehož vyplývá přítomnost center obchodu v přístavech. </w:t>
            </w:r>
          </w:p>
          <w:p w:rsidR="00D56840" w:rsidRPr="00D56840" w:rsidRDefault="00D56840" w:rsidP="00D56840">
            <w:pPr>
              <w:pStyle w:val="Odstavecseseznamem"/>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b) Vybrané příklady</w:t>
            </w:r>
          </w:p>
          <w:p w:rsidR="00D56840" w:rsidRPr="00D56840" w:rsidRDefault="00D56840" w:rsidP="00D56840">
            <w:pPr>
              <w:pStyle w:val="Odstavecseseznamem"/>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Učitel má na výběr jednu ze dvou konkrétních průmyslových přístavních oblastí v Evropě (například Rotterdam) nebo v Asii (například Singapur nebo Šanghaj). Učitel dále rozebírá situaci ve vybraném přístavu z mnoha hledisek – významní aktéři produkce a obchodu, dovážené a vyvážené zboží, atd. Průmyslová přístavní oblast je žákům představena s pomocí mapy světa zobrazující hlavní světové přístavy a hlavní oblasti výměny zboží.</w:t>
            </w:r>
          </w:p>
          <w:p w:rsidR="00D56840" w:rsidRPr="00D56840" w:rsidRDefault="00D56840" w:rsidP="00D56840">
            <w:pPr>
              <w:pStyle w:val="Odstavecseseznamem"/>
              <w:shd w:val="clear" w:color="auto" w:fill="C6D9F1" w:themeFill="text2" w:themeFillTint="33"/>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c) Očekávané výstupy</w:t>
            </w:r>
          </w:p>
          <w:p w:rsidR="00D56840" w:rsidRPr="00D56840" w:rsidRDefault="00D56840" w:rsidP="00D56840">
            <w:pPr>
              <w:pStyle w:val="Odstavecseseznamem"/>
              <w:shd w:val="clear" w:color="auto" w:fill="C6D9F1" w:themeFill="text2" w:themeFillTint="33"/>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Žák:</w:t>
            </w:r>
          </w:p>
          <w:p w:rsidR="00D56840" w:rsidRPr="00D56840" w:rsidRDefault="00C377EE" w:rsidP="00D56840">
            <w:pPr>
              <w:pStyle w:val="Odstavecseseznamem"/>
              <w:numPr>
                <w:ilvl w:val="0"/>
                <w:numId w:val="17"/>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00D56840" w:rsidRPr="00D56840">
              <w:rPr>
                <w:rFonts w:ascii="Times New Roman" w:hAnsi="Times New Roman" w:cs="Times New Roman"/>
                <w:sz w:val="20"/>
                <w:szCs w:val="20"/>
              </w:rPr>
              <w:t>opíše základní fungování vybraného přístavu</w:t>
            </w:r>
            <w:r>
              <w:rPr>
                <w:rFonts w:ascii="Times New Roman" w:hAnsi="Times New Roman" w:cs="Times New Roman"/>
                <w:sz w:val="20"/>
                <w:szCs w:val="20"/>
              </w:rPr>
              <w:t>.</w:t>
            </w:r>
          </w:p>
          <w:p w:rsidR="00D56840" w:rsidRPr="00D56840" w:rsidRDefault="00C377EE" w:rsidP="00D56840">
            <w:pPr>
              <w:pStyle w:val="Odstavecseseznamem"/>
              <w:numPr>
                <w:ilvl w:val="0"/>
                <w:numId w:val="17"/>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L</w:t>
            </w:r>
            <w:r w:rsidR="00D56840" w:rsidRPr="00D56840">
              <w:rPr>
                <w:rFonts w:ascii="Times New Roman" w:hAnsi="Times New Roman" w:cs="Times New Roman"/>
                <w:sz w:val="20"/>
                <w:szCs w:val="20"/>
              </w:rPr>
              <w:t>okalizuje a vymezí vybranou oblast na mapě světa zobrazující hlavní světové námořní cesty</w:t>
            </w:r>
            <w:r>
              <w:rPr>
                <w:rFonts w:ascii="Times New Roman" w:hAnsi="Times New Roman" w:cs="Times New Roman"/>
                <w:sz w:val="20"/>
                <w:szCs w:val="20"/>
              </w:rPr>
              <w:t>.</w:t>
            </w:r>
          </w:p>
          <w:p w:rsidR="00D56840" w:rsidRPr="00D56840" w:rsidRDefault="00C377EE" w:rsidP="00D56840">
            <w:pPr>
              <w:pStyle w:val="Odstavecseseznamem"/>
              <w:numPr>
                <w:ilvl w:val="0"/>
                <w:numId w:val="17"/>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V</w:t>
            </w:r>
            <w:r w:rsidR="00D56840" w:rsidRPr="00D56840">
              <w:rPr>
                <w:rFonts w:ascii="Times New Roman" w:hAnsi="Times New Roman" w:cs="Times New Roman"/>
                <w:sz w:val="20"/>
                <w:szCs w:val="20"/>
              </w:rPr>
              <w:t>ysvětlí, proč jsou pobřežní oblasti a velké přístavy významná místa výměny zboží ve světě</w:t>
            </w:r>
            <w:r>
              <w:rPr>
                <w:rFonts w:ascii="Times New Roman" w:hAnsi="Times New Roman" w:cs="Times New Roman"/>
                <w:sz w:val="20"/>
                <w:szCs w:val="20"/>
              </w:rPr>
              <w:t>.</w:t>
            </w:r>
          </w:p>
          <w:p w:rsidR="00D56840" w:rsidRPr="00D56840" w:rsidRDefault="00C377EE" w:rsidP="00D56840">
            <w:pPr>
              <w:pStyle w:val="Odstavecseseznamem"/>
              <w:numPr>
                <w:ilvl w:val="0"/>
                <w:numId w:val="17"/>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V</w:t>
            </w:r>
            <w:r w:rsidR="00D56840" w:rsidRPr="00D56840">
              <w:rPr>
                <w:rFonts w:ascii="Times New Roman" w:hAnsi="Times New Roman" w:cs="Times New Roman"/>
                <w:sz w:val="20"/>
                <w:szCs w:val="20"/>
              </w:rPr>
              <w:t xml:space="preserve">yjmenuje a lokalizuje na mapě hlavní světové přístavy. </w:t>
            </w:r>
          </w:p>
        </w:tc>
      </w:tr>
      <w:tr w:rsidR="00D56840" w:rsidRPr="00D56840" w:rsidTr="006955A3">
        <w:trPr>
          <w:trHeight w:val="1099"/>
        </w:trPr>
        <w:tc>
          <w:tcPr>
            <w:tcW w:w="6680" w:type="dxa"/>
          </w:tcPr>
          <w:p w:rsidR="006955A3" w:rsidRDefault="00D56840" w:rsidP="006955A3">
            <w:pPr>
              <w:spacing w:line="276" w:lineRule="auto"/>
              <w:jc w:val="both"/>
              <w:rPr>
                <w:b/>
                <w:i/>
                <w:sz w:val="20"/>
                <w:szCs w:val="20"/>
              </w:rPr>
            </w:pPr>
            <w:r w:rsidRPr="00D56840">
              <w:rPr>
                <w:b/>
                <w:i/>
                <w:sz w:val="20"/>
                <w:szCs w:val="20"/>
              </w:rPr>
              <w:t>Téma 2: Výměna zboží</w:t>
            </w:r>
            <w:r w:rsidR="006955A3" w:rsidRPr="00D56840">
              <w:rPr>
                <w:b/>
                <w:i/>
                <w:sz w:val="20"/>
                <w:szCs w:val="20"/>
              </w:rPr>
              <w:t xml:space="preserve"> </w:t>
            </w:r>
          </w:p>
          <w:p w:rsidR="006955A3" w:rsidRPr="00D56840" w:rsidRDefault="006955A3" w:rsidP="006955A3">
            <w:pPr>
              <w:spacing w:line="276" w:lineRule="auto"/>
              <w:jc w:val="both"/>
              <w:rPr>
                <w:b/>
                <w:i/>
                <w:sz w:val="20"/>
                <w:szCs w:val="20"/>
              </w:rPr>
            </w:pPr>
            <w:r w:rsidRPr="00D56840">
              <w:rPr>
                <w:b/>
                <w:i/>
                <w:sz w:val="20"/>
                <w:szCs w:val="20"/>
              </w:rPr>
              <w:t>Téma 3: Migrace</w:t>
            </w:r>
          </w:p>
          <w:p w:rsidR="006955A3" w:rsidRPr="00D56840" w:rsidRDefault="006955A3" w:rsidP="006955A3">
            <w:pPr>
              <w:jc w:val="both"/>
              <w:rPr>
                <w:b/>
                <w:i/>
                <w:sz w:val="20"/>
                <w:szCs w:val="20"/>
              </w:rPr>
            </w:pPr>
            <w:r w:rsidRPr="00D56840">
              <w:rPr>
                <w:b/>
                <w:i/>
                <w:sz w:val="20"/>
                <w:szCs w:val="20"/>
              </w:rPr>
              <w:t>Téma 4: Jádrové oblasti</w:t>
            </w:r>
          </w:p>
          <w:p w:rsidR="00D56840" w:rsidRPr="006955A3" w:rsidRDefault="006955A3" w:rsidP="006955A3">
            <w:pPr>
              <w:jc w:val="both"/>
              <w:rPr>
                <w:b/>
                <w:i/>
                <w:sz w:val="20"/>
                <w:szCs w:val="20"/>
              </w:rPr>
            </w:pPr>
            <w:r w:rsidRPr="00D56840">
              <w:rPr>
                <w:b/>
                <w:i/>
                <w:sz w:val="20"/>
                <w:szCs w:val="20"/>
              </w:rPr>
              <w:t>Téma 5: Nadnárodní společnosti</w:t>
            </w:r>
          </w:p>
        </w:tc>
      </w:tr>
      <w:tr w:rsidR="00D56840" w:rsidRPr="00D56840" w:rsidTr="006955A3">
        <w:tc>
          <w:tcPr>
            <w:tcW w:w="6680" w:type="dxa"/>
          </w:tcPr>
          <w:p w:rsidR="00D56840" w:rsidRPr="006955A3" w:rsidRDefault="00D56840" w:rsidP="006955A3">
            <w:pPr>
              <w:pStyle w:val="Odstavecseseznamem"/>
              <w:spacing w:after="0" w:line="240" w:lineRule="auto"/>
              <w:ind w:left="0"/>
              <w:rPr>
                <w:rFonts w:ascii="Times New Roman" w:hAnsi="Times New Roman" w:cs="Times New Roman"/>
                <w:b/>
                <w:caps/>
                <w:sz w:val="20"/>
                <w:szCs w:val="20"/>
              </w:rPr>
            </w:pPr>
            <w:r w:rsidRPr="006955A3">
              <w:rPr>
                <w:rFonts w:ascii="Times New Roman" w:hAnsi="Times New Roman" w:cs="Times New Roman"/>
                <w:b/>
                <w:caps/>
                <w:sz w:val="20"/>
                <w:szCs w:val="20"/>
              </w:rPr>
              <w:t>II. Území pod vlivem globalizace (50</w:t>
            </w:r>
            <w:r w:rsidR="00DE0B94">
              <w:rPr>
                <w:rFonts w:ascii="Times New Roman" w:hAnsi="Times New Roman" w:cs="Times New Roman"/>
                <w:b/>
                <w:caps/>
                <w:sz w:val="20"/>
                <w:szCs w:val="20"/>
              </w:rPr>
              <w:t xml:space="preserve"> </w:t>
            </w:r>
            <w:r w:rsidRPr="006955A3">
              <w:rPr>
                <w:rFonts w:ascii="Times New Roman" w:hAnsi="Times New Roman" w:cs="Times New Roman"/>
                <w:b/>
                <w:caps/>
                <w:sz w:val="20"/>
                <w:szCs w:val="20"/>
              </w:rPr>
              <w:t>%)</w:t>
            </w:r>
          </w:p>
        </w:tc>
      </w:tr>
      <w:tr w:rsidR="00D56840" w:rsidRPr="00D56840" w:rsidTr="006955A3">
        <w:tc>
          <w:tcPr>
            <w:tcW w:w="6680" w:type="dxa"/>
          </w:tcPr>
          <w:p w:rsidR="006955A3" w:rsidRDefault="00D56840" w:rsidP="006955A3">
            <w:pPr>
              <w:rPr>
                <w:b/>
                <w:i/>
                <w:sz w:val="20"/>
                <w:szCs w:val="20"/>
              </w:rPr>
            </w:pPr>
            <w:r w:rsidRPr="00D56840">
              <w:rPr>
                <w:b/>
                <w:i/>
                <w:sz w:val="20"/>
                <w:szCs w:val="20"/>
              </w:rPr>
              <w:t>Téma 1: Spojené státy americké a jejich podíl na globalizaci.</w:t>
            </w:r>
          </w:p>
          <w:p w:rsidR="006955A3" w:rsidRPr="00D56840" w:rsidRDefault="006955A3" w:rsidP="006955A3">
            <w:pPr>
              <w:jc w:val="both"/>
              <w:rPr>
                <w:b/>
                <w:i/>
                <w:sz w:val="20"/>
                <w:szCs w:val="20"/>
              </w:rPr>
            </w:pPr>
            <w:r w:rsidRPr="00D56840">
              <w:rPr>
                <w:b/>
                <w:i/>
                <w:sz w:val="20"/>
                <w:szCs w:val="20"/>
              </w:rPr>
              <w:t>Téma 2: Středně vyspělé státy</w:t>
            </w:r>
          </w:p>
          <w:p w:rsidR="00D56840" w:rsidRPr="006955A3" w:rsidRDefault="006955A3" w:rsidP="005D2825">
            <w:pPr>
              <w:jc w:val="both"/>
              <w:rPr>
                <w:b/>
                <w:i/>
                <w:sz w:val="20"/>
                <w:szCs w:val="20"/>
              </w:rPr>
            </w:pPr>
            <w:r w:rsidRPr="00D56840">
              <w:rPr>
                <w:b/>
                <w:i/>
                <w:sz w:val="20"/>
                <w:szCs w:val="20"/>
              </w:rPr>
              <w:t>Téma 3: Nejméně rozvinuté státy světa.</w:t>
            </w:r>
          </w:p>
        </w:tc>
      </w:tr>
      <w:tr w:rsidR="00D56840" w:rsidRPr="00D56840" w:rsidTr="006955A3">
        <w:tc>
          <w:tcPr>
            <w:tcW w:w="6680" w:type="dxa"/>
          </w:tcPr>
          <w:p w:rsidR="00D56840" w:rsidRPr="006955A3" w:rsidRDefault="00D56840" w:rsidP="006955A3">
            <w:pPr>
              <w:pStyle w:val="Odstavecseseznamem"/>
              <w:spacing w:after="0" w:line="240" w:lineRule="auto"/>
              <w:ind w:left="0"/>
              <w:jc w:val="both"/>
              <w:rPr>
                <w:rFonts w:ascii="Times New Roman" w:hAnsi="Times New Roman" w:cs="Times New Roman"/>
                <w:b/>
                <w:caps/>
                <w:sz w:val="20"/>
                <w:szCs w:val="20"/>
              </w:rPr>
            </w:pPr>
            <w:r w:rsidRPr="006955A3">
              <w:rPr>
                <w:rFonts w:ascii="Times New Roman" w:hAnsi="Times New Roman" w:cs="Times New Roman"/>
                <w:b/>
                <w:caps/>
                <w:sz w:val="20"/>
                <w:szCs w:val="20"/>
              </w:rPr>
              <w:t>III. Projevy globalizace (10</w:t>
            </w:r>
            <w:r w:rsidR="00DE0B94">
              <w:rPr>
                <w:rFonts w:ascii="Times New Roman" w:hAnsi="Times New Roman" w:cs="Times New Roman"/>
                <w:b/>
                <w:caps/>
                <w:sz w:val="20"/>
                <w:szCs w:val="20"/>
              </w:rPr>
              <w:t xml:space="preserve"> </w:t>
            </w:r>
            <w:r w:rsidRPr="006955A3">
              <w:rPr>
                <w:rFonts w:ascii="Times New Roman" w:hAnsi="Times New Roman" w:cs="Times New Roman"/>
                <w:b/>
                <w:caps/>
                <w:sz w:val="20"/>
                <w:szCs w:val="20"/>
              </w:rPr>
              <w:t>%)</w:t>
            </w:r>
          </w:p>
        </w:tc>
      </w:tr>
      <w:tr w:rsidR="00D56840" w:rsidRPr="00D56840" w:rsidTr="006955A3">
        <w:tc>
          <w:tcPr>
            <w:tcW w:w="6680" w:type="dxa"/>
          </w:tcPr>
          <w:p w:rsidR="00D56840" w:rsidRDefault="00D56840" w:rsidP="006955A3">
            <w:pPr>
              <w:jc w:val="both"/>
              <w:rPr>
                <w:b/>
                <w:i/>
                <w:sz w:val="20"/>
                <w:szCs w:val="20"/>
              </w:rPr>
            </w:pPr>
            <w:r w:rsidRPr="00D56840">
              <w:rPr>
                <w:b/>
                <w:i/>
                <w:sz w:val="20"/>
                <w:szCs w:val="20"/>
              </w:rPr>
              <w:t>Téma 1: Globalizace a kulturní diferenciace společnosti.</w:t>
            </w:r>
          </w:p>
          <w:p w:rsidR="006955A3" w:rsidRPr="006955A3" w:rsidRDefault="006955A3" w:rsidP="006955A3">
            <w:pPr>
              <w:jc w:val="both"/>
              <w:rPr>
                <w:b/>
                <w:i/>
                <w:sz w:val="20"/>
                <w:szCs w:val="20"/>
              </w:rPr>
            </w:pPr>
            <w:r w:rsidRPr="00D56840">
              <w:rPr>
                <w:b/>
                <w:i/>
                <w:sz w:val="20"/>
                <w:szCs w:val="20"/>
              </w:rPr>
              <w:t>Téma 2: Globalizace a její důsledky.</w:t>
            </w:r>
          </w:p>
        </w:tc>
      </w:tr>
    </w:tbl>
    <w:p w:rsidR="005D2825" w:rsidRDefault="005D2825" w:rsidP="005D2825">
      <w:pPr>
        <w:ind w:firstLine="567"/>
        <w:jc w:val="both"/>
        <w:rPr>
          <w:sz w:val="20"/>
          <w:szCs w:val="20"/>
        </w:rPr>
      </w:pPr>
    </w:p>
    <w:p w:rsidR="00D56840" w:rsidRDefault="00D56840" w:rsidP="005D2825">
      <w:pPr>
        <w:ind w:firstLine="567"/>
        <w:jc w:val="both"/>
        <w:rPr>
          <w:sz w:val="20"/>
          <w:szCs w:val="20"/>
        </w:rPr>
      </w:pPr>
      <w:r w:rsidRPr="00D56840">
        <w:rPr>
          <w:sz w:val="20"/>
          <w:szCs w:val="20"/>
        </w:rPr>
        <w:t xml:space="preserve">Témata vybraná ke studiu mají za úkol žákům nastínit provázanost dnešního světa. Stejně jako v předchozích ročnících je vše založeno na vzorových konkrétních </w:t>
      </w:r>
      <w:r w:rsidRPr="00D56840">
        <w:rPr>
          <w:sz w:val="20"/>
          <w:szCs w:val="20"/>
        </w:rPr>
        <w:lastRenderedPageBreak/>
        <w:t>příkladech. Žáci jsou nuceni přemýšlet o obyčejných věcech, které je provází každý den, např. proč si můžou koupit banán, když jim neroste na zahradě nebo proč používají americký telefon vyrobený v Číně. Celý program je koncipován tak, aby žáci pochopili, že tento proces se dotýká každého z nás a propojuje společnost na globální úrovni. Učitel ale prezentuje všechny důsledky globalizace, které jsou jak pozitivní, tak negativní. V rámci témat je zahrnut prostor pro diskuzi. Součástí výuky ve čtvrtém ročníku jsou opět nákresy a mapy zachycující dynamiku současného světa.</w:t>
      </w:r>
    </w:p>
    <w:p w:rsidR="005D2825" w:rsidRPr="00D56840" w:rsidRDefault="005D2825" w:rsidP="005D2825">
      <w:pPr>
        <w:ind w:firstLine="567"/>
        <w:jc w:val="both"/>
        <w:rPr>
          <w:sz w:val="20"/>
          <w:szCs w:val="20"/>
        </w:rPr>
      </w:pPr>
    </w:p>
    <w:p w:rsidR="00D56840" w:rsidRPr="00D56840" w:rsidRDefault="00D56840" w:rsidP="00BF5E52">
      <w:pPr>
        <w:jc w:val="both"/>
        <w:rPr>
          <w:b/>
          <w:sz w:val="20"/>
          <w:szCs w:val="20"/>
        </w:rPr>
      </w:pPr>
      <w:r w:rsidRPr="00D56840">
        <w:rPr>
          <w:b/>
          <w:sz w:val="20"/>
          <w:szCs w:val="20"/>
        </w:rPr>
        <w:t>3. ročník – středem zájmu se stává opět Francie, ale v širších souvislostech</w:t>
      </w:r>
    </w:p>
    <w:p w:rsidR="00C377EE" w:rsidRDefault="00C377EE" w:rsidP="005D2825">
      <w:pPr>
        <w:ind w:firstLine="567"/>
        <w:jc w:val="both"/>
        <w:rPr>
          <w:sz w:val="20"/>
          <w:szCs w:val="20"/>
        </w:rPr>
      </w:pPr>
    </w:p>
    <w:p w:rsidR="00D56840" w:rsidRDefault="002A7EB7" w:rsidP="005D2825">
      <w:pPr>
        <w:ind w:firstLine="567"/>
        <w:jc w:val="both"/>
        <w:rPr>
          <w:sz w:val="20"/>
          <w:szCs w:val="20"/>
        </w:rPr>
      </w:pPr>
      <w:r>
        <w:rPr>
          <w:sz w:val="20"/>
          <w:szCs w:val="20"/>
        </w:rPr>
        <w:t xml:space="preserve">Ve třetím ročníku </w:t>
      </w:r>
      <w:r w:rsidR="00D56840" w:rsidRPr="00D56840">
        <w:rPr>
          <w:sz w:val="20"/>
          <w:szCs w:val="20"/>
        </w:rPr>
        <w:t xml:space="preserve">se program zaměřuje na to, aby žáci blíže poznali zemi, ve které žijí a chápali ji, jako součást Evropy a světa. Výuka </w:t>
      </w:r>
      <w:r>
        <w:rPr>
          <w:sz w:val="20"/>
          <w:szCs w:val="20"/>
        </w:rPr>
        <w:t>je rozdělena do čtyř kapitol.</w:t>
      </w:r>
      <w:r w:rsidR="00D56840" w:rsidRPr="00D56840">
        <w:rPr>
          <w:sz w:val="20"/>
          <w:szCs w:val="20"/>
        </w:rPr>
        <w:t xml:space="preserve"> Nejprve žáci navazují na učivo blízkého okolí, které již dříve probírali, se zaměřením na obyvatelstvo. Druhá kapitola pojednává o výrobní sféře Francie, která je otevřená jak pro evropské, tak pro světové trhy. Ve třetí části je blíže specifikovaná Evropská unie. Nakonec je představena Francie a Evropská unie jako světový pól rozvoje. </w:t>
      </w:r>
    </w:p>
    <w:p w:rsidR="00FC1821" w:rsidRDefault="00FC1821" w:rsidP="00BF5E52">
      <w:pPr>
        <w:jc w:val="both"/>
        <w:rPr>
          <w:sz w:val="20"/>
          <w:szCs w:val="20"/>
        </w:rPr>
      </w:pPr>
    </w:p>
    <w:p w:rsidR="00820918" w:rsidRDefault="00820918" w:rsidP="00820918">
      <w:pPr>
        <w:spacing w:line="276" w:lineRule="auto"/>
        <w:jc w:val="both"/>
        <w:rPr>
          <w:sz w:val="20"/>
          <w:szCs w:val="20"/>
        </w:rPr>
      </w:pPr>
      <w:r>
        <w:rPr>
          <w:sz w:val="20"/>
          <w:szCs w:val="20"/>
        </w:rPr>
        <w:t xml:space="preserve">Tab. 4: </w:t>
      </w:r>
      <w:r w:rsidR="000E7829">
        <w:rPr>
          <w:sz w:val="20"/>
          <w:szCs w:val="20"/>
        </w:rPr>
        <w:t>Témata pro 3. ročník</w:t>
      </w:r>
    </w:p>
    <w:p w:rsidR="00820918" w:rsidRDefault="00820918" w:rsidP="000E7829">
      <w:pPr>
        <w:spacing w:line="276" w:lineRule="auto"/>
        <w:jc w:val="both"/>
        <w:rPr>
          <w:i/>
          <w:color w:val="252525"/>
          <w:sz w:val="20"/>
          <w:shd w:val="clear" w:color="auto" w:fill="FFFFFF"/>
          <w:lang w:val="fr-FR"/>
        </w:rPr>
      </w:pPr>
      <w:r>
        <w:rPr>
          <w:sz w:val="20"/>
          <w:szCs w:val="20"/>
        </w:rPr>
        <w:t xml:space="preserve">Table 4: </w:t>
      </w:r>
      <w:proofErr w:type="spellStart"/>
      <w:r w:rsidR="000E7829">
        <w:rPr>
          <w:sz w:val="20"/>
          <w:szCs w:val="20"/>
        </w:rPr>
        <w:t>Themes</w:t>
      </w:r>
      <w:proofErr w:type="spellEnd"/>
      <w:r w:rsidR="000E7829">
        <w:rPr>
          <w:sz w:val="20"/>
          <w:szCs w:val="20"/>
        </w:rPr>
        <w:t xml:space="preserve"> </w:t>
      </w:r>
      <w:proofErr w:type="spellStart"/>
      <w:r w:rsidR="000E7829">
        <w:rPr>
          <w:sz w:val="20"/>
          <w:szCs w:val="20"/>
        </w:rPr>
        <w:t>for</w:t>
      </w:r>
      <w:proofErr w:type="spellEnd"/>
      <w:r w:rsidR="000E7829">
        <w:rPr>
          <w:sz w:val="20"/>
          <w:szCs w:val="20"/>
        </w:rPr>
        <w:t xml:space="preserve"> </w:t>
      </w:r>
      <w:proofErr w:type="spellStart"/>
      <w:r w:rsidR="000E7829">
        <w:rPr>
          <w:sz w:val="20"/>
          <w:szCs w:val="20"/>
        </w:rPr>
        <w:t>the</w:t>
      </w:r>
      <w:proofErr w:type="spellEnd"/>
      <w:r w:rsidR="000E7829">
        <w:rPr>
          <w:sz w:val="20"/>
          <w:szCs w:val="20"/>
        </w:rPr>
        <w:t xml:space="preserve"> 3</w:t>
      </w:r>
      <w:r w:rsidR="000E7829" w:rsidRPr="000E7829">
        <w:rPr>
          <w:sz w:val="20"/>
          <w:szCs w:val="20"/>
        </w:rPr>
        <w:t xml:space="preserve">th </w:t>
      </w:r>
      <w:proofErr w:type="spellStart"/>
      <w:r w:rsidR="000E7829" w:rsidRPr="000E7829">
        <w:rPr>
          <w:sz w:val="20"/>
          <w:szCs w:val="20"/>
        </w:rPr>
        <w:t>year</w:t>
      </w:r>
      <w:proofErr w:type="spellEnd"/>
      <w:r w:rsidR="00910A18">
        <w:rPr>
          <w:sz w:val="20"/>
          <w:szCs w:val="20"/>
        </w:rPr>
        <w:t xml:space="preserve"> (</w:t>
      </w:r>
      <w:r w:rsidR="00910A18" w:rsidRPr="00910A18">
        <w:rPr>
          <w:i/>
          <w:sz w:val="20"/>
          <w:lang w:val="fr-FR"/>
        </w:rPr>
        <w:t xml:space="preserve">Histoire, </w:t>
      </w:r>
      <w:proofErr w:type="gramStart"/>
      <w:r w:rsidR="00910A18" w:rsidRPr="00910A18">
        <w:rPr>
          <w:i/>
          <w:sz w:val="20"/>
          <w:lang w:val="fr-FR"/>
        </w:rPr>
        <w:t>Géographie 5</w:t>
      </w:r>
      <w:r w:rsidR="00910A18" w:rsidRPr="00910A18">
        <w:rPr>
          <w:i/>
          <w:color w:val="252525"/>
          <w:sz w:val="20"/>
          <w:shd w:val="clear" w:color="auto" w:fill="FFFFFF"/>
          <w:vertAlign w:val="superscript"/>
          <w:lang w:val="fr-FR"/>
        </w:rPr>
        <w:t xml:space="preserve"> e</w:t>
      </w:r>
      <w:r w:rsidR="00910A18">
        <w:rPr>
          <w:i/>
          <w:color w:val="252525"/>
          <w:sz w:val="20"/>
          <w:shd w:val="clear" w:color="auto" w:fill="FFFFFF"/>
          <w:lang w:val="fr-FR"/>
        </w:rPr>
        <w:t>,2012</w:t>
      </w:r>
      <w:proofErr w:type="gramEnd"/>
      <w:r w:rsidR="00910A18">
        <w:rPr>
          <w:i/>
          <w:color w:val="252525"/>
          <w:sz w:val="20"/>
          <w:shd w:val="clear" w:color="auto" w:fill="FFFFFF"/>
          <w:lang w:val="fr-FR"/>
        </w:rPr>
        <w:t>)</w:t>
      </w:r>
    </w:p>
    <w:tbl>
      <w:tblPr>
        <w:tblStyle w:val="Mkatabulky"/>
        <w:tblW w:w="0" w:type="auto"/>
        <w:tblLook w:val="04A0" w:firstRow="1" w:lastRow="0" w:firstColumn="1" w:lastColumn="0" w:noHBand="0" w:noVBand="1"/>
      </w:tblPr>
      <w:tblGrid>
        <w:gridCol w:w="6680"/>
      </w:tblGrid>
      <w:tr w:rsidR="00D56840" w:rsidRPr="00D56840" w:rsidTr="00BD2EA6">
        <w:tc>
          <w:tcPr>
            <w:tcW w:w="6680" w:type="dxa"/>
          </w:tcPr>
          <w:p w:rsidR="00D56840" w:rsidRPr="00D56840" w:rsidRDefault="005D2825" w:rsidP="002A7EB7">
            <w:pPr>
              <w:jc w:val="both"/>
              <w:rPr>
                <w:b/>
                <w:sz w:val="20"/>
                <w:szCs w:val="20"/>
              </w:rPr>
            </w:pPr>
            <w:r>
              <w:rPr>
                <w:b/>
                <w:sz w:val="20"/>
                <w:szCs w:val="20"/>
              </w:rPr>
              <w:t>3. ročník</w:t>
            </w:r>
            <w:r w:rsidR="00D56840" w:rsidRPr="00D56840">
              <w:rPr>
                <w:b/>
                <w:sz w:val="20"/>
                <w:szCs w:val="20"/>
              </w:rPr>
              <w:t xml:space="preserve"> </w:t>
            </w:r>
            <w:r w:rsidR="00D56840" w:rsidRPr="00D56840">
              <w:rPr>
                <w:sz w:val="20"/>
                <w:szCs w:val="20"/>
              </w:rPr>
              <w:t>(9. roč. v ČR)</w:t>
            </w:r>
            <w:r w:rsidR="00D56840" w:rsidRPr="00D56840">
              <w:rPr>
                <w:b/>
                <w:sz w:val="20"/>
                <w:szCs w:val="20"/>
              </w:rPr>
              <w:t xml:space="preserve"> FRANCIE A EVROPA V DNEŠNÍM SVĚTĚ</w:t>
            </w:r>
          </w:p>
        </w:tc>
      </w:tr>
      <w:tr w:rsidR="00D56840" w:rsidRPr="00D56840" w:rsidTr="00BD2EA6">
        <w:tc>
          <w:tcPr>
            <w:tcW w:w="6680" w:type="dxa"/>
          </w:tcPr>
          <w:p w:rsidR="00D56840" w:rsidRPr="00D56840" w:rsidRDefault="00D56840" w:rsidP="00606861">
            <w:pPr>
              <w:pStyle w:val="Odstavecseseznamem"/>
              <w:spacing w:after="0" w:line="240" w:lineRule="auto"/>
              <w:ind w:left="0"/>
              <w:jc w:val="both"/>
              <w:rPr>
                <w:rFonts w:ascii="Times New Roman" w:hAnsi="Times New Roman" w:cs="Times New Roman"/>
                <w:b/>
                <w:i/>
                <w:caps/>
                <w:sz w:val="20"/>
                <w:szCs w:val="20"/>
              </w:rPr>
            </w:pPr>
            <w:r w:rsidRPr="00D56840">
              <w:rPr>
                <w:rFonts w:ascii="Times New Roman" w:hAnsi="Times New Roman" w:cs="Times New Roman"/>
                <w:b/>
                <w:i/>
                <w:caps/>
                <w:sz w:val="20"/>
                <w:szCs w:val="20"/>
              </w:rPr>
              <w:t>I. Život ve Francii (30</w:t>
            </w:r>
            <w:r w:rsidR="00DE0B94">
              <w:rPr>
                <w:rFonts w:ascii="Times New Roman" w:hAnsi="Times New Roman" w:cs="Times New Roman"/>
                <w:b/>
                <w:i/>
                <w:caps/>
                <w:sz w:val="20"/>
                <w:szCs w:val="20"/>
              </w:rPr>
              <w:t xml:space="preserve"> </w:t>
            </w:r>
            <w:r w:rsidRPr="00D56840">
              <w:rPr>
                <w:rFonts w:ascii="Times New Roman" w:hAnsi="Times New Roman" w:cs="Times New Roman"/>
                <w:b/>
                <w:i/>
                <w:caps/>
                <w:sz w:val="20"/>
                <w:szCs w:val="20"/>
              </w:rPr>
              <w:t>%)</w:t>
            </w:r>
          </w:p>
        </w:tc>
      </w:tr>
      <w:tr w:rsidR="00D56840" w:rsidRPr="00D56840" w:rsidTr="00BD2EA6">
        <w:tc>
          <w:tcPr>
            <w:tcW w:w="6680" w:type="dxa"/>
          </w:tcPr>
          <w:p w:rsidR="00D56840" w:rsidRPr="00D56840" w:rsidRDefault="00D56840" w:rsidP="00606861">
            <w:pPr>
              <w:jc w:val="both"/>
              <w:rPr>
                <w:b/>
                <w:i/>
                <w:sz w:val="20"/>
                <w:szCs w:val="20"/>
              </w:rPr>
            </w:pPr>
            <w:r w:rsidRPr="00D56840">
              <w:rPr>
                <w:b/>
                <w:i/>
                <w:sz w:val="20"/>
                <w:szCs w:val="20"/>
              </w:rPr>
              <w:t>Téma 1: Město a venkov</w:t>
            </w:r>
          </w:p>
          <w:p w:rsidR="00D56840" w:rsidRPr="00D56840" w:rsidRDefault="00D56840" w:rsidP="00606861">
            <w:pPr>
              <w:pStyle w:val="Odstavecseseznamem"/>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a) Teoretická východiska</w:t>
            </w:r>
          </w:p>
          <w:p w:rsidR="00D56840" w:rsidRPr="00D56840" w:rsidRDefault="00D56840" w:rsidP="00606861">
            <w:pPr>
              <w:pStyle w:val="Odstavecseseznamem"/>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Většina obyvatel Francie žije ve městech. Růst počtu městského obyvatelstva je doprovázeno prostorovým rozšiřováním měst neboli novou zástavbou na jejich periferii. S tím je spojen pohyb obyvatelstva do centra měst apod. Venkovský prostor plní více funkcí najednou. Venkov je zároveň místem pro život, práci, ale slouží také k rekreaci městského obyvatelstva. Venkovská krajina se stále mění a při střetu zájmů může docházet ke konfliktům.</w:t>
            </w:r>
          </w:p>
          <w:p w:rsidR="00D56840" w:rsidRPr="00D56840" w:rsidRDefault="00D56840" w:rsidP="00606861">
            <w:pPr>
              <w:pStyle w:val="Odstavecseseznamem"/>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b) Vybrané příklady</w:t>
            </w:r>
          </w:p>
          <w:p w:rsidR="00D56840" w:rsidRPr="00D56840" w:rsidRDefault="00D56840" w:rsidP="00606861">
            <w:pPr>
              <w:pStyle w:val="Odstavecseseznamem"/>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Městský a venkovský prostor je studován na příkladech. Co se týká města, výuka se soustřeďuje na otázku rozrůstání měst. V rámci tématu venkov, učitel ve výuce pracuje s přírodním národním parkem nebo přírodním parkem v blízkém okolí. Obě témata vedou k tomu, aby si žáci uvědomili fungování procesu urbanizace na území Francie a s tím spojenou problematiku trvale udržitelného rozvoje.</w:t>
            </w:r>
          </w:p>
          <w:p w:rsidR="00D56840" w:rsidRPr="00D56840" w:rsidRDefault="00D56840" w:rsidP="00606861">
            <w:pPr>
              <w:pStyle w:val="Odstavecseseznamem"/>
              <w:shd w:val="clear" w:color="auto" w:fill="C6D9F1" w:themeFill="text2" w:themeFillTint="33"/>
              <w:spacing w:line="240" w:lineRule="auto"/>
              <w:ind w:left="0"/>
              <w:jc w:val="both"/>
              <w:rPr>
                <w:rFonts w:ascii="Times New Roman" w:hAnsi="Times New Roman" w:cs="Times New Roman"/>
                <w:b/>
                <w:i/>
                <w:sz w:val="20"/>
                <w:szCs w:val="20"/>
              </w:rPr>
            </w:pPr>
            <w:r w:rsidRPr="00D56840">
              <w:rPr>
                <w:rFonts w:ascii="Times New Roman" w:hAnsi="Times New Roman" w:cs="Times New Roman"/>
                <w:b/>
                <w:i/>
                <w:sz w:val="20"/>
                <w:szCs w:val="20"/>
              </w:rPr>
              <w:t>c) Očekávané výstupy</w:t>
            </w:r>
          </w:p>
          <w:p w:rsidR="00D56840" w:rsidRPr="00D56840" w:rsidRDefault="00D56840" w:rsidP="00606861">
            <w:pPr>
              <w:pStyle w:val="Odstavecseseznamem"/>
              <w:shd w:val="clear" w:color="auto" w:fill="C6D9F1" w:themeFill="text2" w:themeFillTint="33"/>
              <w:spacing w:line="240" w:lineRule="auto"/>
              <w:ind w:left="0"/>
              <w:jc w:val="both"/>
              <w:rPr>
                <w:rFonts w:ascii="Times New Roman" w:hAnsi="Times New Roman" w:cs="Times New Roman"/>
                <w:sz w:val="20"/>
                <w:szCs w:val="20"/>
              </w:rPr>
            </w:pPr>
            <w:r w:rsidRPr="00D56840">
              <w:rPr>
                <w:rFonts w:ascii="Times New Roman" w:hAnsi="Times New Roman" w:cs="Times New Roman"/>
                <w:sz w:val="20"/>
                <w:szCs w:val="20"/>
              </w:rPr>
              <w:t>Žák:</w:t>
            </w:r>
          </w:p>
          <w:p w:rsidR="00D56840" w:rsidRPr="00D56840" w:rsidRDefault="00C377EE" w:rsidP="00606861">
            <w:pPr>
              <w:pStyle w:val="Odstavecseseznamem"/>
              <w:numPr>
                <w:ilvl w:val="0"/>
                <w:numId w:val="25"/>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L</w:t>
            </w:r>
            <w:r w:rsidR="00D56840" w:rsidRPr="00D56840">
              <w:rPr>
                <w:rFonts w:ascii="Times New Roman" w:hAnsi="Times New Roman" w:cs="Times New Roman"/>
                <w:sz w:val="20"/>
                <w:szCs w:val="20"/>
              </w:rPr>
              <w:t>okalizuje a ukáže na mapě francouzského území deset největších urbanizovaných oblastí Francie</w:t>
            </w:r>
            <w:r>
              <w:rPr>
                <w:rFonts w:ascii="Times New Roman" w:hAnsi="Times New Roman" w:cs="Times New Roman"/>
                <w:sz w:val="20"/>
                <w:szCs w:val="20"/>
              </w:rPr>
              <w:t>.</w:t>
            </w:r>
          </w:p>
          <w:p w:rsidR="00D56840" w:rsidRPr="00D56840" w:rsidRDefault="00C377EE" w:rsidP="00606861">
            <w:pPr>
              <w:pStyle w:val="Odstavecseseznamem"/>
              <w:numPr>
                <w:ilvl w:val="0"/>
                <w:numId w:val="25"/>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00D56840" w:rsidRPr="00D56840">
              <w:rPr>
                <w:rFonts w:ascii="Times New Roman" w:hAnsi="Times New Roman" w:cs="Times New Roman"/>
                <w:sz w:val="20"/>
                <w:szCs w:val="20"/>
              </w:rPr>
              <w:t>opíše a vysvětlí proměnlivý proces městského rozmístění obyvatelstva v prostoru a čase</w:t>
            </w:r>
            <w:r>
              <w:rPr>
                <w:rFonts w:ascii="Times New Roman" w:hAnsi="Times New Roman" w:cs="Times New Roman"/>
                <w:sz w:val="20"/>
                <w:szCs w:val="20"/>
              </w:rPr>
              <w:t>.</w:t>
            </w:r>
          </w:p>
          <w:p w:rsidR="00D56840" w:rsidRPr="00D56840" w:rsidRDefault="007D5907" w:rsidP="00606861">
            <w:pPr>
              <w:pStyle w:val="Odstavecseseznamem"/>
              <w:numPr>
                <w:ilvl w:val="0"/>
                <w:numId w:val="25"/>
              </w:numPr>
              <w:shd w:val="clear" w:color="auto" w:fill="C6D9F1" w:themeFill="text2" w:themeFillTint="33"/>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w:t>
            </w:r>
            <w:r w:rsidR="00D56840" w:rsidRPr="00D56840">
              <w:rPr>
                <w:rFonts w:ascii="Times New Roman" w:hAnsi="Times New Roman" w:cs="Times New Roman"/>
                <w:sz w:val="20"/>
                <w:szCs w:val="20"/>
              </w:rPr>
              <w:t>opíše a vysvětlí možný konflikt mezi dvěma účastníky způsobený procesem urbanizace.</w:t>
            </w:r>
          </w:p>
        </w:tc>
      </w:tr>
      <w:tr w:rsidR="00D56840" w:rsidRPr="00D56840" w:rsidTr="00BD2EA6">
        <w:tc>
          <w:tcPr>
            <w:tcW w:w="6680" w:type="dxa"/>
          </w:tcPr>
          <w:p w:rsidR="002A7EB7" w:rsidRDefault="00D56840" w:rsidP="002A7EB7">
            <w:pPr>
              <w:jc w:val="both"/>
              <w:rPr>
                <w:b/>
                <w:i/>
                <w:sz w:val="20"/>
                <w:szCs w:val="20"/>
              </w:rPr>
            </w:pPr>
            <w:r w:rsidRPr="00D56840">
              <w:rPr>
                <w:b/>
                <w:i/>
                <w:sz w:val="20"/>
                <w:szCs w:val="20"/>
              </w:rPr>
              <w:lastRenderedPageBreak/>
              <w:t>Téma 2: Můj region</w:t>
            </w:r>
          </w:p>
          <w:p w:rsidR="00D56840" w:rsidRPr="002A7EB7" w:rsidRDefault="002A7EB7" w:rsidP="002A7EB7">
            <w:pPr>
              <w:jc w:val="both"/>
              <w:rPr>
                <w:b/>
                <w:i/>
                <w:sz w:val="20"/>
                <w:szCs w:val="20"/>
              </w:rPr>
            </w:pPr>
            <w:r w:rsidRPr="00D56840">
              <w:rPr>
                <w:b/>
                <w:i/>
                <w:sz w:val="20"/>
                <w:szCs w:val="20"/>
              </w:rPr>
              <w:t>Téma 3: Francie a obyvatelstvo</w:t>
            </w:r>
          </w:p>
        </w:tc>
      </w:tr>
      <w:tr w:rsidR="00D56840" w:rsidRPr="00D56840" w:rsidTr="00BD2EA6">
        <w:tc>
          <w:tcPr>
            <w:tcW w:w="6680" w:type="dxa"/>
          </w:tcPr>
          <w:p w:rsidR="00D56840" w:rsidRPr="00BD2EA6" w:rsidRDefault="00D56840" w:rsidP="00BD2EA6">
            <w:pPr>
              <w:pStyle w:val="Odstavecseseznamem"/>
              <w:spacing w:after="0" w:line="276" w:lineRule="auto"/>
              <w:ind w:left="0"/>
              <w:jc w:val="both"/>
              <w:rPr>
                <w:rFonts w:ascii="Times New Roman" w:hAnsi="Times New Roman" w:cs="Times New Roman"/>
                <w:b/>
                <w:caps/>
                <w:sz w:val="20"/>
                <w:szCs w:val="20"/>
              </w:rPr>
            </w:pPr>
            <w:r w:rsidRPr="00BD2EA6">
              <w:rPr>
                <w:rFonts w:ascii="Times New Roman" w:hAnsi="Times New Roman" w:cs="Times New Roman"/>
                <w:b/>
                <w:caps/>
                <w:sz w:val="20"/>
                <w:szCs w:val="20"/>
              </w:rPr>
              <w:t>II. Plánování a rozvoj (25</w:t>
            </w:r>
            <w:r w:rsidR="00DE0B94">
              <w:rPr>
                <w:rFonts w:ascii="Times New Roman" w:hAnsi="Times New Roman" w:cs="Times New Roman"/>
                <w:b/>
                <w:caps/>
                <w:sz w:val="20"/>
                <w:szCs w:val="20"/>
              </w:rPr>
              <w:t xml:space="preserve"> </w:t>
            </w:r>
            <w:r w:rsidRPr="00BD2EA6">
              <w:rPr>
                <w:rFonts w:ascii="Times New Roman" w:hAnsi="Times New Roman" w:cs="Times New Roman"/>
                <w:b/>
                <w:caps/>
                <w:sz w:val="20"/>
                <w:szCs w:val="20"/>
              </w:rPr>
              <w:t>%)</w:t>
            </w:r>
          </w:p>
        </w:tc>
      </w:tr>
      <w:tr w:rsidR="00D56840" w:rsidRPr="00D56840" w:rsidTr="00BD2EA6">
        <w:tc>
          <w:tcPr>
            <w:tcW w:w="6680" w:type="dxa"/>
          </w:tcPr>
          <w:p w:rsidR="00D56840" w:rsidRDefault="00D56840" w:rsidP="00BD2EA6">
            <w:pPr>
              <w:jc w:val="both"/>
              <w:rPr>
                <w:b/>
                <w:i/>
                <w:sz w:val="20"/>
                <w:szCs w:val="20"/>
              </w:rPr>
            </w:pPr>
            <w:r w:rsidRPr="00D56840">
              <w:rPr>
                <w:b/>
                <w:i/>
                <w:sz w:val="20"/>
                <w:szCs w:val="20"/>
              </w:rPr>
              <w:t>Téma 1: Využití ploch</w:t>
            </w:r>
          </w:p>
          <w:p w:rsidR="00BD2EA6" w:rsidRPr="00BD2EA6" w:rsidRDefault="00BD2EA6" w:rsidP="00BD2EA6">
            <w:pPr>
              <w:jc w:val="both"/>
              <w:rPr>
                <w:b/>
                <w:i/>
                <w:sz w:val="20"/>
                <w:szCs w:val="20"/>
              </w:rPr>
            </w:pPr>
            <w:r w:rsidRPr="00D56840">
              <w:rPr>
                <w:b/>
                <w:i/>
                <w:sz w:val="20"/>
                <w:szCs w:val="20"/>
              </w:rPr>
              <w:t xml:space="preserve">Téma 2: Prostorové uspořádání a organizace francouzského území. </w:t>
            </w:r>
          </w:p>
        </w:tc>
      </w:tr>
      <w:tr w:rsidR="00D56840" w:rsidRPr="00D56840" w:rsidTr="00BD2EA6">
        <w:tc>
          <w:tcPr>
            <w:tcW w:w="6680" w:type="dxa"/>
          </w:tcPr>
          <w:p w:rsidR="00D56840" w:rsidRPr="00BD2EA6" w:rsidRDefault="00D56840" w:rsidP="00BD2EA6">
            <w:pPr>
              <w:pStyle w:val="Odstavecseseznamem"/>
              <w:spacing w:after="0" w:line="240" w:lineRule="auto"/>
              <w:ind w:left="0"/>
              <w:jc w:val="both"/>
              <w:rPr>
                <w:rFonts w:ascii="Times New Roman" w:hAnsi="Times New Roman" w:cs="Times New Roman"/>
                <w:b/>
                <w:caps/>
                <w:sz w:val="20"/>
                <w:szCs w:val="20"/>
              </w:rPr>
            </w:pPr>
            <w:r w:rsidRPr="00BD2EA6">
              <w:rPr>
                <w:rFonts w:ascii="Times New Roman" w:hAnsi="Times New Roman" w:cs="Times New Roman"/>
                <w:b/>
                <w:caps/>
                <w:sz w:val="20"/>
                <w:szCs w:val="20"/>
              </w:rPr>
              <w:t>III. Francie a Evropská unie (25</w:t>
            </w:r>
            <w:r w:rsidR="00DE0B94">
              <w:rPr>
                <w:rFonts w:ascii="Times New Roman" w:hAnsi="Times New Roman" w:cs="Times New Roman"/>
                <w:b/>
                <w:caps/>
                <w:sz w:val="20"/>
                <w:szCs w:val="20"/>
              </w:rPr>
              <w:t xml:space="preserve"> </w:t>
            </w:r>
            <w:r w:rsidRPr="00BD2EA6">
              <w:rPr>
                <w:rFonts w:ascii="Times New Roman" w:hAnsi="Times New Roman" w:cs="Times New Roman"/>
                <w:b/>
                <w:caps/>
                <w:sz w:val="20"/>
                <w:szCs w:val="20"/>
              </w:rPr>
              <w:t>%)</w:t>
            </w:r>
          </w:p>
        </w:tc>
      </w:tr>
      <w:tr w:rsidR="00D56840" w:rsidRPr="00D56840" w:rsidTr="00BD2EA6">
        <w:tc>
          <w:tcPr>
            <w:tcW w:w="6680" w:type="dxa"/>
          </w:tcPr>
          <w:p w:rsidR="00BD2EA6" w:rsidRDefault="00D56840" w:rsidP="00BD2EA6">
            <w:pPr>
              <w:jc w:val="both"/>
              <w:rPr>
                <w:b/>
                <w:i/>
                <w:sz w:val="20"/>
                <w:szCs w:val="20"/>
              </w:rPr>
            </w:pPr>
            <w:r w:rsidRPr="00D56840">
              <w:rPr>
                <w:b/>
                <w:i/>
                <w:sz w:val="20"/>
                <w:szCs w:val="20"/>
              </w:rPr>
              <w:t>Téma 1: Evropská unie</w:t>
            </w:r>
          </w:p>
          <w:p w:rsidR="00D56840" w:rsidRPr="00BD2EA6" w:rsidRDefault="00BD2EA6" w:rsidP="00BD2EA6">
            <w:pPr>
              <w:jc w:val="both"/>
              <w:rPr>
                <w:b/>
                <w:i/>
                <w:sz w:val="20"/>
                <w:szCs w:val="20"/>
              </w:rPr>
            </w:pPr>
            <w:r w:rsidRPr="00D56840">
              <w:rPr>
                <w:b/>
                <w:i/>
                <w:sz w:val="20"/>
                <w:szCs w:val="20"/>
              </w:rPr>
              <w:t>Téma 2: Francie jako součást Evropské unie</w:t>
            </w:r>
          </w:p>
        </w:tc>
      </w:tr>
      <w:tr w:rsidR="00D56840" w:rsidRPr="00D56840" w:rsidTr="00BD2EA6">
        <w:tc>
          <w:tcPr>
            <w:tcW w:w="6680" w:type="dxa"/>
          </w:tcPr>
          <w:p w:rsidR="00D56840" w:rsidRPr="00BD2EA6" w:rsidRDefault="00D56840" w:rsidP="00BD2EA6">
            <w:pPr>
              <w:pStyle w:val="Odstavecseseznamem"/>
              <w:spacing w:after="0" w:line="240" w:lineRule="auto"/>
              <w:ind w:left="0"/>
              <w:jc w:val="both"/>
              <w:rPr>
                <w:rFonts w:ascii="Times New Roman" w:hAnsi="Times New Roman" w:cs="Times New Roman"/>
                <w:b/>
                <w:caps/>
                <w:sz w:val="20"/>
                <w:szCs w:val="20"/>
              </w:rPr>
            </w:pPr>
            <w:r w:rsidRPr="00BD2EA6">
              <w:rPr>
                <w:rFonts w:ascii="Times New Roman" w:hAnsi="Times New Roman" w:cs="Times New Roman"/>
                <w:b/>
                <w:caps/>
                <w:sz w:val="20"/>
                <w:szCs w:val="20"/>
              </w:rPr>
              <w:t>IV. Role Francie a Evropské unie ve světě (20</w:t>
            </w:r>
            <w:r w:rsidR="00DE0B94">
              <w:rPr>
                <w:rFonts w:ascii="Times New Roman" w:hAnsi="Times New Roman" w:cs="Times New Roman"/>
                <w:b/>
                <w:caps/>
                <w:sz w:val="20"/>
                <w:szCs w:val="20"/>
              </w:rPr>
              <w:t xml:space="preserve"> </w:t>
            </w:r>
            <w:r w:rsidRPr="00BD2EA6">
              <w:rPr>
                <w:rFonts w:ascii="Times New Roman" w:hAnsi="Times New Roman" w:cs="Times New Roman"/>
                <w:b/>
                <w:caps/>
                <w:sz w:val="20"/>
                <w:szCs w:val="20"/>
              </w:rPr>
              <w:t>%)</w:t>
            </w:r>
          </w:p>
        </w:tc>
      </w:tr>
      <w:tr w:rsidR="00D56840" w:rsidRPr="00D56840" w:rsidTr="00BD2EA6">
        <w:tc>
          <w:tcPr>
            <w:tcW w:w="6680" w:type="dxa"/>
          </w:tcPr>
          <w:p w:rsidR="00BF5E52" w:rsidRDefault="00D56840" w:rsidP="00BF5E52">
            <w:pPr>
              <w:jc w:val="both"/>
              <w:rPr>
                <w:sz w:val="20"/>
                <w:szCs w:val="20"/>
              </w:rPr>
            </w:pPr>
            <w:r w:rsidRPr="00D56840">
              <w:rPr>
                <w:b/>
                <w:i/>
                <w:sz w:val="20"/>
                <w:szCs w:val="20"/>
              </w:rPr>
              <w:t xml:space="preserve">Téma 1: Francie a její </w:t>
            </w:r>
            <w:r w:rsidR="00BF5E52">
              <w:rPr>
                <w:b/>
                <w:i/>
                <w:sz w:val="20"/>
                <w:szCs w:val="20"/>
              </w:rPr>
              <w:t>postavení ve světě</w:t>
            </w:r>
            <w:r w:rsidRPr="00BF5E52">
              <w:rPr>
                <w:sz w:val="20"/>
                <w:szCs w:val="20"/>
              </w:rPr>
              <w:t xml:space="preserve">  </w:t>
            </w:r>
          </w:p>
          <w:p w:rsidR="00D56840" w:rsidRPr="00BF5E52" w:rsidRDefault="00BF5E52" w:rsidP="00BF5E52">
            <w:pPr>
              <w:jc w:val="both"/>
              <w:rPr>
                <w:b/>
                <w:i/>
                <w:sz w:val="20"/>
                <w:szCs w:val="20"/>
              </w:rPr>
            </w:pPr>
            <w:r w:rsidRPr="00D56840">
              <w:rPr>
                <w:b/>
                <w:i/>
                <w:sz w:val="20"/>
                <w:szCs w:val="20"/>
              </w:rPr>
              <w:t>Téma 2: Role EU ve světě</w:t>
            </w:r>
          </w:p>
        </w:tc>
      </w:tr>
    </w:tbl>
    <w:p w:rsidR="005D2825" w:rsidRDefault="005D2825" w:rsidP="00BF5E52">
      <w:pPr>
        <w:jc w:val="both"/>
        <w:rPr>
          <w:sz w:val="20"/>
          <w:szCs w:val="20"/>
        </w:rPr>
      </w:pPr>
    </w:p>
    <w:p w:rsidR="00D56840" w:rsidRDefault="00D56840" w:rsidP="005D2825">
      <w:pPr>
        <w:ind w:firstLine="567"/>
        <w:jc w:val="both"/>
        <w:rPr>
          <w:sz w:val="20"/>
          <w:szCs w:val="20"/>
        </w:rPr>
      </w:pPr>
      <w:r w:rsidRPr="00D56840">
        <w:rPr>
          <w:sz w:val="20"/>
          <w:szCs w:val="20"/>
        </w:rPr>
        <w:t>V</w:t>
      </w:r>
      <w:r w:rsidR="00606861">
        <w:rPr>
          <w:sz w:val="20"/>
          <w:szCs w:val="20"/>
        </w:rPr>
        <w:t xml:space="preserve"> </w:t>
      </w:r>
      <w:r w:rsidRPr="00D56840">
        <w:rPr>
          <w:sz w:val="20"/>
          <w:szCs w:val="20"/>
        </w:rPr>
        <w:t>závěrečném ročníku je žákům důkladněji přiblížen region, ve kterém žijí v kontextu s vyššími územními celky a zejména pak celá Francie v kontextu s EU a celým světem. Součástí francouzského území je velké množství zámořských departementů a regionů. Navržený systém upřednostňuje důkladné probrání jednoho z nich, jako modelu pro pochopení regionů ostatních. Ostatní regiony musí alespoň ukázat na mapě. Během školního roku učitel uděluje známky a zaznamenává si, zda žáci splnili očekávané výstupy, které jsou</w:t>
      </w:r>
      <w:r w:rsidR="00BF5E52">
        <w:rPr>
          <w:sz w:val="20"/>
          <w:szCs w:val="20"/>
        </w:rPr>
        <w:t xml:space="preserve"> uvedeny vždy na konci každého tématu.</w:t>
      </w:r>
    </w:p>
    <w:p w:rsidR="00B855CE" w:rsidRDefault="00B855CE" w:rsidP="00BF5E52">
      <w:pPr>
        <w:jc w:val="both"/>
        <w:rPr>
          <w:sz w:val="20"/>
          <w:szCs w:val="20"/>
        </w:rPr>
      </w:pPr>
    </w:p>
    <w:p w:rsidR="00B855CE" w:rsidRPr="00B855CE" w:rsidRDefault="00B855CE" w:rsidP="00BF5E52">
      <w:pPr>
        <w:jc w:val="both"/>
        <w:rPr>
          <w:b/>
          <w:sz w:val="20"/>
          <w:szCs w:val="20"/>
        </w:rPr>
      </w:pPr>
      <w:r w:rsidRPr="00B855CE">
        <w:rPr>
          <w:b/>
          <w:sz w:val="20"/>
          <w:szCs w:val="20"/>
        </w:rPr>
        <w:t>Závěr</w:t>
      </w:r>
    </w:p>
    <w:p w:rsidR="00B855CE" w:rsidRDefault="00B855CE" w:rsidP="005D2825">
      <w:pPr>
        <w:ind w:firstLine="567"/>
        <w:jc w:val="both"/>
        <w:rPr>
          <w:sz w:val="20"/>
          <w:szCs w:val="20"/>
        </w:rPr>
      </w:pPr>
      <w:r w:rsidRPr="00B855CE">
        <w:rPr>
          <w:sz w:val="20"/>
          <w:szCs w:val="20"/>
        </w:rPr>
        <w:t xml:space="preserve">Vzhledem k pojetí výuky </w:t>
      </w:r>
      <w:r w:rsidR="00DB779C">
        <w:rPr>
          <w:sz w:val="20"/>
          <w:szCs w:val="20"/>
        </w:rPr>
        <w:t>geografie</w:t>
      </w:r>
      <w:r w:rsidRPr="00B855CE">
        <w:rPr>
          <w:sz w:val="20"/>
          <w:szCs w:val="20"/>
        </w:rPr>
        <w:t xml:space="preserve"> ve Francii a v České republice je možné formulovat </w:t>
      </w:r>
      <w:r>
        <w:rPr>
          <w:sz w:val="20"/>
          <w:szCs w:val="20"/>
        </w:rPr>
        <w:t>následující</w:t>
      </w:r>
      <w:r w:rsidRPr="00B855CE">
        <w:rPr>
          <w:sz w:val="20"/>
          <w:szCs w:val="20"/>
        </w:rPr>
        <w:t xml:space="preserve"> rozdíly</w:t>
      </w:r>
      <w:r>
        <w:rPr>
          <w:sz w:val="20"/>
          <w:szCs w:val="20"/>
        </w:rPr>
        <w:t>:</w:t>
      </w:r>
    </w:p>
    <w:p w:rsidR="00B855CE" w:rsidRPr="001B54AC" w:rsidRDefault="00B855CE" w:rsidP="001B54AC">
      <w:pPr>
        <w:pStyle w:val="Odstavecseseznamem"/>
        <w:numPr>
          <w:ilvl w:val="0"/>
          <w:numId w:val="44"/>
        </w:numPr>
        <w:spacing w:line="240" w:lineRule="auto"/>
        <w:jc w:val="both"/>
        <w:rPr>
          <w:rFonts w:ascii="Times New Roman" w:hAnsi="Times New Roman" w:cs="Times New Roman"/>
          <w:sz w:val="20"/>
          <w:szCs w:val="20"/>
        </w:rPr>
      </w:pPr>
      <w:r w:rsidRPr="001B54AC">
        <w:rPr>
          <w:rFonts w:ascii="Times New Roman" w:hAnsi="Times New Roman" w:cs="Times New Roman"/>
          <w:sz w:val="20"/>
          <w:szCs w:val="20"/>
        </w:rPr>
        <w:t xml:space="preserve">Ve Francii je kurikulum ukotveno na státní úrovni. </w:t>
      </w:r>
      <w:r w:rsidR="00DB779C">
        <w:rPr>
          <w:rFonts w:ascii="Times New Roman" w:hAnsi="Times New Roman" w:cs="Times New Roman"/>
          <w:sz w:val="20"/>
          <w:szCs w:val="20"/>
        </w:rPr>
        <w:t>Geografie</w:t>
      </w:r>
      <w:r w:rsidRPr="001B54AC">
        <w:rPr>
          <w:rFonts w:ascii="Times New Roman" w:hAnsi="Times New Roman" w:cs="Times New Roman"/>
          <w:sz w:val="20"/>
          <w:szCs w:val="20"/>
        </w:rPr>
        <w:t xml:space="preserve"> se učí podle výše uvedeného plánu na všech státních školách ve Francii. Učitelé mají možnost určité volby mezi předepsanými tématy. Česká republika má úroveň státní a školní, která se může diametrálně lišit podle toho, kdo ji sestavuje.</w:t>
      </w:r>
    </w:p>
    <w:p w:rsidR="00AD23A2" w:rsidRPr="001B54AC" w:rsidRDefault="00B855CE" w:rsidP="001B54AC">
      <w:pPr>
        <w:pStyle w:val="Odstavecseseznamem"/>
        <w:numPr>
          <w:ilvl w:val="0"/>
          <w:numId w:val="44"/>
        </w:numPr>
        <w:spacing w:line="240" w:lineRule="auto"/>
        <w:jc w:val="both"/>
        <w:rPr>
          <w:rFonts w:ascii="Times New Roman" w:hAnsi="Times New Roman" w:cs="Times New Roman"/>
          <w:sz w:val="20"/>
          <w:szCs w:val="20"/>
        </w:rPr>
      </w:pPr>
      <w:r w:rsidRPr="001B54AC">
        <w:rPr>
          <w:rFonts w:ascii="Times New Roman" w:hAnsi="Times New Roman" w:cs="Times New Roman"/>
          <w:sz w:val="20"/>
          <w:szCs w:val="20"/>
        </w:rPr>
        <w:t xml:space="preserve">V České republice se </w:t>
      </w:r>
      <w:r w:rsidR="00DB779C">
        <w:rPr>
          <w:rFonts w:ascii="Times New Roman" w:hAnsi="Times New Roman" w:cs="Times New Roman"/>
          <w:sz w:val="20"/>
          <w:szCs w:val="20"/>
        </w:rPr>
        <w:t>geografie</w:t>
      </w:r>
      <w:r w:rsidRPr="001B54AC">
        <w:rPr>
          <w:rFonts w:ascii="Times New Roman" w:hAnsi="Times New Roman" w:cs="Times New Roman"/>
          <w:sz w:val="20"/>
          <w:szCs w:val="20"/>
        </w:rPr>
        <w:t xml:space="preserve"> řadí do vzdělávací oblasti Člověk a příroda</w:t>
      </w:r>
      <w:r w:rsidR="005D2825" w:rsidRPr="001B54AC">
        <w:rPr>
          <w:rFonts w:ascii="Times New Roman" w:hAnsi="Times New Roman" w:cs="Times New Roman"/>
          <w:sz w:val="20"/>
          <w:szCs w:val="20"/>
        </w:rPr>
        <w:t>.</w:t>
      </w:r>
      <w:r w:rsidRPr="001B54AC">
        <w:rPr>
          <w:rFonts w:ascii="Times New Roman" w:hAnsi="Times New Roman" w:cs="Times New Roman"/>
          <w:sz w:val="20"/>
          <w:szCs w:val="20"/>
        </w:rPr>
        <w:t xml:space="preserve"> Ve </w:t>
      </w:r>
      <w:r w:rsidR="001B54AC">
        <w:rPr>
          <w:rFonts w:ascii="Times New Roman" w:hAnsi="Times New Roman" w:cs="Times New Roman"/>
          <w:sz w:val="20"/>
          <w:szCs w:val="20"/>
        </w:rPr>
        <w:t>F</w:t>
      </w:r>
      <w:r w:rsidRPr="001B54AC">
        <w:rPr>
          <w:rFonts w:ascii="Times New Roman" w:hAnsi="Times New Roman" w:cs="Times New Roman"/>
          <w:sz w:val="20"/>
          <w:szCs w:val="20"/>
        </w:rPr>
        <w:t>rancii patří do humanitní oblasti spolu s historií a občanskou výchovou</w:t>
      </w:r>
      <w:r w:rsidR="00AD23A2" w:rsidRPr="001B54AC">
        <w:rPr>
          <w:rFonts w:ascii="Times New Roman" w:hAnsi="Times New Roman" w:cs="Times New Roman"/>
          <w:sz w:val="20"/>
          <w:szCs w:val="20"/>
        </w:rPr>
        <w:t>.</w:t>
      </w:r>
    </w:p>
    <w:p w:rsidR="00AD23A2" w:rsidRPr="001B54AC" w:rsidRDefault="00AD23A2" w:rsidP="001B54AC">
      <w:pPr>
        <w:pStyle w:val="Odstavecseseznamem"/>
        <w:numPr>
          <w:ilvl w:val="0"/>
          <w:numId w:val="44"/>
        </w:numPr>
        <w:spacing w:line="240" w:lineRule="auto"/>
        <w:jc w:val="both"/>
        <w:rPr>
          <w:rFonts w:ascii="Times New Roman" w:hAnsi="Times New Roman" w:cs="Times New Roman"/>
          <w:sz w:val="20"/>
          <w:szCs w:val="20"/>
        </w:rPr>
      </w:pPr>
      <w:r w:rsidRPr="001B54AC">
        <w:rPr>
          <w:rFonts w:ascii="Times New Roman" w:hAnsi="Times New Roman" w:cs="Times New Roman"/>
          <w:sz w:val="20"/>
          <w:szCs w:val="20"/>
        </w:rPr>
        <w:t>Z těchto odlišností vyplývají další, které je však možné publikovat jen na základě celkové komparace obou systémů.</w:t>
      </w:r>
    </w:p>
    <w:p w:rsidR="00AD23A2" w:rsidRPr="00745FA9" w:rsidRDefault="00AD23A2" w:rsidP="00AD23A2">
      <w:pPr>
        <w:jc w:val="both"/>
        <w:rPr>
          <w:b/>
          <w:sz w:val="20"/>
          <w:szCs w:val="20"/>
        </w:rPr>
      </w:pPr>
      <w:r w:rsidRPr="00745FA9">
        <w:rPr>
          <w:b/>
          <w:sz w:val="20"/>
          <w:szCs w:val="20"/>
        </w:rPr>
        <w:t>Seznam literatury</w:t>
      </w:r>
    </w:p>
    <w:p w:rsidR="00D56840" w:rsidRPr="005D2825" w:rsidRDefault="00AD23A2" w:rsidP="001B54AC">
      <w:pPr>
        <w:ind w:left="284" w:hanging="284"/>
        <w:jc w:val="both"/>
        <w:rPr>
          <w:color w:val="000000"/>
          <w:sz w:val="20"/>
          <w:szCs w:val="20"/>
          <w:shd w:val="clear" w:color="auto" w:fill="F7F8FC"/>
        </w:rPr>
      </w:pPr>
      <w:r w:rsidRPr="00AD23A2">
        <w:rPr>
          <w:sz w:val="20"/>
          <w:szCs w:val="20"/>
        </w:rPr>
        <w:t>JANKŮ,</w:t>
      </w:r>
      <w:r w:rsidR="005D2825">
        <w:rPr>
          <w:sz w:val="20"/>
          <w:szCs w:val="20"/>
        </w:rPr>
        <w:t xml:space="preserve"> </w:t>
      </w:r>
      <w:r w:rsidR="001B54AC">
        <w:rPr>
          <w:sz w:val="20"/>
          <w:szCs w:val="20"/>
        </w:rPr>
        <w:t xml:space="preserve">P. </w:t>
      </w:r>
      <w:r w:rsidRPr="00AD23A2">
        <w:rPr>
          <w:sz w:val="20"/>
          <w:szCs w:val="20"/>
        </w:rPr>
        <w:t>2014</w:t>
      </w:r>
      <w:r w:rsidR="001B54AC">
        <w:rPr>
          <w:sz w:val="20"/>
          <w:szCs w:val="20"/>
        </w:rPr>
        <w:t>.</w:t>
      </w:r>
      <w:r w:rsidRPr="00AD23A2">
        <w:rPr>
          <w:sz w:val="20"/>
          <w:szCs w:val="20"/>
        </w:rPr>
        <w:t xml:space="preserve"> </w:t>
      </w:r>
      <w:r w:rsidRPr="005D2825">
        <w:rPr>
          <w:color w:val="000000"/>
          <w:sz w:val="20"/>
          <w:szCs w:val="20"/>
        </w:rPr>
        <w:t xml:space="preserve">Komparace vzdělávacího systému ve Francii a ČR se zaměřením na geografické vzdělávání. </w:t>
      </w:r>
      <w:r w:rsidRPr="001B54AC">
        <w:rPr>
          <w:color w:val="000000"/>
          <w:sz w:val="20"/>
          <w:szCs w:val="20"/>
        </w:rPr>
        <w:t>Diplomová práce.</w:t>
      </w:r>
      <w:r w:rsidRPr="005D2825">
        <w:rPr>
          <w:i/>
          <w:color w:val="000000"/>
          <w:sz w:val="20"/>
          <w:szCs w:val="20"/>
        </w:rPr>
        <w:t xml:space="preserve"> </w:t>
      </w:r>
      <w:r w:rsidRPr="005D2825">
        <w:rPr>
          <w:color w:val="000000"/>
          <w:sz w:val="20"/>
          <w:szCs w:val="20"/>
        </w:rPr>
        <w:t>Brno: Masarykova univerzita</w:t>
      </w:r>
      <w:r w:rsidR="00745FA9" w:rsidRPr="005D2825">
        <w:rPr>
          <w:color w:val="000000"/>
          <w:sz w:val="20"/>
          <w:szCs w:val="20"/>
        </w:rPr>
        <w:t>, 2014. 102 s.</w:t>
      </w:r>
      <w:r w:rsidR="00745FA9" w:rsidRPr="005D2825">
        <w:rPr>
          <w:color w:val="000000"/>
          <w:sz w:val="20"/>
          <w:szCs w:val="20"/>
          <w:shd w:val="clear" w:color="auto" w:fill="F7F8FC"/>
        </w:rPr>
        <w:t xml:space="preserve"> </w:t>
      </w:r>
    </w:p>
    <w:p w:rsidR="00745FA9" w:rsidRDefault="00745FA9" w:rsidP="001B54AC">
      <w:pPr>
        <w:ind w:left="284" w:hanging="284"/>
        <w:jc w:val="both"/>
        <w:rPr>
          <w:sz w:val="20"/>
          <w:szCs w:val="20"/>
        </w:rPr>
      </w:pPr>
      <w:r w:rsidRPr="005D2825">
        <w:rPr>
          <w:sz w:val="20"/>
          <w:szCs w:val="20"/>
        </w:rPr>
        <w:lastRenderedPageBreak/>
        <w:t>UHLENWINKEL,</w:t>
      </w:r>
      <w:r w:rsidR="005D2825">
        <w:rPr>
          <w:sz w:val="20"/>
          <w:szCs w:val="20"/>
        </w:rPr>
        <w:t xml:space="preserve"> </w:t>
      </w:r>
      <w:r w:rsidRPr="005D2825">
        <w:rPr>
          <w:sz w:val="20"/>
          <w:szCs w:val="20"/>
        </w:rPr>
        <w:t>A.</w:t>
      </w:r>
      <w:r w:rsidR="001B54AC">
        <w:rPr>
          <w:sz w:val="20"/>
          <w:szCs w:val="20"/>
        </w:rPr>
        <w:t xml:space="preserve"> </w:t>
      </w:r>
      <w:r w:rsidR="00606861" w:rsidRPr="005D2825">
        <w:rPr>
          <w:sz w:val="20"/>
          <w:szCs w:val="20"/>
        </w:rPr>
        <w:t>2014</w:t>
      </w:r>
      <w:r w:rsidR="001B54AC">
        <w:rPr>
          <w:sz w:val="20"/>
          <w:szCs w:val="20"/>
        </w:rPr>
        <w:t>.</w:t>
      </w:r>
      <w:r w:rsidRPr="00745FA9">
        <w:rPr>
          <w:sz w:val="20"/>
          <w:szCs w:val="20"/>
          <w:shd w:val="clear" w:color="auto" w:fill="F7F8FC"/>
        </w:rPr>
        <w:t xml:space="preserve"> </w:t>
      </w:r>
      <w:proofErr w:type="spellStart"/>
      <w:r w:rsidRPr="00745FA9">
        <w:rPr>
          <w:sz w:val="20"/>
          <w:szCs w:val="20"/>
        </w:rPr>
        <w:t>Factual</w:t>
      </w:r>
      <w:proofErr w:type="spellEnd"/>
      <w:r w:rsidRPr="00745FA9">
        <w:rPr>
          <w:sz w:val="20"/>
          <w:szCs w:val="20"/>
        </w:rPr>
        <w:t xml:space="preserve"> </w:t>
      </w:r>
      <w:proofErr w:type="spellStart"/>
      <w:r w:rsidRPr="00745FA9">
        <w:rPr>
          <w:sz w:val="20"/>
          <w:szCs w:val="20"/>
        </w:rPr>
        <w:t>knowledge</w:t>
      </w:r>
      <w:proofErr w:type="spellEnd"/>
      <w:r w:rsidRPr="00745FA9">
        <w:rPr>
          <w:sz w:val="20"/>
          <w:szCs w:val="20"/>
        </w:rPr>
        <w:t xml:space="preserve"> and </w:t>
      </w:r>
      <w:proofErr w:type="spellStart"/>
      <w:r w:rsidRPr="00745FA9">
        <w:rPr>
          <w:sz w:val="20"/>
          <w:szCs w:val="20"/>
        </w:rPr>
        <w:t>conceptual</w:t>
      </w:r>
      <w:proofErr w:type="spellEnd"/>
      <w:r w:rsidRPr="00745FA9">
        <w:rPr>
          <w:sz w:val="20"/>
          <w:szCs w:val="20"/>
        </w:rPr>
        <w:t xml:space="preserve"> </w:t>
      </w:r>
      <w:proofErr w:type="spellStart"/>
      <w:r w:rsidRPr="00745FA9">
        <w:rPr>
          <w:sz w:val="20"/>
          <w:szCs w:val="20"/>
        </w:rPr>
        <w:t>understanding</w:t>
      </w:r>
      <w:proofErr w:type="spellEnd"/>
      <w:r>
        <w:rPr>
          <w:sz w:val="20"/>
          <w:szCs w:val="20"/>
        </w:rPr>
        <w:t xml:space="preserve">. In. </w:t>
      </w:r>
      <w:proofErr w:type="spellStart"/>
      <w:r>
        <w:rPr>
          <w:i/>
          <w:sz w:val="20"/>
          <w:szCs w:val="20"/>
        </w:rPr>
        <w:t>Journals</w:t>
      </w:r>
      <w:proofErr w:type="spellEnd"/>
      <w:r>
        <w:rPr>
          <w:i/>
          <w:sz w:val="20"/>
          <w:szCs w:val="20"/>
        </w:rPr>
        <w:t xml:space="preserve"> </w:t>
      </w:r>
      <w:proofErr w:type="spellStart"/>
      <w:r>
        <w:rPr>
          <w:i/>
          <w:sz w:val="20"/>
          <w:szCs w:val="20"/>
        </w:rPr>
        <w:t>Geography</w:t>
      </w:r>
      <w:proofErr w:type="spellEnd"/>
      <w:r>
        <w:rPr>
          <w:i/>
          <w:sz w:val="20"/>
          <w:szCs w:val="20"/>
        </w:rPr>
        <w:t xml:space="preserve">. </w:t>
      </w:r>
      <w:proofErr w:type="spellStart"/>
      <w:r>
        <w:rPr>
          <w:sz w:val="20"/>
          <w:szCs w:val="20"/>
        </w:rPr>
        <w:t>Spring</w:t>
      </w:r>
      <w:proofErr w:type="spellEnd"/>
      <w:r>
        <w:rPr>
          <w:sz w:val="20"/>
          <w:szCs w:val="20"/>
        </w:rPr>
        <w:t xml:space="preserve"> 2014, s. 28</w:t>
      </w:r>
      <w:r w:rsidR="001B54AC">
        <w:rPr>
          <w:sz w:val="20"/>
          <w:szCs w:val="20"/>
        </w:rPr>
        <w:t>–</w:t>
      </w:r>
      <w:r>
        <w:rPr>
          <w:sz w:val="20"/>
          <w:szCs w:val="20"/>
        </w:rPr>
        <w:t>35.</w:t>
      </w:r>
    </w:p>
    <w:p w:rsidR="00606861" w:rsidRDefault="00606861" w:rsidP="001B54AC">
      <w:pPr>
        <w:ind w:left="284" w:hanging="284"/>
        <w:jc w:val="both"/>
        <w:rPr>
          <w:sz w:val="20"/>
          <w:szCs w:val="20"/>
        </w:rPr>
      </w:pPr>
      <w:r>
        <w:rPr>
          <w:sz w:val="20"/>
          <w:szCs w:val="20"/>
        </w:rPr>
        <w:t>NANAME,</w:t>
      </w:r>
      <w:r w:rsidR="005D2825">
        <w:rPr>
          <w:sz w:val="20"/>
          <w:szCs w:val="20"/>
        </w:rPr>
        <w:t xml:space="preserve"> </w:t>
      </w:r>
      <w:r>
        <w:rPr>
          <w:sz w:val="20"/>
          <w:szCs w:val="20"/>
        </w:rPr>
        <w:t>A.</w:t>
      </w:r>
      <w:r w:rsidR="005D2825">
        <w:rPr>
          <w:sz w:val="20"/>
          <w:szCs w:val="20"/>
        </w:rPr>
        <w:t xml:space="preserve"> </w:t>
      </w:r>
      <w:r w:rsidR="001B54AC">
        <w:rPr>
          <w:sz w:val="20"/>
          <w:szCs w:val="20"/>
        </w:rPr>
        <w:t>D. 2012.</w:t>
      </w:r>
      <w:r>
        <w:rPr>
          <w:sz w:val="20"/>
          <w:szCs w:val="20"/>
        </w:rPr>
        <w:t xml:space="preserve"> Historie, </w:t>
      </w:r>
      <w:proofErr w:type="spellStart"/>
      <w:r>
        <w:rPr>
          <w:sz w:val="20"/>
          <w:szCs w:val="20"/>
        </w:rPr>
        <w:t>Geographie</w:t>
      </w:r>
      <w:proofErr w:type="spellEnd"/>
      <w:r>
        <w:rPr>
          <w:sz w:val="20"/>
          <w:szCs w:val="20"/>
        </w:rPr>
        <w:t xml:space="preserve">. </w:t>
      </w:r>
      <w:proofErr w:type="spellStart"/>
      <w:r w:rsidRPr="00606861">
        <w:rPr>
          <w:i/>
          <w:sz w:val="20"/>
          <w:szCs w:val="20"/>
        </w:rPr>
        <w:t>Hach</w:t>
      </w:r>
      <w:r>
        <w:rPr>
          <w:i/>
          <w:sz w:val="20"/>
          <w:szCs w:val="20"/>
        </w:rPr>
        <w:t>ette</w:t>
      </w:r>
      <w:proofErr w:type="spellEnd"/>
      <w:r>
        <w:rPr>
          <w:i/>
          <w:sz w:val="20"/>
          <w:szCs w:val="20"/>
        </w:rPr>
        <w:t xml:space="preserve"> </w:t>
      </w:r>
      <w:proofErr w:type="spellStart"/>
      <w:r>
        <w:rPr>
          <w:i/>
          <w:sz w:val="20"/>
          <w:szCs w:val="20"/>
        </w:rPr>
        <w:t>education</w:t>
      </w:r>
      <w:proofErr w:type="spellEnd"/>
      <w:r>
        <w:rPr>
          <w:i/>
          <w:sz w:val="20"/>
          <w:szCs w:val="20"/>
        </w:rPr>
        <w:t xml:space="preserve">. </w:t>
      </w:r>
      <w:proofErr w:type="spellStart"/>
      <w:r>
        <w:rPr>
          <w:sz w:val="20"/>
          <w:szCs w:val="20"/>
        </w:rPr>
        <w:t>Hachette</w:t>
      </w:r>
      <w:proofErr w:type="spellEnd"/>
      <w:r>
        <w:rPr>
          <w:sz w:val="20"/>
          <w:szCs w:val="20"/>
        </w:rPr>
        <w:t xml:space="preserve"> Livre, 2012, 43 Quai de </w:t>
      </w:r>
      <w:proofErr w:type="spellStart"/>
      <w:r>
        <w:rPr>
          <w:sz w:val="20"/>
          <w:szCs w:val="20"/>
        </w:rPr>
        <w:t>Grenelle</w:t>
      </w:r>
      <w:proofErr w:type="spellEnd"/>
      <w:r>
        <w:rPr>
          <w:sz w:val="20"/>
          <w:szCs w:val="20"/>
        </w:rPr>
        <w:t xml:space="preserve">, 75905 </w:t>
      </w:r>
      <w:proofErr w:type="spellStart"/>
      <w:r>
        <w:rPr>
          <w:sz w:val="20"/>
          <w:szCs w:val="20"/>
        </w:rPr>
        <w:t>Cedex</w:t>
      </w:r>
      <w:proofErr w:type="spellEnd"/>
      <w:r>
        <w:rPr>
          <w:sz w:val="20"/>
          <w:szCs w:val="20"/>
        </w:rPr>
        <w:t xml:space="preserve"> 15. ISBN: 978-2-01-125643-7.</w:t>
      </w:r>
    </w:p>
    <w:p w:rsidR="003D0647" w:rsidRDefault="003D0647" w:rsidP="008C6DA3">
      <w:pPr>
        <w:jc w:val="both"/>
        <w:rPr>
          <w:b/>
          <w:sz w:val="20"/>
          <w:szCs w:val="20"/>
        </w:rPr>
      </w:pPr>
    </w:p>
    <w:p w:rsidR="005D2825" w:rsidRDefault="003D0647" w:rsidP="008C6DA3">
      <w:pPr>
        <w:jc w:val="both"/>
        <w:rPr>
          <w:b/>
          <w:sz w:val="20"/>
          <w:szCs w:val="20"/>
        </w:rPr>
      </w:pPr>
      <w:r>
        <w:rPr>
          <w:b/>
          <w:sz w:val="20"/>
          <w:szCs w:val="20"/>
        </w:rPr>
        <w:t>U</w:t>
      </w:r>
      <w:r w:rsidRPr="003D0647">
        <w:rPr>
          <w:b/>
          <w:sz w:val="20"/>
          <w:szCs w:val="20"/>
        </w:rPr>
        <w:t>čebnice</w:t>
      </w:r>
    </w:p>
    <w:p w:rsidR="003D0647" w:rsidRPr="003D0647" w:rsidRDefault="003D0647" w:rsidP="003D0647">
      <w:pPr>
        <w:rPr>
          <w:sz w:val="20"/>
          <w:lang w:val="fr-FR"/>
        </w:rPr>
      </w:pPr>
      <w:r w:rsidRPr="003D0647">
        <w:rPr>
          <w:i/>
          <w:color w:val="252525"/>
          <w:sz w:val="20"/>
          <w:shd w:val="clear" w:color="auto" w:fill="FFFFFF"/>
          <w:lang w:val="fr-FR"/>
        </w:rPr>
        <w:t>Histoire - géographie 6</w:t>
      </w:r>
      <w:r w:rsidRPr="003D0647">
        <w:rPr>
          <w:i/>
          <w:color w:val="252525"/>
          <w:sz w:val="20"/>
          <w:shd w:val="clear" w:color="auto" w:fill="FFFFFF"/>
          <w:vertAlign w:val="superscript"/>
          <w:lang w:val="fr-FR"/>
        </w:rPr>
        <w:t>e</w:t>
      </w:r>
      <w:r w:rsidRPr="003D0647">
        <w:rPr>
          <w:sz w:val="20"/>
          <w:lang w:val="fr-FR"/>
        </w:rPr>
        <w:t>. Hachette éducation, 2011.</w:t>
      </w:r>
    </w:p>
    <w:p w:rsidR="003D0647" w:rsidRPr="003D0647" w:rsidRDefault="003D0647" w:rsidP="003D0647">
      <w:pPr>
        <w:rPr>
          <w:sz w:val="20"/>
          <w:lang w:val="fr-FR"/>
        </w:rPr>
      </w:pPr>
      <w:r w:rsidRPr="003D0647">
        <w:rPr>
          <w:i/>
          <w:sz w:val="20"/>
          <w:lang w:val="fr-FR"/>
        </w:rPr>
        <w:t>Histoire, Géographie 5</w:t>
      </w:r>
      <w:r w:rsidRPr="003D0647">
        <w:rPr>
          <w:i/>
          <w:color w:val="252525"/>
          <w:sz w:val="20"/>
          <w:shd w:val="clear" w:color="auto" w:fill="FFFFFF"/>
          <w:vertAlign w:val="superscript"/>
          <w:lang w:val="fr-FR"/>
        </w:rPr>
        <w:t xml:space="preserve"> e</w:t>
      </w:r>
      <w:r w:rsidRPr="003D0647">
        <w:rPr>
          <w:i/>
          <w:sz w:val="20"/>
          <w:lang w:val="fr-FR"/>
        </w:rPr>
        <w:t>.</w:t>
      </w:r>
      <w:r w:rsidRPr="003D0647">
        <w:rPr>
          <w:sz w:val="20"/>
          <w:lang w:val="fr-FR"/>
        </w:rPr>
        <w:t xml:space="preserve"> Bélin, Paris 2010. </w:t>
      </w:r>
    </w:p>
    <w:p w:rsidR="003D0647" w:rsidRPr="003D0647" w:rsidRDefault="003D0647" w:rsidP="003D0647">
      <w:pPr>
        <w:rPr>
          <w:sz w:val="20"/>
          <w:lang w:val="fr-FR"/>
        </w:rPr>
      </w:pPr>
      <w:r w:rsidRPr="003D0647">
        <w:rPr>
          <w:i/>
          <w:sz w:val="20"/>
          <w:lang w:val="fr-FR"/>
        </w:rPr>
        <w:t>Histoire, géographie 4</w:t>
      </w:r>
      <w:r w:rsidRPr="003D0647">
        <w:rPr>
          <w:i/>
          <w:color w:val="252525"/>
          <w:sz w:val="20"/>
          <w:shd w:val="clear" w:color="auto" w:fill="FFFFFF"/>
          <w:vertAlign w:val="superscript"/>
          <w:lang w:val="fr-FR"/>
        </w:rPr>
        <w:t xml:space="preserve"> e</w:t>
      </w:r>
      <w:r w:rsidRPr="003D0647">
        <w:rPr>
          <w:i/>
          <w:sz w:val="20"/>
          <w:lang w:val="fr-FR"/>
        </w:rPr>
        <w:t>.</w:t>
      </w:r>
      <w:r w:rsidRPr="003D0647">
        <w:rPr>
          <w:sz w:val="20"/>
          <w:lang w:val="fr-FR"/>
        </w:rPr>
        <w:t xml:space="preserve">  Hatier, Paris 2011. </w:t>
      </w:r>
    </w:p>
    <w:p w:rsidR="003D0647" w:rsidRPr="003D0647" w:rsidRDefault="003D0647" w:rsidP="003D0647">
      <w:pPr>
        <w:rPr>
          <w:sz w:val="20"/>
          <w:lang w:val="fr-FR"/>
        </w:rPr>
      </w:pPr>
      <w:r w:rsidRPr="003D0647">
        <w:rPr>
          <w:i/>
          <w:color w:val="252525"/>
          <w:sz w:val="20"/>
          <w:shd w:val="clear" w:color="auto" w:fill="FFFFFF"/>
          <w:lang w:val="fr-FR"/>
        </w:rPr>
        <w:t>Histoire - géographie 3</w:t>
      </w:r>
      <w:r w:rsidRPr="003D0647">
        <w:rPr>
          <w:i/>
          <w:color w:val="252525"/>
          <w:sz w:val="20"/>
          <w:shd w:val="clear" w:color="auto" w:fill="FFFFFF"/>
          <w:vertAlign w:val="superscript"/>
          <w:lang w:val="fr-FR"/>
        </w:rPr>
        <w:t>e</w:t>
      </w:r>
      <w:r w:rsidRPr="003D0647">
        <w:rPr>
          <w:i/>
          <w:sz w:val="20"/>
          <w:lang w:val="fr-FR"/>
        </w:rPr>
        <w:t>.</w:t>
      </w:r>
      <w:r w:rsidRPr="003D0647">
        <w:rPr>
          <w:sz w:val="20"/>
          <w:lang w:val="fr-FR"/>
        </w:rPr>
        <w:t xml:space="preserve"> Hachette, Paris 2012.</w:t>
      </w:r>
    </w:p>
    <w:p w:rsidR="003D0647" w:rsidRDefault="003D0647" w:rsidP="008C6DA3">
      <w:pPr>
        <w:jc w:val="both"/>
        <w:rPr>
          <w:b/>
          <w:sz w:val="20"/>
          <w:szCs w:val="20"/>
        </w:rPr>
      </w:pPr>
    </w:p>
    <w:p w:rsidR="003D0647" w:rsidRPr="003D0647" w:rsidRDefault="003D0647" w:rsidP="008C6DA3">
      <w:pPr>
        <w:jc w:val="both"/>
        <w:rPr>
          <w:b/>
          <w:sz w:val="20"/>
          <w:szCs w:val="20"/>
        </w:rPr>
      </w:pPr>
    </w:p>
    <w:p w:rsidR="005D2825" w:rsidRPr="006B5FCD" w:rsidRDefault="00197A5C" w:rsidP="005D2825">
      <w:pPr>
        <w:jc w:val="center"/>
        <w:rPr>
          <w:b/>
          <w:sz w:val="20"/>
          <w:szCs w:val="20"/>
        </w:rPr>
      </w:pPr>
      <w:r>
        <w:rPr>
          <w:b/>
          <w:sz w:val="20"/>
          <w:szCs w:val="20"/>
        </w:rPr>
        <w:t>CHANGES OF GEOGRAPHICAL EDUCATION IN FRANCE</w:t>
      </w:r>
    </w:p>
    <w:p w:rsidR="005D2825" w:rsidRDefault="005D2825" w:rsidP="008C6DA3">
      <w:pPr>
        <w:jc w:val="both"/>
        <w:rPr>
          <w:sz w:val="20"/>
          <w:szCs w:val="20"/>
        </w:rPr>
      </w:pPr>
    </w:p>
    <w:p w:rsidR="005D2825" w:rsidRPr="00B668DB" w:rsidRDefault="005D2825" w:rsidP="005D2825">
      <w:pPr>
        <w:jc w:val="both"/>
        <w:rPr>
          <w:b/>
          <w:sz w:val="20"/>
          <w:szCs w:val="20"/>
          <w:lang w:val="en-GB"/>
        </w:rPr>
      </w:pPr>
      <w:r w:rsidRPr="00B668DB">
        <w:rPr>
          <w:b/>
          <w:sz w:val="20"/>
          <w:szCs w:val="20"/>
          <w:lang w:val="en-GB"/>
        </w:rPr>
        <w:t>Summary</w:t>
      </w:r>
    </w:p>
    <w:p w:rsidR="00C377EE" w:rsidRPr="00B668DB" w:rsidRDefault="00C377EE" w:rsidP="00C377EE">
      <w:pPr>
        <w:rPr>
          <w:sz w:val="20"/>
          <w:szCs w:val="20"/>
          <w:lang w:val="en-GB"/>
        </w:rPr>
      </w:pPr>
      <w:r w:rsidRPr="00B668DB">
        <w:rPr>
          <w:sz w:val="20"/>
          <w:szCs w:val="20"/>
          <w:lang w:val="en-GB"/>
        </w:rPr>
        <w:t>In geographical education in France and the Czech Republic we can formulate the following differences:</w:t>
      </w:r>
    </w:p>
    <w:p w:rsidR="00C377EE" w:rsidRPr="00B668DB" w:rsidRDefault="00C377EE" w:rsidP="007D5907">
      <w:pPr>
        <w:pStyle w:val="Odstavecseseznamem"/>
        <w:numPr>
          <w:ilvl w:val="0"/>
          <w:numId w:val="47"/>
        </w:numPr>
        <w:spacing w:line="240" w:lineRule="auto"/>
        <w:ind w:left="426" w:hanging="284"/>
        <w:jc w:val="both"/>
        <w:rPr>
          <w:rFonts w:ascii="Times New Roman" w:hAnsi="Times New Roman" w:cs="Times New Roman"/>
          <w:sz w:val="20"/>
          <w:szCs w:val="20"/>
          <w:lang w:val="en-GB"/>
        </w:rPr>
      </w:pPr>
      <w:r w:rsidRPr="00B668DB">
        <w:rPr>
          <w:rFonts w:ascii="Times New Roman" w:hAnsi="Times New Roman" w:cs="Times New Roman"/>
          <w:sz w:val="20"/>
          <w:szCs w:val="20"/>
          <w:lang w:val="en-GB"/>
        </w:rPr>
        <w:t xml:space="preserve">In France, the curriculum is anchored at the state level. Geography is taught according to the above </w:t>
      </w:r>
      <w:r w:rsidR="00B668DB">
        <w:rPr>
          <w:rFonts w:ascii="Times New Roman" w:hAnsi="Times New Roman" w:cs="Times New Roman"/>
          <w:sz w:val="20"/>
          <w:szCs w:val="20"/>
          <w:lang w:val="en-GB"/>
        </w:rPr>
        <w:t xml:space="preserve">introduced </w:t>
      </w:r>
      <w:r w:rsidRPr="00B668DB">
        <w:rPr>
          <w:rFonts w:ascii="Times New Roman" w:hAnsi="Times New Roman" w:cs="Times New Roman"/>
          <w:sz w:val="20"/>
          <w:szCs w:val="20"/>
          <w:lang w:val="en-GB"/>
        </w:rPr>
        <w:t>plan at all state schools in France. Teachers have the option of choosing between certain prescribed topics. Czech Republic has a state</w:t>
      </w:r>
      <w:r w:rsidR="007D5907">
        <w:rPr>
          <w:rFonts w:ascii="Times New Roman" w:hAnsi="Times New Roman" w:cs="Times New Roman"/>
          <w:sz w:val="20"/>
          <w:szCs w:val="20"/>
          <w:lang w:val="en-GB"/>
        </w:rPr>
        <w:t xml:space="preserve"> level</w:t>
      </w:r>
      <w:r w:rsidRPr="00B668DB">
        <w:rPr>
          <w:rFonts w:ascii="Times New Roman" w:hAnsi="Times New Roman" w:cs="Times New Roman"/>
          <w:sz w:val="20"/>
          <w:szCs w:val="20"/>
          <w:lang w:val="en-GB"/>
        </w:rPr>
        <w:t xml:space="preserve"> and school</w:t>
      </w:r>
      <w:r w:rsidR="007D5907">
        <w:rPr>
          <w:rFonts w:ascii="Times New Roman" w:hAnsi="Times New Roman" w:cs="Times New Roman"/>
          <w:sz w:val="20"/>
          <w:szCs w:val="20"/>
          <w:lang w:val="en-GB"/>
        </w:rPr>
        <w:t xml:space="preserve"> level</w:t>
      </w:r>
      <w:r w:rsidRPr="00B668DB">
        <w:rPr>
          <w:rFonts w:ascii="Times New Roman" w:hAnsi="Times New Roman" w:cs="Times New Roman"/>
          <w:sz w:val="20"/>
          <w:szCs w:val="20"/>
          <w:lang w:val="en-GB"/>
        </w:rPr>
        <w:t xml:space="preserve"> that can vastly differ depending on who prepares it.</w:t>
      </w:r>
    </w:p>
    <w:p w:rsidR="00C377EE" w:rsidRPr="00B668DB" w:rsidRDefault="00C377EE" w:rsidP="007D5907">
      <w:pPr>
        <w:pStyle w:val="Odstavecseseznamem"/>
        <w:numPr>
          <w:ilvl w:val="0"/>
          <w:numId w:val="47"/>
        </w:numPr>
        <w:spacing w:line="240" w:lineRule="auto"/>
        <w:ind w:left="426" w:hanging="284"/>
        <w:jc w:val="both"/>
        <w:rPr>
          <w:rFonts w:ascii="Times New Roman" w:hAnsi="Times New Roman" w:cs="Times New Roman"/>
          <w:sz w:val="20"/>
          <w:szCs w:val="20"/>
          <w:lang w:val="en-GB"/>
        </w:rPr>
      </w:pPr>
      <w:r w:rsidRPr="00B668DB">
        <w:rPr>
          <w:rFonts w:ascii="Times New Roman" w:hAnsi="Times New Roman" w:cs="Times New Roman"/>
          <w:sz w:val="20"/>
          <w:szCs w:val="20"/>
          <w:lang w:val="en-GB"/>
        </w:rPr>
        <w:t xml:space="preserve">In the Czech Republic, geography ranks in the educational area of Humans and Nature. In France </w:t>
      </w:r>
      <w:r w:rsidR="007D5907">
        <w:rPr>
          <w:rFonts w:ascii="Times New Roman" w:hAnsi="Times New Roman" w:cs="Times New Roman"/>
          <w:sz w:val="20"/>
          <w:szCs w:val="20"/>
          <w:lang w:val="en-GB"/>
        </w:rPr>
        <w:t xml:space="preserve">geography </w:t>
      </w:r>
      <w:r w:rsidRPr="00B668DB">
        <w:rPr>
          <w:rFonts w:ascii="Times New Roman" w:hAnsi="Times New Roman" w:cs="Times New Roman"/>
          <w:sz w:val="20"/>
          <w:szCs w:val="20"/>
          <w:lang w:val="en-GB"/>
        </w:rPr>
        <w:t>belongs to the humanities as well as history and civics.</w:t>
      </w:r>
    </w:p>
    <w:p w:rsidR="00C377EE" w:rsidRDefault="00C377EE" w:rsidP="007D5907">
      <w:pPr>
        <w:pStyle w:val="Odstavecseseznamem"/>
        <w:numPr>
          <w:ilvl w:val="0"/>
          <w:numId w:val="47"/>
        </w:numPr>
        <w:spacing w:after="0" w:line="240" w:lineRule="auto"/>
        <w:ind w:left="426" w:hanging="284"/>
        <w:jc w:val="both"/>
        <w:rPr>
          <w:rFonts w:ascii="Times New Roman" w:hAnsi="Times New Roman" w:cs="Times New Roman"/>
          <w:sz w:val="20"/>
          <w:szCs w:val="20"/>
          <w:lang w:val="en-GB"/>
        </w:rPr>
      </w:pPr>
      <w:r w:rsidRPr="00B668DB">
        <w:rPr>
          <w:rFonts w:ascii="Times New Roman" w:hAnsi="Times New Roman" w:cs="Times New Roman"/>
          <w:sz w:val="20"/>
          <w:szCs w:val="20"/>
          <w:lang w:val="en-GB"/>
        </w:rPr>
        <w:t>From these differences arise further</w:t>
      </w:r>
      <w:r w:rsidR="007D5907">
        <w:rPr>
          <w:rFonts w:ascii="Times New Roman" w:hAnsi="Times New Roman" w:cs="Times New Roman"/>
          <w:sz w:val="20"/>
          <w:szCs w:val="20"/>
          <w:lang w:val="en-GB"/>
        </w:rPr>
        <w:t xml:space="preserve"> ones. It is </w:t>
      </w:r>
      <w:r w:rsidRPr="00B668DB">
        <w:rPr>
          <w:rFonts w:ascii="Times New Roman" w:hAnsi="Times New Roman" w:cs="Times New Roman"/>
          <w:sz w:val="20"/>
          <w:szCs w:val="20"/>
          <w:lang w:val="en-GB"/>
        </w:rPr>
        <w:t xml:space="preserve">possible to </w:t>
      </w:r>
      <w:r w:rsidR="007D5907">
        <w:rPr>
          <w:rFonts w:ascii="Times New Roman" w:hAnsi="Times New Roman" w:cs="Times New Roman"/>
          <w:sz w:val="20"/>
          <w:szCs w:val="20"/>
          <w:lang w:val="en-GB"/>
        </w:rPr>
        <w:t xml:space="preserve">describe them </w:t>
      </w:r>
      <w:r w:rsidRPr="00B668DB">
        <w:rPr>
          <w:rFonts w:ascii="Times New Roman" w:hAnsi="Times New Roman" w:cs="Times New Roman"/>
          <w:sz w:val="20"/>
          <w:szCs w:val="20"/>
          <w:lang w:val="en-GB"/>
        </w:rPr>
        <w:t xml:space="preserve">only </w:t>
      </w:r>
      <w:r w:rsidR="007D5907">
        <w:rPr>
          <w:rFonts w:ascii="Times New Roman" w:hAnsi="Times New Roman" w:cs="Times New Roman"/>
          <w:sz w:val="20"/>
          <w:szCs w:val="20"/>
          <w:lang w:val="en-GB"/>
        </w:rPr>
        <w:t>on base of</w:t>
      </w:r>
      <w:r w:rsidRPr="00B668DB">
        <w:rPr>
          <w:rFonts w:ascii="Times New Roman" w:hAnsi="Times New Roman" w:cs="Times New Roman"/>
          <w:sz w:val="20"/>
          <w:szCs w:val="20"/>
          <w:lang w:val="en-GB"/>
        </w:rPr>
        <w:t xml:space="preserve"> the total comparison of both systems.</w:t>
      </w:r>
    </w:p>
    <w:p w:rsidR="007D5907" w:rsidRPr="007D5907" w:rsidRDefault="007D5907" w:rsidP="007D5907">
      <w:pPr>
        <w:ind w:left="142"/>
        <w:jc w:val="both"/>
        <w:rPr>
          <w:sz w:val="20"/>
          <w:szCs w:val="20"/>
          <w:lang w:val="en-GB"/>
        </w:rPr>
      </w:pPr>
    </w:p>
    <w:p w:rsidR="005D2825" w:rsidRPr="006B5FCD" w:rsidRDefault="00197A5C" w:rsidP="005D2825">
      <w:pPr>
        <w:rPr>
          <w:b/>
          <w:sz w:val="20"/>
          <w:szCs w:val="20"/>
        </w:rPr>
      </w:pPr>
      <w:r>
        <w:rPr>
          <w:b/>
          <w:sz w:val="20"/>
          <w:szCs w:val="20"/>
        </w:rPr>
        <w:t>d</w:t>
      </w:r>
      <w:r w:rsidR="005D2825">
        <w:rPr>
          <w:b/>
          <w:sz w:val="20"/>
          <w:szCs w:val="20"/>
        </w:rPr>
        <w:t>oc. PaedDr. Eduard Hofmann, CSc.</w:t>
      </w:r>
    </w:p>
    <w:p w:rsidR="005D2825" w:rsidRDefault="005D2825" w:rsidP="005D2825">
      <w:pPr>
        <w:jc w:val="both"/>
        <w:rPr>
          <w:sz w:val="20"/>
          <w:szCs w:val="20"/>
        </w:rPr>
      </w:pPr>
      <w:r>
        <w:rPr>
          <w:sz w:val="20"/>
          <w:szCs w:val="20"/>
        </w:rPr>
        <w:t>Katedra geografie, Pedagogická fakulta, Masarykova univerzita</w:t>
      </w:r>
    </w:p>
    <w:p w:rsidR="005D2825" w:rsidRDefault="005D2825" w:rsidP="005D2825">
      <w:pPr>
        <w:jc w:val="both"/>
        <w:rPr>
          <w:sz w:val="20"/>
          <w:szCs w:val="20"/>
        </w:rPr>
      </w:pPr>
      <w:r>
        <w:rPr>
          <w:sz w:val="20"/>
          <w:szCs w:val="20"/>
        </w:rPr>
        <w:t>Poříčí 7, 603 00 Brno, Česká republika</w:t>
      </w:r>
    </w:p>
    <w:p w:rsidR="005D2825" w:rsidRDefault="005D2825" w:rsidP="005D2825">
      <w:pPr>
        <w:jc w:val="both"/>
        <w:rPr>
          <w:sz w:val="20"/>
          <w:szCs w:val="20"/>
        </w:rPr>
      </w:pPr>
      <w:r w:rsidRPr="006B5FCD">
        <w:rPr>
          <w:sz w:val="20"/>
          <w:szCs w:val="20"/>
        </w:rPr>
        <w:t xml:space="preserve">E-mail: </w:t>
      </w:r>
      <w:r>
        <w:rPr>
          <w:sz w:val="20"/>
          <w:szCs w:val="20"/>
        </w:rPr>
        <w:t>hofmann</w:t>
      </w:r>
      <w:r w:rsidRPr="007C690F">
        <w:rPr>
          <w:sz w:val="20"/>
          <w:szCs w:val="20"/>
        </w:rPr>
        <w:t>@</w:t>
      </w:r>
      <w:r>
        <w:rPr>
          <w:sz w:val="20"/>
          <w:szCs w:val="20"/>
        </w:rPr>
        <w:t>ped</w:t>
      </w:r>
      <w:r w:rsidRPr="007C690F">
        <w:rPr>
          <w:sz w:val="20"/>
          <w:szCs w:val="20"/>
        </w:rPr>
        <w:t>.muni.cz</w:t>
      </w:r>
    </w:p>
    <w:p w:rsidR="005D2825" w:rsidRDefault="005D2825" w:rsidP="005D2825">
      <w:pPr>
        <w:jc w:val="both"/>
        <w:rPr>
          <w:sz w:val="20"/>
          <w:szCs w:val="20"/>
        </w:rPr>
      </w:pPr>
    </w:p>
    <w:p w:rsidR="005D2825" w:rsidRPr="005D2825" w:rsidRDefault="005D2825" w:rsidP="005D2825">
      <w:pPr>
        <w:jc w:val="both"/>
        <w:rPr>
          <w:b/>
          <w:sz w:val="20"/>
          <w:szCs w:val="20"/>
        </w:rPr>
      </w:pPr>
      <w:r w:rsidRPr="005D2825">
        <w:rPr>
          <w:b/>
          <w:sz w:val="20"/>
          <w:szCs w:val="20"/>
        </w:rPr>
        <w:t>Bc. Petra Janků</w:t>
      </w:r>
    </w:p>
    <w:p w:rsidR="005D2825" w:rsidRDefault="005D2825" w:rsidP="005D2825">
      <w:pPr>
        <w:jc w:val="both"/>
        <w:rPr>
          <w:sz w:val="20"/>
          <w:szCs w:val="20"/>
        </w:rPr>
      </w:pPr>
      <w:r>
        <w:rPr>
          <w:sz w:val="20"/>
          <w:szCs w:val="20"/>
        </w:rPr>
        <w:t>Katedra geografie, Pedagogická fakulta, Masarykova univerzita</w:t>
      </w:r>
    </w:p>
    <w:p w:rsidR="005D2825" w:rsidRDefault="005D2825" w:rsidP="005D2825">
      <w:pPr>
        <w:jc w:val="both"/>
        <w:rPr>
          <w:sz w:val="20"/>
          <w:szCs w:val="20"/>
        </w:rPr>
      </w:pPr>
      <w:r>
        <w:rPr>
          <w:sz w:val="20"/>
          <w:szCs w:val="20"/>
        </w:rPr>
        <w:t>Poříčí 7, 603 00 Brno, Česká republika</w:t>
      </w:r>
    </w:p>
    <w:p w:rsidR="005D2825" w:rsidRPr="007D5907" w:rsidRDefault="005D2825" w:rsidP="008C6DA3">
      <w:pPr>
        <w:jc w:val="both"/>
        <w:rPr>
          <w:sz w:val="20"/>
          <w:szCs w:val="20"/>
        </w:rPr>
      </w:pPr>
      <w:r w:rsidRPr="006B5FCD">
        <w:rPr>
          <w:sz w:val="20"/>
          <w:szCs w:val="20"/>
        </w:rPr>
        <w:t>E-mail</w:t>
      </w:r>
      <w:r w:rsidRPr="005D2825">
        <w:rPr>
          <w:sz w:val="20"/>
          <w:szCs w:val="20"/>
        </w:rPr>
        <w:t xml:space="preserve">: </w:t>
      </w:r>
      <w:r w:rsidRPr="005D2825">
        <w:rPr>
          <w:color w:val="000000"/>
          <w:sz w:val="20"/>
          <w:szCs w:val="20"/>
          <w:shd w:val="clear" w:color="auto" w:fill="FFFFF0"/>
        </w:rPr>
        <w:t>265378</w:t>
      </w:r>
      <w:r w:rsidRPr="005D2825">
        <w:rPr>
          <w:sz w:val="20"/>
          <w:szCs w:val="20"/>
        </w:rPr>
        <w:t>@mail.muni</w:t>
      </w:r>
      <w:r>
        <w:rPr>
          <w:sz w:val="20"/>
          <w:szCs w:val="20"/>
        </w:rPr>
        <w:t>.cz</w:t>
      </w:r>
    </w:p>
    <w:sectPr w:rsidR="005D2825" w:rsidRPr="007D5907" w:rsidSect="00D56840">
      <w:pgSz w:w="8392" w:h="11907" w:code="11"/>
      <w:pgMar w:top="1259"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016"/>
    <w:multiLevelType w:val="hybridMultilevel"/>
    <w:tmpl w:val="B95464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3F20F88"/>
    <w:multiLevelType w:val="hybridMultilevel"/>
    <w:tmpl w:val="31248896"/>
    <w:lvl w:ilvl="0" w:tplc="4612A622">
      <w:start w:val="3"/>
      <w:numFmt w:val="bullet"/>
      <w:pStyle w:val="k"/>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9023BF"/>
    <w:multiLevelType w:val="hybridMultilevel"/>
    <w:tmpl w:val="400A18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8B7806"/>
    <w:multiLevelType w:val="hybridMultilevel"/>
    <w:tmpl w:val="B6BCC09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B3A52C0"/>
    <w:multiLevelType w:val="hybridMultilevel"/>
    <w:tmpl w:val="987AEF2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CD90C4F"/>
    <w:multiLevelType w:val="hybridMultilevel"/>
    <w:tmpl w:val="E7F07E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DE71B88"/>
    <w:multiLevelType w:val="hybridMultilevel"/>
    <w:tmpl w:val="A88EE5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EB72C67"/>
    <w:multiLevelType w:val="hybridMultilevel"/>
    <w:tmpl w:val="FEEEAC62"/>
    <w:lvl w:ilvl="0" w:tplc="B412AC6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ED317F"/>
    <w:multiLevelType w:val="hybridMultilevel"/>
    <w:tmpl w:val="3FAAF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092157"/>
    <w:multiLevelType w:val="hybridMultilevel"/>
    <w:tmpl w:val="926E04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15D24BC7"/>
    <w:multiLevelType w:val="hybridMultilevel"/>
    <w:tmpl w:val="9C3E82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7985352"/>
    <w:multiLevelType w:val="hybridMultilevel"/>
    <w:tmpl w:val="81E83F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1C06B2E"/>
    <w:multiLevelType w:val="hybridMultilevel"/>
    <w:tmpl w:val="917A845E"/>
    <w:lvl w:ilvl="0" w:tplc="9536BC2C">
      <w:start w:val="1"/>
      <w:numFmt w:val="decimal"/>
      <w:lvlText w:val="%1."/>
      <w:lvlJc w:val="left"/>
      <w:pPr>
        <w:ind w:left="501" w:hanging="360"/>
      </w:pPr>
      <w:rPr>
        <w:rFonts w:hint="default"/>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13" w15:restartNumberingAfterBreak="0">
    <w:nsid w:val="261119F8"/>
    <w:multiLevelType w:val="hybridMultilevel"/>
    <w:tmpl w:val="1E82A276"/>
    <w:lvl w:ilvl="0" w:tplc="8154E58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F144FD"/>
    <w:multiLevelType w:val="hybridMultilevel"/>
    <w:tmpl w:val="A95E09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2A9A1588"/>
    <w:multiLevelType w:val="hybridMultilevel"/>
    <w:tmpl w:val="B8BEC6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0D34603"/>
    <w:multiLevelType w:val="hybridMultilevel"/>
    <w:tmpl w:val="6E0AE67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323A07D4"/>
    <w:multiLevelType w:val="hybridMultilevel"/>
    <w:tmpl w:val="0F326B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5FE0F02"/>
    <w:multiLevelType w:val="multilevel"/>
    <w:tmpl w:val="2B4A1F9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b/>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9" w15:restartNumberingAfterBreak="0">
    <w:nsid w:val="36214C4D"/>
    <w:multiLevelType w:val="hybridMultilevel"/>
    <w:tmpl w:val="EAB48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F404A7"/>
    <w:multiLevelType w:val="hybridMultilevel"/>
    <w:tmpl w:val="5B1825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42212661"/>
    <w:multiLevelType w:val="hybridMultilevel"/>
    <w:tmpl w:val="763A216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4E96D9E"/>
    <w:multiLevelType w:val="hybridMultilevel"/>
    <w:tmpl w:val="42EA91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5D12433"/>
    <w:multiLevelType w:val="hybridMultilevel"/>
    <w:tmpl w:val="DE201B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463945CF"/>
    <w:multiLevelType w:val="hybridMultilevel"/>
    <w:tmpl w:val="A3AC7DE6"/>
    <w:lvl w:ilvl="0" w:tplc="04050001">
      <w:start w:val="1"/>
      <w:numFmt w:val="bullet"/>
      <w:lvlText w:val=""/>
      <w:lvlJc w:val="left"/>
      <w:pPr>
        <w:ind w:left="1776" w:hanging="360"/>
      </w:pPr>
      <w:rPr>
        <w:rFonts w:ascii="Symbol" w:hAnsi="Symbol" w:hint="default"/>
      </w:rPr>
    </w:lvl>
    <w:lvl w:ilvl="1" w:tplc="04050001">
      <w:start w:val="1"/>
      <w:numFmt w:val="bullet"/>
      <w:lvlText w:val=""/>
      <w:lvlJc w:val="left"/>
      <w:pPr>
        <w:ind w:left="2062" w:hanging="360"/>
      </w:pPr>
      <w:rPr>
        <w:rFonts w:ascii="Symbol" w:hAnsi="Symbol"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5" w15:restartNumberingAfterBreak="0">
    <w:nsid w:val="46754A69"/>
    <w:multiLevelType w:val="hybridMultilevel"/>
    <w:tmpl w:val="D6B0B3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151FE9"/>
    <w:multiLevelType w:val="hybridMultilevel"/>
    <w:tmpl w:val="B3AEB9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4E611F33"/>
    <w:multiLevelType w:val="hybridMultilevel"/>
    <w:tmpl w:val="197E4892"/>
    <w:lvl w:ilvl="0" w:tplc="0405000F">
      <w:start w:val="1"/>
      <w:numFmt w:val="decimal"/>
      <w:lvlText w:val="%1."/>
      <w:lvlJc w:val="left"/>
      <w:pPr>
        <w:ind w:left="501" w:hanging="360"/>
      </w:pPr>
      <w:rPr>
        <w:rFonts w:hint="default"/>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28" w15:restartNumberingAfterBreak="0">
    <w:nsid w:val="503F4752"/>
    <w:multiLevelType w:val="hybridMultilevel"/>
    <w:tmpl w:val="07D27F50"/>
    <w:lvl w:ilvl="0" w:tplc="4D7016CC">
      <w:start w:val="1"/>
      <w:numFmt w:val="bullet"/>
      <w:lvlText w:val="-"/>
      <w:lvlJc w:val="left"/>
      <w:pPr>
        <w:ind w:left="360" w:hanging="360"/>
      </w:pPr>
      <w:rPr>
        <w:rFonts w:ascii="Times New Roman" w:eastAsiaTheme="minorHAns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71869C9"/>
    <w:multiLevelType w:val="hybridMultilevel"/>
    <w:tmpl w:val="04B619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5980428A"/>
    <w:multiLevelType w:val="hybridMultilevel"/>
    <w:tmpl w:val="BFBAE0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599D3603"/>
    <w:multiLevelType w:val="hybridMultilevel"/>
    <w:tmpl w:val="9CE469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A3ED9"/>
    <w:multiLevelType w:val="hybridMultilevel"/>
    <w:tmpl w:val="AC4215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5FC9757C"/>
    <w:multiLevelType w:val="hybridMultilevel"/>
    <w:tmpl w:val="B61E34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0C47D8B"/>
    <w:multiLevelType w:val="hybridMultilevel"/>
    <w:tmpl w:val="360A6F0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63410D3D"/>
    <w:multiLevelType w:val="hybridMultilevel"/>
    <w:tmpl w:val="456EFAE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65564F39"/>
    <w:multiLevelType w:val="hybridMultilevel"/>
    <w:tmpl w:val="0E7E5CB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677C3B1A"/>
    <w:multiLevelType w:val="hybridMultilevel"/>
    <w:tmpl w:val="185843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690D6F79"/>
    <w:multiLevelType w:val="hybridMultilevel"/>
    <w:tmpl w:val="90848E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69397ACA"/>
    <w:multiLevelType w:val="hybridMultilevel"/>
    <w:tmpl w:val="E1AAFA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693D110C"/>
    <w:multiLevelType w:val="hybridMultilevel"/>
    <w:tmpl w:val="FC6415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77390C9B"/>
    <w:multiLevelType w:val="hybridMultilevel"/>
    <w:tmpl w:val="8C8A3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9F449AE"/>
    <w:multiLevelType w:val="hybridMultilevel"/>
    <w:tmpl w:val="54D852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A6B28CF"/>
    <w:multiLevelType w:val="hybridMultilevel"/>
    <w:tmpl w:val="8264B5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7E060CEE"/>
    <w:multiLevelType w:val="hybridMultilevel"/>
    <w:tmpl w:val="85DCEC5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7E4B519B"/>
    <w:multiLevelType w:val="hybridMultilevel"/>
    <w:tmpl w:val="C1C072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7E7A5F1A"/>
    <w:multiLevelType w:val="hybridMultilevel"/>
    <w:tmpl w:val="8C8EB34E"/>
    <w:lvl w:ilvl="0" w:tplc="5F0A9BB2">
      <w:start w:val="1"/>
      <w:numFmt w:val="bullet"/>
      <w:lvlText w:val=""/>
      <w:lvlJc w:val="left"/>
      <w:pPr>
        <w:tabs>
          <w:tab w:val="num" w:pos="360"/>
        </w:tabs>
        <w:ind w:left="360" w:hanging="360"/>
      </w:pPr>
      <w:rPr>
        <w:rFonts w:ascii="Wingdings 2" w:hAnsi="Wingdings 2" w:hint="default"/>
      </w:rPr>
    </w:lvl>
    <w:lvl w:ilvl="1" w:tplc="79C85850" w:tentative="1">
      <w:start w:val="1"/>
      <w:numFmt w:val="bullet"/>
      <w:lvlText w:val=""/>
      <w:lvlJc w:val="left"/>
      <w:pPr>
        <w:tabs>
          <w:tab w:val="num" w:pos="1080"/>
        </w:tabs>
        <w:ind w:left="1080" w:hanging="360"/>
      </w:pPr>
      <w:rPr>
        <w:rFonts w:ascii="Wingdings 2" w:hAnsi="Wingdings 2" w:hint="default"/>
      </w:rPr>
    </w:lvl>
    <w:lvl w:ilvl="2" w:tplc="87A8D882" w:tentative="1">
      <w:start w:val="1"/>
      <w:numFmt w:val="bullet"/>
      <w:lvlText w:val=""/>
      <w:lvlJc w:val="left"/>
      <w:pPr>
        <w:tabs>
          <w:tab w:val="num" w:pos="1800"/>
        </w:tabs>
        <w:ind w:left="1800" w:hanging="360"/>
      </w:pPr>
      <w:rPr>
        <w:rFonts w:ascii="Wingdings 2" w:hAnsi="Wingdings 2" w:hint="default"/>
      </w:rPr>
    </w:lvl>
    <w:lvl w:ilvl="3" w:tplc="6F3CE7C8" w:tentative="1">
      <w:start w:val="1"/>
      <w:numFmt w:val="bullet"/>
      <w:lvlText w:val=""/>
      <w:lvlJc w:val="left"/>
      <w:pPr>
        <w:tabs>
          <w:tab w:val="num" w:pos="2520"/>
        </w:tabs>
        <w:ind w:left="2520" w:hanging="360"/>
      </w:pPr>
      <w:rPr>
        <w:rFonts w:ascii="Wingdings 2" w:hAnsi="Wingdings 2" w:hint="default"/>
      </w:rPr>
    </w:lvl>
    <w:lvl w:ilvl="4" w:tplc="9E48DE36" w:tentative="1">
      <w:start w:val="1"/>
      <w:numFmt w:val="bullet"/>
      <w:lvlText w:val=""/>
      <w:lvlJc w:val="left"/>
      <w:pPr>
        <w:tabs>
          <w:tab w:val="num" w:pos="3240"/>
        </w:tabs>
        <w:ind w:left="3240" w:hanging="360"/>
      </w:pPr>
      <w:rPr>
        <w:rFonts w:ascii="Wingdings 2" w:hAnsi="Wingdings 2" w:hint="default"/>
      </w:rPr>
    </w:lvl>
    <w:lvl w:ilvl="5" w:tplc="655E2D22" w:tentative="1">
      <w:start w:val="1"/>
      <w:numFmt w:val="bullet"/>
      <w:lvlText w:val=""/>
      <w:lvlJc w:val="left"/>
      <w:pPr>
        <w:tabs>
          <w:tab w:val="num" w:pos="3960"/>
        </w:tabs>
        <w:ind w:left="3960" w:hanging="360"/>
      </w:pPr>
      <w:rPr>
        <w:rFonts w:ascii="Wingdings 2" w:hAnsi="Wingdings 2" w:hint="default"/>
      </w:rPr>
    </w:lvl>
    <w:lvl w:ilvl="6" w:tplc="D60C0886" w:tentative="1">
      <w:start w:val="1"/>
      <w:numFmt w:val="bullet"/>
      <w:lvlText w:val=""/>
      <w:lvlJc w:val="left"/>
      <w:pPr>
        <w:tabs>
          <w:tab w:val="num" w:pos="4680"/>
        </w:tabs>
        <w:ind w:left="4680" w:hanging="360"/>
      </w:pPr>
      <w:rPr>
        <w:rFonts w:ascii="Wingdings 2" w:hAnsi="Wingdings 2" w:hint="default"/>
      </w:rPr>
    </w:lvl>
    <w:lvl w:ilvl="7" w:tplc="6EAC13F6" w:tentative="1">
      <w:start w:val="1"/>
      <w:numFmt w:val="bullet"/>
      <w:lvlText w:val=""/>
      <w:lvlJc w:val="left"/>
      <w:pPr>
        <w:tabs>
          <w:tab w:val="num" w:pos="5400"/>
        </w:tabs>
        <w:ind w:left="5400" w:hanging="360"/>
      </w:pPr>
      <w:rPr>
        <w:rFonts w:ascii="Wingdings 2" w:hAnsi="Wingdings 2" w:hint="default"/>
      </w:rPr>
    </w:lvl>
    <w:lvl w:ilvl="8" w:tplc="2AF2048A" w:tentative="1">
      <w:start w:val="1"/>
      <w:numFmt w:val="bullet"/>
      <w:lvlText w:val=""/>
      <w:lvlJc w:val="left"/>
      <w:pPr>
        <w:tabs>
          <w:tab w:val="num" w:pos="6120"/>
        </w:tabs>
        <w:ind w:left="6120" w:hanging="360"/>
      </w:pPr>
      <w:rPr>
        <w:rFonts w:ascii="Wingdings 2" w:hAnsi="Wingdings 2" w:hint="default"/>
      </w:rPr>
    </w:lvl>
  </w:abstractNum>
  <w:num w:numId="1">
    <w:abstractNumId w:val="31"/>
  </w:num>
  <w:num w:numId="2">
    <w:abstractNumId w:val="18"/>
  </w:num>
  <w:num w:numId="3">
    <w:abstractNumId w:val="46"/>
  </w:num>
  <w:num w:numId="4">
    <w:abstractNumId w:val="24"/>
  </w:num>
  <w:num w:numId="5">
    <w:abstractNumId w:val="16"/>
  </w:num>
  <w:num w:numId="6">
    <w:abstractNumId w:val="23"/>
  </w:num>
  <w:num w:numId="7">
    <w:abstractNumId w:val="14"/>
  </w:num>
  <w:num w:numId="8">
    <w:abstractNumId w:val="15"/>
  </w:num>
  <w:num w:numId="9">
    <w:abstractNumId w:val="39"/>
  </w:num>
  <w:num w:numId="10">
    <w:abstractNumId w:val="10"/>
  </w:num>
  <w:num w:numId="11">
    <w:abstractNumId w:val="44"/>
  </w:num>
  <w:num w:numId="12">
    <w:abstractNumId w:val="6"/>
  </w:num>
  <w:num w:numId="13">
    <w:abstractNumId w:val="5"/>
  </w:num>
  <w:num w:numId="14">
    <w:abstractNumId w:val="33"/>
  </w:num>
  <w:num w:numId="15">
    <w:abstractNumId w:val="4"/>
  </w:num>
  <w:num w:numId="16">
    <w:abstractNumId w:val="20"/>
  </w:num>
  <w:num w:numId="17">
    <w:abstractNumId w:val="9"/>
  </w:num>
  <w:num w:numId="18">
    <w:abstractNumId w:val="45"/>
  </w:num>
  <w:num w:numId="19">
    <w:abstractNumId w:val="26"/>
  </w:num>
  <w:num w:numId="20">
    <w:abstractNumId w:val="36"/>
  </w:num>
  <w:num w:numId="21">
    <w:abstractNumId w:val="0"/>
  </w:num>
  <w:num w:numId="22">
    <w:abstractNumId w:val="17"/>
  </w:num>
  <w:num w:numId="23">
    <w:abstractNumId w:val="11"/>
  </w:num>
  <w:num w:numId="24">
    <w:abstractNumId w:val="2"/>
  </w:num>
  <w:num w:numId="25">
    <w:abstractNumId w:val="40"/>
  </w:num>
  <w:num w:numId="26">
    <w:abstractNumId w:val="37"/>
  </w:num>
  <w:num w:numId="27">
    <w:abstractNumId w:val="32"/>
  </w:num>
  <w:num w:numId="28">
    <w:abstractNumId w:val="21"/>
  </w:num>
  <w:num w:numId="29">
    <w:abstractNumId w:val="34"/>
  </w:num>
  <w:num w:numId="30">
    <w:abstractNumId w:val="29"/>
  </w:num>
  <w:num w:numId="31">
    <w:abstractNumId w:val="25"/>
  </w:num>
  <w:num w:numId="32">
    <w:abstractNumId w:val="3"/>
  </w:num>
  <w:num w:numId="33">
    <w:abstractNumId w:val="22"/>
  </w:num>
  <w:num w:numId="34">
    <w:abstractNumId w:val="43"/>
  </w:num>
  <w:num w:numId="35">
    <w:abstractNumId w:val="30"/>
  </w:num>
  <w:num w:numId="36">
    <w:abstractNumId w:val="38"/>
  </w:num>
  <w:num w:numId="37">
    <w:abstractNumId w:val="7"/>
  </w:num>
  <w:num w:numId="38">
    <w:abstractNumId w:val="27"/>
  </w:num>
  <w:num w:numId="39">
    <w:abstractNumId w:val="12"/>
  </w:num>
  <w:num w:numId="40">
    <w:abstractNumId w:val="1"/>
  </w:num>
  <w:num w:numId="41">
    <w:abstractNumId w:val="42"/>
  </w:num>
  <w:num w:numId="42">
    <w:abstractNumId w:val="35"/>
  </w:num>
  <w:num w:numId="43">
    <w:abstractNumId w:val="28"/>
  </w:num>
  <w:num w:numId="44">
    <w:abstractNumId w:val="8"/>
  </w:num>
  <w:num w:numId="45">
    <w:abstractNumId w:val="19"/>
  </w:num>
  <w:num w:numId="46">
    <w:abstractNumId w:val="13"/>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99"/>
    <w:rsid w:val="00006696"/>
    <w:rsid w:val="00060588"/>
    <w:rsid w:val="00074AE2"/>
    <w:rsid w:val="00084E79"/>
    <w:rsid w:val="000A0722"/>
    <w:rsid w:val="000D64BF"/>
    <w:rsid w:val="000E7829"/>
    <w:rsid w:val="001341B2"/>
    <w:rsid w:val="00156F01"/>
    <w:rsid w:val="00194E10"/>
    <w:rsid w:val="001960A7"/>
    <w:rsid w:val="00197A5C"/>
    <w:rsid w:val="001A0520"/>
    <w:rsid w:val="001A79E2"/>
    <w:rsid w:val="001B54AC"/>
    <w:rsid w:val="001B6EE6"/>
    <w:rsid w:val="001C7C62"/>
    <w:rsid w:val="001E3D17"/>
    <w:rsid w:val="00201A2E"/>
    <w:rsid w:val="00217F1B"/>
    <w:rsid w:val="00272192"/>
    <w:rsid w:val="002A7EB7"/>
    <w:rsid w:val="002B7B2C"/>
    <w:rsid w:val="002D6350"/>
    <w:rsid w:val="00312A29"/>
    <w:rsid w:val="003254F6"/>
    <w:rsid w:val="003C051B"/>
    <w:rsid w:val="003D0647"/>
    <w:rsid w:val="00477E38"/>
    <w:rsid w:val="004A3415"/>
    <w:rsid w:val="00544F23"/>
    <w:rsid w:val="00547186"/>
    <w:rsid w:val="005677D5"/>
    <w:rsid w:val="005D2825"/>
    <w:rsid w:val="005D465B"/>
    <w:rsid w:val="00606861"/>
    <w:rsid w:val="006110A0"/>
    <w:rsid w:val="00615085"/>
    <w:rsid w:val="006724B2"/>
    <w:rsid w:val="00681E78"/>
    <w:rsid w:val="006955A3"/>
    <w:rsid w:val="006B5FCD"/>
    <w:rsid w:val="006C7331"/>
    <w:rsid w:val="006E2C5B"/>
    <w:rsid w:val="006E7E87"/>
    <w:rsid w:val="007076F4"/>
    <w:rsid w:val="00723DD1"/>
    <w:rsid w:val="00733F23"/>
    <w:rsid w:val="00745FA9"/>
    <w:rsid w:val="00754E99"/>
    <w:rsid w:val="00783D49"/>
    <w:rsid w:val="00793D54"/>
    <w:rsid w:val="007D5907"/>
    <w:rsid w:val="0080202A"/>
    <w:rsid w:val="00810AB5"/>
    <w:rsid w:val="00820918"/>
    <w:rsid w:val="00827693"/>
    <w:rsid w:val="00840685"/>
    <w:rsid w:val="00841A51"/>
    <w:rsid w:val="008533B3"/>
    <w:rsid w:val="0089749A"/>
    <w:rsid w:val="008A36C6"/>
    <w:rsid w:val="008C6DA3"/>
    <w:rsid w:val="008C7C22"/>
    <w:rsid w:val="00910A18"/>
    <w:rsid w:val="009424B0"/>
    <w:rsid w:val="00960EA5"/>
    <w:rsid w:val="00977B79"/>
    <w:rsid w:val="00995003"/>
    <w:rsid w:val="00A271B0"/>
    <w:rsid w:val="00A60D59"/>
    <w:rsid w:val="00A647C9"/>
    <w:rsid w:val="00A65B13"/>
    <w:rsid w:val="00A91007"/>
    <w:rsid w:val="00A920C1"/>
    <w:rsid w:val="00A92484"/>
    <w:rsid w:val="00AA3400"/>
    <w:rsid w:val="00AA65CB"/>
    <w:rsid w:val="00AD23A2"/>
    <w:rsid w:val="00AD60E2"/>
    <w:rsid w:val="00B344EA"/>
    <w:rsid w:val="00B44966"/>
    <w:rsid w:val="00B668DB"/>
    <w:rsid w:val="00B855CE"/>
    <w:rsid w:val="00B97442"/>
    <w:rsid w:val="00BD2EA6"/>
    <w:rsid w:val="00BF5864"/>
    <w:rsid w:val="00BF5E52"/>
    <w:rsid w:val="00C27794"/>
    <w:rsid w:val="00C35067"/>
    <w:rsid w:val="00C377EE"/>
    <w:rsid w:val="00C7207C"/>
    <w:rsid w:val="00C82850"/>
    <w:rsid w:val="00C84382"/>
    <w:rsid w:val="00CA1D85"/>
    <w:rsid w:val="00CA6F0D"/>
    <w:rsid w:val="00CE6CC5"/>
    <w:rsid w:val="00CF69C3"/>
    <w:rsid w:val="00D26625"/>
    <w:rsid w:val="00D2778F"/>
    <w:rsid w:val="00D56840"/>
    <w:rsid w:val="00DB5B87"/>
    <w:rsid w:val="00DB779C"/>
    <w:rsid w:val="00DD00B4"/>
    <w:rsid w:val="00DD7D00"/>
    <w:rsid w:val="00DE0B94"/>
    <w:rsid w:val="00E13134"/>
    <w:rsid w:val="00E807C9"/>
    <w:rsid w:val="00ED7B67"/>
    <w:rsid w:val="00F0780B"/>
    <w:rsid w:val="00F52966"/>
    <w:rsid w:val="00F81358"/>
    <w:rsid w:val="00FC1821"/>
    <w:rsid w:val="00FD38B4"/>
    <w:rsid w:val="00FE3C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9641C6E-7BF2-4406-90ED-628377FED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254F6"/>
    <w:rPr>
      <w:sz w:val="24"/>
      <w:szCs w:val="24"/>
      <w:lang w:val="cs-CZ" w:eastAsia="cs-CZ"/>
    </w:rPr>
  </w:style>
  <w:style w:type="paragraph" w:styleId="Nadpis1">
    <w:name w:val="heading 1"/>
    <w:basedOn w:val="Normln"/>
    <w:next w:val="Normln"/>
    <w:link w:val="Nadpis1Char"/>
    <w:uiPriority w:val="9"/>
    <w:qFormat/>
    <w:rsid w:val="00D56840"/>
    <w:pPr>
      <w:keepNext/>
      <w:keepLines/>
      <w:numPr>
        <w:numId w:val="2"/>
      </w:numPr>
      <w:spacing w:before="480" w:line="360" w:lineRule="auto"/>
      <w:outlineLvl w:val="0"/>
    </w:pPr>
    <w:rPr>
      <w:rFonts w:eastAsiaTheme="majorEastAsia" w:cstheme="majorBidi"/>
      <w:b/>
      <w:bCs/>
      <w:sz w:val="32"/>
      <w:szCs w:val="28"/>
      <w:lang w:eastAsia="en-US"/>
    </w:rPr>
  </w:style>
  <w:style w:type="paragraph" w:styleId="Nadpis2">
    <w:name w:val="heading 2"/>
    <w:basedOn w:val="Normln"/>
    <w:next w:val="Normln"/>
    <w:link w:val="Nadpis2Char"/>
    <w:uiPriority w:val="9"/>
    <w:unhideWhenUsed/>
    <w:qFormat/>
    <w:rsid w:val="00D56840"/>
    <w:pPr>
      <w:keepNext/>
      <w:keepLines/>
      <w:numPr>
        <w:ilvl w:val="1"/>
        <w:numId w:val="2"/>
      </w:numPr>
      <w:spacing w:before="200" w:line="360" w:lineRule="auto"/>
      <w:ind w:left="862" w:hanging="578"/>
      <w:jc w:val="both"/>
      <w:outlineLvl w:val="1"/>
    </w:pPr>
    <w:rPr>
      <w:rFonts w:asciiTheme="majorHAnsi" w:eastAsiaTheme="majorEastAsia" w:hAnsiTheme="majorHAnsi" w:cstheme="majorBidi"/>
      <w:b/>
      <w:bCs/>
      <w:sz w:val="28"/>
      <w:szCs w:val="26"/>
      <w:lang w:eastAsia="en-US"/>
    </w:rPr>
  </w:style>
  <w:style w:type="paragraph" w:styleId="Nadpis3">
    <w:name w:val="heading 3"/>
    <w:basedOn w:val="Normln"/>
    <w:next w:val="Normln"/>
    <w:link w:val="Nadpis3Char"/>
    <w:uiPriority w:val="9"/>
    <w:unhideWhenUsed/>
    <w:qFormat/>
    <w:rsid w:val="00D56840"/>
    <w:pPr>
      <w:keepNext/>
      <w:keepLines/>
      <w:numPr>
        <w:ilvl w:val="2"/>
        <w:numId w:val="2"/>
      </w:numPr>
      <w:spacing w:before="200" w:line="480" w:lineRule="auto"/>
      <w:ind w:left="0" w:firstLine="720"/>
      <w:outlineLvl w:val="2"/>
    </w:pPr>
    <w:rPr>
      <w:rFonts w:asciiTheme="majorHAnsi" w:eastAsiaTheme="majorEastAsia" w:hAnsiTheme="majorHAnsi" w:cstheme="majorBidi"/>
      <w:b/>
      <w:bCs/>
      <w:i/>
      <w:szCs w:val="22"/>
      <w:lang w:eastAsia="en-US"/>
    </w:rPr>
  </w:style>
  <w:style w:type="paragraph" w:styleId="Nadpis4">
    <w:name w:val="heading 4"/>
    <w:basedOn w:val="Normln"/>
    <w:next w:val="Normln"/>
    <w:link w:val="Nadpis4Char"/>
    <w:uiPriority w:val="9"/>
    <w:semiHidden/>
    <w:unhideWhenUsed/>
    <w:qFormat/>
    <w:rsid w:val="00D56840"/>
    <w:pPr>
      <w:keepNext/>
      <w:keepLines/>
      <w:numPr>
        <w:ilvl w:val="3"/>
        <w:numId w:val="2"/>
      </w:numPr>
      <w:spacing w:before="200" w:line="360" w:lineRule="auto"/>
      <w:outlineLvl w:val="3"/>
    </w:pPr>
    <w:rPr>
      <w:rFonts w:asciiTheme="majorHAnsi" w:eastAsiaTheme="majorEastAsia" w:hAnsiTheme="majorHAnsi" w:cstheme="majorBidi"/>
      <w:b/>
      <w:bCs/>
      <w:i/>
      <w:iCs/>
      <w:color w:val="4F81BD" w:themeColor="accent1"/>
      <w:szCs w:val="22"/>
      <w:lang w:eastAsia="en-US"/>
    </w:rPr>
  </w:style>
  <w:style w:type="paragraph" w:styleId="Nadpis5">
    <w:name w:val="heading 5"/>
    <w:basedOn w:val="Normln"/>
    <w:next w:val="Normln"/>
    <w:link w:val="Nadpis5Char"/>
    <w:uiPriority w:val="9"/>
    <w:semiHidden/>
    <w:unhideWhenUsed/>
    <w:qFormat/>
    <w:rsid w:val="00D56840"/>
    <w:pPr>
      <w:keepNext/>
      <w:keepLines/>
      <w:numPr>
        <w:ilvl w:val="4"/>
        <w:numId w:val="2"/>
      </w:numPr>
      <w:spacing w:before="200" w:line="360" w:lineRule="auto"/>
      <w:outlineLvl w:val="4"/>
    </w:pPr>
    <w:rPr>
      <w:rFonts w:asciiTheme="majorHAnsi" w:eastAsiaTheme="majorEastAsia" w:hAnsiTheme="majorHAnsi" w:cstheme="majorBidi"/>
      <w:color w:val="243F60" w:themeColor="accent1" w:themeShade="7F"/>
      <w:szCs w:val="22"/>
      <w:lang w:eastAsia="en-US"/>
    </w:rPr>
  </w:style>
  <w:style w:type="paragraph" w:styleId="Nadpis6">
    <w:name w:val="heading 6"/>
    <w:basedOn w:val="Normln"/>
    <w:next w:val="Normln"/>
    <w:link w:val="Nadpis6Char"/>
    <w:uiPriority w:val="9"/>
    <w:semiHidden/>
    <w:unhideWhenUsed/>
    <w:qFormat/>
    <w:rsid w:val="00D56840"/>
    <w:pPr>
      <w:keepNext/>
      <w:keepLines/>
      <w:numPr>
        <w:ilvl w:val="5"/>
        <w:numId w:val="2"/>
      </w:numPr>
      <w:spacing w:before="200" w:line="360" w:lineRule="auto"/>
      <w:outlineLvl w:val="5"/>
    </w:pPr>
    <w:rPr>
      <w:rFonts w:asciiTheme="majorHAnsi" w:eastAsiaTheme="majorEastAsia" w:hAnsiTheme="majorHAnsi" w:cstheme="majorBidi"/>
      <w:i/>
      <w:iCs/>
      <w:color w:val="243F60" w:themeColor="accent1" w:themeShade="7F"/>
      <w:szCs w:val="22"/>
      <w:lang w:eastAsia="en-US"/>
    </w:rPr>
  </w:style>
  <w:style w:type="paragraph" w:styleId="Nadpis7">
    <w:name w:val="heading 7"/>
    <w:basedOn w:val="Normln"/>
    <w:next w:val="Normln"/>
    <w:link w:val="Nadpis7Char"/>
    <w:uiPriority w:val="9"/>
    <w:semiHidden/>
    <w:unhideWhenUsed/>
    <w:qFormat/>
    <w:rsid w:val="00D56840"/>
    <w:pPr>
      <w:keepNext/>
      <w:keepLines/>
      <w:numPr>
        <w:ilvl w:val="6"/>
        <w:numId w:val="2"/>
      </w:numPr>
      <w:spacing w:before="200" w:line="360" w:lineRule="auto"/>
      <w:outlineLvl w:val="6"/>
    </w:pPr>
    <w:rPr>
      <w:rFonts w:asciiTheme="majorHAnsi" w:eastAsiaTheme="majorEastAsia" w:hAnsiTheme="majorHAnsi" w:cstheme="majorBidi"/>
      <w:i/>
      <w:iCs/>
      <w:color w:val="404040" w:themeColor="text1" w:themeTint="BF"/>
      <w:szCs w:val="22"/>
      <w:lang w:eastAsia="en-US"/>
    </w:rPr>
  </w:style>
  <w:style w:type="paragraph" w:styleId="Nadpis8">
    <w:name w:val="heading 8"/>
    <w:basedOn w:val="Normln"/>
    <w:next w:val="Normln"/>
    <w:link w:val="Nadpis8Char"/>
    <w:uiPriority w:val="9"/>
    <w:semiHidden/>
    <w:unhideWhenUsed/>
    <w:qFormat/>
    <w:rsid w:val="00D56840"/>
    <w:pPr>
      <w:keepNext/>
      <w:keepLines/>
      <w:numPr>
        <w:ilvl w:val="7"/>
        <w:numId w:val="2"/>
      </w:numPr>
      <w:spacing w:before="200" w:line="360"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D56840"/>
    <w:pPr>
      <w:keepNext/>
      <w:keepLines/>
      <w:numPr>
        <w:ilvl w:val="8"/>
        <w:numId w:val="2"/>
      </w:numPr>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qFormat/>
    <w:rsid w:val="00547186"/>
    <w:rPr>
      <w:b/>
      <w:bCs/>
    </w:rPr>
  </w:style>
  <w:style w:type="paragraph" w:styleId="Normlnweb">
    <w:name w:val="Normal (Web)"/>
    <w:basedOn w:val="Normln"/>
    <w:rsid w:val="00547186"/>
    <w:pPr>
      <w:spacing w:before="100" w:beforeAutospacing="1" w:after="100" w:afterAutospacing="1"/>
    </w:pPr>
  </w:style>
  <w:style w:type="character" w:styleId="Hypertextovodkaz">
    <w:name w:val="Hyperlink"/>
    <w:basedOn w:val="Standardnpsmoodstavce"/>
    <w:rsid w:val="00C84382"/>
    <w:rPr>
      <w:color w:val="0000FF"/>
      <w:u w:val="single"/>
    </w:rPr>
  </w:style>
  <w:style w:type="paragraph" w:customStyle="1" w:styleId="Default">
    <w:name w:val="Default"/>
    <w:rsid w:val="001A79E2"/>
    <w:pPr>
      <w:autoSpaceDE w:val="0"/>
      <w:autoSpaceDN w:val="0"/>
      <w:adjustRightInd w:val="0"/>
    </w:pPr>
    <w:rPr>
      <w:color w:val="000000"/>
      <w:sz w:val="24"/>
      <w:szCs w:val="24"/>
      <w:lang w:val="cs-CZ" w:eastAsia="cs-CZ"/>
    </w:rPr>
  </w:style>
  <w:style w:type="paragraph" w:customStyle="1" w:styleId="Predvolenpsmoodseku1Char">
    <w:name w:val="Predvolené písmo odseku1 Char"/>
    <w:aliases w:val=" Car Char Char Char Char Char Char Char Char Char Char Char Char Char Char Char Char Char Char,Car Char Char Char Char Char Char Char Char Char Char Char Char Char Char Char Char Char Char"/>
    <w:basedOn w:val="Normln"/>
    <w:rsid w:val="00156F01"/>
    <w:pPr>
      <w:spacing w:after="160" w:line="240" w:lineRule="exact"/>
    </w:pPr>
    <w:rPr>
      <w:rFonts w:ascii="Tahoma" w:hAnsi="Tahoma" w:cs="Tahoma"/>
      <w:sz w:val="20"/>
      <w:szCs w:val="20"/>
      <w:lang w:val="en-US" w:eastAsia="en-US"/>
    </w:rPr>
  </w:style>
  <w:style w:type="table" w:styleId="Mkatabulky">
    <w:name w:val="Table Grid"/>
    <w:basedOn w:val="Normlntabulka"/>
    <w:uiPriority w:val="59"/>
    <w:rsid w:val="00A27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56840"/>
    <w:rPr>
      <w:rFonts w:eastAsiaTheme="majorEastAsia" w:cstheme="majorBidi"/>
      <w:b/>
      <w:bCs/>
      <w:sz w:val="32"/>
      <w:szCs w:val="28"/>
      <w:lang w:val="cs-CZ" w:eastAsia="en-US"/>
    </w:rPr>
  </w:style>
  <w:style w:type="character" w:customStyle="1" w:styleId="Nadpis2Char">
    <w:name w:val="Nadpis 2 Char"/>
    <w:basedOn w:val="Standardnpsmoodstavce"/>
    <w:link w:val="Nadpis2"/>
    <w:uiPriority w:val="9"/>
    <w:rsid w:val="00D56840"/>
    <w:rPr>
      <w:rFonts w:asciiTheme="majorHAnsi" w:eastAsiaTheme="majorEastAsia" w:hAnsiTheme="majorHAnsi" w:cstheme="majorBidi"/>
      <w:b/>
      <w:bCs/>
      <w:sz w:val="28"/>
      <w:szCs w:val="26"/>
      <w:lang w:val="cs-CZ" w:eastAsia="en-US"/>
    </w:rPr>
  </w:style>
  <w:style w:type="character" w:customStyle="1" w:styleId="Nadpis3Char">
    <w:name w:val="Nadpis 3 Char"/>
    <w:basedOn w:val="Standardnpsmoodstavce"/>
    <w:link w:val="Nadpis3"/>
    <w:uiPriority w:val="9"/>
    <w:rsid w:val="00D56840"/>
    <w:rPr>
      <w:rFonts w:asciiTheme="majorHAnsi" w:eastAsiaTheme="majorEastAsia" w:hAnsiTheme="majorHAnsi" w:cstheme="majorBidi"/>
      <w:b/>
      <w:bCs/>
      <w:i/>
      <w:sz w:val="24"/>
      <w:szCs w:val="22"/>
      <w:lang w:val="cs-CZ" w:eastAsia="en-US"/>
    </w:rPr>
  </w:style>
  <w:style w:type="character" w:customStyle="1" w:styleId="Nadpis4Char">
    <w:name w:val="Nadpis 4 Char"/>
    <w:basedOn w:val="Standardnpsmoodstavce"/>
    <w:link w:val="Nadpis4"/>
    <w:uiPriority w:val="9"/>
    <w:semiHidden/>
    <w:rsid w:val="00D56840"/>
    <w:rPr>
      <w:rFonts w:asciiTheme="majorHAnsi" w:eastAsiaTheme="majorEastAsia" w:hAnsiTheme="majorHAnsi" w:cstheme="majorBidi"/>
      <w:b/>
      <w:bCs/>
      <w:i/>
      <w:iCs/>
      <w:color w:val="4F81BD" w:themeColor="accent1"/>
      <w:sz w:val="24"/>
      <w:szCs w:val="22"/>
      <w:lang w:val="cs-CZ" w:eastAsia="en-US"/>
    </w:rPr>
  </w:style>
  <w:style w:type="character" w:customStyle="1" w:styleId="Nadpis5Char">
    <w:name w:val="Nadpis 5 Char"/>
    <w:basedOn w:val="Standardnpsmoodstavce"/>
    <w:link w:val="Nadpis5"/>
    <w:uiPriority w:val="9"/>
    <w:semiHidden/>
    <w:rsid w:val="00D56840"/>
    <w:rPr>
      <w:rFonts w:asciiTheme="majorHAnsi" w:eastAsiaTheme="majorEastAsia" w:hAnsiTheme="majorHAnsi" w:cstheme="majorBidi"/>
      <w:color w:val="243F60" w:themeColor="accent1" w:themeShade="7F"/>
      <w:sz w:val="24"/>
      <w:szCs w:val="22"/>
      <w:lang w:val="cs-CZ" w:eastAsia="en-US"/>
    </w:rPr>
  </w:style>
  <w:style w:type="character" w:customStyle="1" w:styleId="Nadpis6Char">
    <w:name w:val="Nadpis 6 Char"/>
    <w:basedOn w:val="Standardnpsmoodstavce"/>
    <w:link w:val="Nadpis6"/>
    <w:uiPriority w:val="9"/>
    <w:semiHidden/>
    <w:rsid w:val="00D56840"/>
    <w:rPr>
      <w:rFonts w:asciiTheme="majorHAnsi" w:eastAsiaTheme="majorEastAsia" w:hAnsiTheme="majorHAnsi" w:cstheme="majorBidi"/>
      <w:i/>
      <w:iCs/>
      <w:color w:val="243F60" w:themeColor="accent1" w:themeShade="7F"/>
      <w:sz w:val="24"/>
      <w:szCs w:val="22"/>
      <w:lang w:val="cs-CZ" w:eastAsia="en-US"/>
    </w:rPr>
  </w:style>
  <w:style w:type="character" w:customStyle="1" w:styleId="Nadpis7Char">
    <w:name w:val="Nadpis 7 Char"/>
    <w:basedOn w:val="Standardnpsmoodstavce"/>
    <w:link w:val="Nadpis7"/>
    <w:uiPriority w:val="9"/>
    <w:semiHidden/>
    <w:rsid w:val="00D56840"/>
    <w:rPr>
      <w:rFonts w:asciiTheme="majorHAnsi" w:eastAsiaTheme="majorEastAsia" w:hAnsiTheme="majorHAnsi" w:cstheme="majorBidi"/>
      <w:i/>
      <w:iCs/>
      <w:color w:val="404040" w:themeColor="text1" w:themeTint="BF"/>
      <w:sz w:val="24"/>
      <w:szCs w:val="22"/>
      <w:lang w:val="cs-CZ" w:eastAsia="en-US"/>
    </w:rPr>
  </w:style>
  <w:style w:type="character" w:customStyle="1" w:styleId="Nadpis8Char">
    <w:name w:val="Nadpis 8 Char"/>
    <w:basedOn w:val="Standardnpsmoodstavce"/>
    <w:link w:val="Nadpis8"/>
    <w:uiPriority w:val="9"/>
    <w:semiHidden/>
    <w:rsid w:val="00D56840"/>
    <w:rPr>
      <w:rFonts w:asciiTheme="majorHAnsi" w:eastAsiaTheme="majorEastAsia" w:hAnsiTheme="majorHAnsi" w:cstheme="majorBidi"/>
      <w:color w:val="404040" w:themeColor="text1" w:themeTint="BF"/>
      <w:lang w:val="cs-CZ" w:eastAsia="en-US"/>
    </w:rPr>
  </w:style>
  <w:style w:type="character" w:customStyle="1" w:styleId="Nadpis9Char">
    <w:name w:val="Nadpis 9 Char"/>
    <w:basedOn w:val="Standardnpsmoodstavce"/>
    <w:link w:val="Nadpis9"/>
    <w:uiPriority w:val="9"/>
    <w:semiHidden/>
    <w:rsid w:val="00D56840"/>
    <w:rPr>
      <w:rFonts w:asciiTheme="majorHAnsi" w:eastAsiaTheme="majorEastAsia" w:hAnsiTheme="majorHAnsi" w:cstheme="majorBidi"/>
      <w:i/>
      <w:iCs/>
      <w:color w:val="404040" w:themeColor="text1" w:themeTint="BF"/>
      <w:lang w:val="cs-CZ" w:eastAsia="en-US"/>
    </w:rPr>
  </w:style>
  <w:style w:type="paragraph" w:styleId="Odstavecseseznamem">
    <w:name w:val="List Paragraph"/>
    <w:basedOn w:val="Normln"/>
    <w:link w:val="OdstavecseseznamemChar"/>
    <w:uiPriority w:val="99"/>
    <w:qFormat/>
    <w:rsid w:val="00D56840"/>
    <w:pPr>
      <w:spacing w:after="200" w:line="360" w:lineRule="auto"/>
      <w:ind w:left="720"/>
      <w:contextualSpacing/>
    </w:pPr>
    <w:rPr>
      <w:rFonts w:asciiTheme="minorHAnsi" w:eastAsiaTheme="minorHAnsi" w:hAnsiTheme="minorHAnsi" w:cstheme="minorBidi"/>
      <w:szCs w:val="22"/>
      <w:lang w:eastAsia="en-US"/>
    </w:rPr>
  </w:style>
  <w:style w:type="paragraph" w:customStyle="1" w:styleId="Mezera">
    <w:name w:val="Mezera"/>
    <w:basedOn w:val="Normln"/>
    <w:link w:val="MezeraChar"/>
    <w:uiPriority w:val="99"/>
    <w:rsid w:val="00D56840"/>
    <w:rPr>
      <w:sz w:val="22"/>
      <w:szCs w:val="20"/>
    </w:rPr>
  </w:style>
  <w:style w:type="character" w:customStyle="1" w:styleId="MezeraChar">
    <w:name w:val="Mezera Char"/>
    <w:basedOn w:val="Standardnpsmoodstavce"/>
    <w:link w:val="Mezera"/>
    <w:uiPriority w:val="99"/>
    <w:rsid w:val="00D56840"/>
    <w:rPr>
      <w:sz w:val="22"/>
      <w:lang w:val="cs-CZ" w:eastAsia="cs-CZ"/>
    </w:rPr>
  </w:style>
  <w:style w:type="paragraph" w:customStyle="1" w:styleId="k">
    <w:name w:val="žák:"/>
    <w:basedOn w:val="Odstavecseseznamem"/>
    <w:qFormat/>
    <w:rsid w:val="00B855CE"/>
    <w:pPr>
      <w:numPr>
        <w:numId w:val="40"/>
      </w:numPr>
      <w:spacing w:after="0"/>
      <w:ind w:left="714" w:hanging="357"/>
      <w:jc w:val="both"/>
    </w:pPr>
  </w:style>
  <w:style w:type="character" w:customStyle="1" w:styleId="OdstavecseseznamemChar">
    <w:name w:val="Odstavec se seznamem Char"/>
    <w:basedOn w:val="Standardnpsmoodstavce"/>
    <w:link w:val="Odstavecseseznamem"/>
    <w:uiPriority w:val="99"/>
    <w:rsid w:val="00B855CE"/>
    <w:rPr>
      <w:rFonts w:asciiTheme="minorHAnsi" w:eastAsiaTheme="minorHAnsi" w:hAnsiTheme="minorHAnsi" w:cstheme="minorBidi"/>
      <w:sz w:val="24"/>
      <w:szCs w:val="22"/>
      <w:lang w:val="cs-CZ" w:eastAsia="en-US"/>
    </w:rPr>
  </w:style>
  <w:style w:type="paragraph" w:styleId="Textbubliny">
    <w:name w:val="Balloon Text"/>
    <w:basedOn w:val="Normln"/>
    <w:link w:val="TextbublinyChar"/>
    <w:semiHidden/>
    <w:unhideWhenUsed/>
    <w:rsid w:val="00C7207C"/>
    <w:rPr>
      <w:rFonts w:ascii="Tahoma" w:hAnsi="Tahoma" w:cs="Tahoma"/>
      <w:sz w:val="16"/>
      <w:szCs w:val="16"/>
    </w:rPr>
  </w:style>
  <w:style w:type="character" w:customStyle="1" w:styleId="TextbublinyChar">
    <w:name w:val="Text bubliny Char"/>
    <w:basedOn w:val="Standardnpsmoodstavce"/>
    <w:link w:val="Textbubliny"/>
    <w:semiHidden/>
    <w:rsid w:val="00C7207C"/>
    <w:rPr>
      <w:rFonts w:ascii="Tahoma" w:hAnsi="Tahoma" w:cs="Tahoma"/>
      <w:sz w:val="16"/>
      <w:szCs w:val="16"/>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0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3121</Words>
  <Characters>18416</Characters>
  <Application>Microsoft Office Word</Application>
  <DocSecurity>0</DocSecurity>
  <Lines>153</Lines>
  <Paragraphs>42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21495</CharactersWithSpaces>
  <SharedDoc>false</SharedDoc>
  <HLinks>
    <vt:vector size="6" baseType="variant">
      <vt:variant>
        <vt:i4>4784234</vt:i4>
      </vt:variant>
      <vt:variant>
        <vt:i4>0</vt:i4>
      </vt:variant>
      <vt:variant>
        <vt:i4>0</vt:i4>
      </vt:variant>
      <vt:variant>
        <vt:i4>5</vt:i4>
      </vt:variant>
      <vt:variant>
        <vt:lpwstr>http://www.knovel.com/web/portal/basic_search/display?_EXT_KNOVEL_DISPLAY_bookid=1347&amp;_EXT_KNOVEL_DISPLAY_fromSearch=true&amp;_EXT_KNOVEL_DISPLAY_searchType=basic%3e%20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Spravca</dc:creator>
  <cp:keywords/>
  <cp:lastModifiedBy>Hofmann</cp:lastModifiedBy>
  <cp:revision>2</cp:revision>
  <dcterms:created xsi:type="dcterms:W3CDTF">2015-08-24T09:06:00Z</dcterms:created>
  <dcterms:modified xsi:type="dcterms:W3CDTF">2015-08-24T09:06:00Z</dcterms:modified>
</cp:coreProperties>
</file>