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54" w:rsidRPr="006B4E01" w:rsidRDefault="00594A54" w:rsidP="00594A54">
      <w:pPr>
        <w:pStyle w:val="Zkladntext"/>
        <w:jc w:val="center"/>
        <w:rPr>
          <w:b/>
          <w:bCs/>
          <w:sz w:val="32"/>
          <w:szCs w:val="32"/>
        </w:rPr>
      </w:pPr>
      <w:r w:rsidRPr="006B4E01">
        <w:rPr>
          <w:b/>
          <w:bCs/>
          <w:sz w:val="32"/>
          <w:szCs w:val="32"/>
        </w:rPr>
        <w:t>Katedra  francouzského jazyka a literatury</w:t>
      </w:r>
    </w:p>
    <w:p w:rsidR="00594A54" w:rsidRPr="006B4E01" w:rsidRDefault="00594A54" w:rsidP="00594A54">
      <w:pPr>
        <w:pStyle w:val="Zkladntext"/>
        <w:jc w:val="center"/>
      </w:pPr>
      <w:r w:rsidRPr="006B4E01">
        <w:rPr>
          <w:b/>
          <w:bCs/>
          <w:sz w:val="32"/>
          <w:szCs w:val="32"/>
        </w:rPr>
        <w:t>Pedagogické fakulty Masarykovy univerzity</w:t>
      </w:r>
    </w:p>
    <w:p w:rsidR="00594A54" w:rsidRPr="006B4E01" w:rsidRDefault="00594A54" w:rsidP="00594A54">
      <w:pPr>
        <w:pStyle w:val="Zkladntext"/>
      </w:pPr>
    </w:p>
    <w:p w:rsidR="00594A54" w:rsidRPr="006B4E01" w:rsidRDefault="00594A54" w:rsidP="00594A54">
      <w:pPr>
        <w:pStyle w:val="Zkladntext"/>
      </w:pPr>
      <w:r w:rsidRPr="008C3995">
        <w:rPr>
          <w:b/>
        </w:rPr>
        <w:t>I. ročník</w:t>
      </w:r>
      <w:r w:rsidRPr="006B4E01">
        <w:tab/>
      </w:r>
      <w:r w:rsidRPr="006B4E01">
        <w:tab/>
      </w:r>
      <w:r w:rsidRPr="006B4E01">
        <w:tab/>
      </w:r>
      <w:r w:rsidRPr="006B4E01">
        <w:tab/>
        <w:t xml:space="preserve">:   </w:t>
      </w:r>
      <w:r>
        <w:t>jarní</w:t>
      </w:r>
      <w:r w:rsidRPr="006B4E01">
        <w:t xml:space="preserve"> semestr studijního roku 201</w:t>
      </w:r>
      <w:r w:rsidR="009133A4">
        <w:t>4</w:t>
      </w:r>
      <w:r w:rsidR="0051690E">
        <w:t xml:space="preserve"> / 201</w:t>
      </w:r>
      <w:r w:rsidR="009133A4">
        <w:t>5</w:t>
      </w:r>
    </w:p>
    <w:p w:rsidR="00594A54" w:rsidRPr="006B4E01" w:rsidRDefault="00594A54" w:rsidP="00594A54">
      <w:pPr>
        <w:pStyle w:val="Zkladntext"/>
        <w:rPr>
          <w:b/>
          <w:bCs/>
        </w:rPr>
      </w:pPr>
      <w:r w:rsidRPr="008C3995">
        <w:rPr>
          <w:b/>
        </w:rPr>
        <w:t>Předmět</w:t>
      </w:r>
      <w:r w:rsidRPr="006B4E01">
        <w:tab/>
      </w:r>
      <w:r w:rsidRPr="006B4E01">
        <w:tab/>
      </w:r>
      <w:r w:rsidRPr="006B4E01">
        <w:tab/>
      </w:r>
      <w:r w:rsidRPr="006B4E01">
        <w:tab/>
        <w:t xml:space="preserve">:   </w:t>
      </w:r>
      <w:proofErr w:type="spellStart"/>
      <w:r w:rsidRPr="006B4E01">
        <w:rPr>
          <w:b/>
        </w:rPr>
        <w:t>FJ</w:t>
      </w:r>
      <w:r>
        <w:rPr>
          <w:b/>
        </w:rPr>
        <w:t>HC</w:t>
      </w:r>
      <w:proofErr w:type="spellEnd"/>
      <w:r w:rsidRPr="006B4E01">
        <w:rPr>
          <w:b/>
        </w:rPr>
        <w:t xml:space="preserve">_ </w:t>
      </w:r>
      <w:proofErr w:type="spellStart"/>
      <w:r w:rsidRPr="006B4E01">
        <w:rPr>
          <w:b/>
        </w:rPr>
        <w:t>GF</w:t>
      </w:r>
      <w:r>
        <w:rPr>
          <w:b/>
        </w:rPr>
        <w:t>Z</w:t>
      </w:r>
      <w:proofErr w:type="spellEnd"/>
      <w:r w:rsidRPr="006B4E01">
        <w:t xml:space="preserve">     "</w:t>
      </w:r>
      <w:r w:rsidRPr="006B4E01">
        <w:rPr>
          <w:b/>
          <w:bCs/>
        </w:rPr>
        <w:t xml:space="preserve">Geografie </w:t>
      </w:r>
      <w:r>
        <w:rPr>
          <w:b/>
          <w:bCs/>
        </w:rPr>
        <w:t>frankofonních zemí</w:t>
      </w:r>
      <w:r w:rsidRPr="006B4E01">
        <w:rPr>
          <w:b/>
          <w:bCs/>
        </w:rPr>
        <w:t xml:space="preserve">" </w:t>
      </w:r>
    </w:p>
    <w:p w:rsidR="00594A54" w:rsidRPr="006B4E01" w:rsidRDefault="00594A54" w:rsidP="00594A54">
      <w:pPr>
        <w:pStyle w:val="Zkladntext"/>
      </w:pPr>
      <w:r w:rsidRPr="008C3995">
        <w:rPr>
          <w:b/>
        </w:rPr>
        <w:t>Přednáška</w:t>
      </w:r>
      <w:r w:rsidRPr="006B4E01">
        <w:tab/>
      </w:r>
      <w:r w:rsidRPr="006B4E01">
        <w:tab/>
      </w:r>
      <w:r w:rsidRPr="006B4E01">
        <w:tab/>
      </w:r>
      <w:r w:rsidRPr="006B4E01">
        <w:tab/>
        <w:t xml:space="preserve">:   </w:t>
      </w:r>
    </w:p>
    <w:p w:rsidR="00594A54" w:rsidRPr="006B4E01" w:rsidRDefault="00594A54" w:rsidP="00594A54">
      <w:pPr>
        <w:pStyle w:val="Zkladntext"/>
      </w:pPr>
      <w:r w:rsidRPr="008C3995">
        <w:rPr>
          <w:b/>
        </w:rPr>
        <w:t>Vedoucí předmětu</w:t>
      </w:r>
      <w:r w:rsidRPr="006B4E01">
        <w:tab/>
      </w:r>
      <w:r w:rsidRPr="006B4E01">
        <w:tab/>
      </w:r>
      <w:r w:rsidRPr="006B4E01">
        <w:tab/>
        <w:t xml:space="preserve">:    </w:t>
      </w:r>
      <w:r w:rsidRPr="006B4E01">
        <w:rPr>
          <w:b/>
          <w:bCs/>
        </w:rPr>
        <w:t>RNDr. Jozef Mečiar</w:t>
      </w:r>
      <w:r w:rsidRPr="006B4E01">
        <w:t xml:space="preserve">    </w:t>
      </w:r>
    </w:p>
    <w:p w:rsidR="00594A54" w:rsidRPr="006B4E01" w:rsidRDefault="00594A54" w:rsidP="00594A54">
      <w:pPr>
        <w:pStyle w:val="Zkladntext"/>
      </w:pPr>
      <w:r w:rsidRPr="006B4E01">
        <w:t xml:space="preserve">                                                             </w:t>
      </w:r>
      <w:r w:rsidR="000F466A">
        <w:t xml:space="preserve">    </w:t>
      </w:r>
      <w:r w:rsidRPr="006B4E01">
        <w:t xml:space="preserve">   (</w:t>
      </w:r>
      <w:r w:rsidRPr="006B4E01">
        <w:sym w:font="Wingdings" w:char="F028"/>
      </w:r>
      <w:r w:rsidRPr="006B4E01">
        <w:t xml:space="preserve"> 721 118 475, e-mail: meciar.jozef@gmail.com )</w:t>
      </w:r>
    </w:p>
    <w:p w:rsidR="00594A54" w:rsidRPr="006B4E01" w:rsidRDefault="00594A54" w:rsidP="00594A54">
      <w:pPr>
        <w:pStyle w:val="Zkladntext"/>
      </w:pPr>
      <w:r w:rsidRPr="008C3995">
        <w:rPr>
          <w:b/>
        </w:rPr>
        <w:t>Způsob uzavření</w:t>
      </w:r>
      <w:r w:rsidRPr="006B4E01">
        <w:t xml:space="preserve"> studia předmětu </w:t>
      </w:r>
    </w:p>
    <w:p w:rsidR="00594A54" w:rsidRPr="006B4E01" w:rsidRDefault="00594A54" w:rsidP="00594A54">
      <w:pPr>
        <w:pStyle w:val="Zkladntext"/>
        <w:rPr>
          <w:sz w:val="16"/>
          <w:szCs w:val="16"/>
        </w:rPr>
      </w:pPr>
      <w:r w:rsidRPr="006B4E01">
        <w:t>v daném semestru</w:t>
      </w:r>
      <w:r w:rsidRPr="006B4E01">
        <w:tab/>
        <w:t xml:space="preserve">                      </w:t>
      </w:r>
      <w:r>
        <w:t xml:space="preserve">  </w:t>
      </w:r>
      <w:r w:rsidRPr="006B4E01">
        <w:t xml:space="preserve">  :  </w:t>
      </w:r>
      <w:r>
        <w:rPr>
          <w:b/>
        </w:rPr>
        <w:t>zkouška</w:t>
      </w:r>
      <w:r w:rsidR="000F466A">
        <w:rPr>
          <w:b/>
        </w:rPr>
        <w:tab/>
      </w:r>
      <w:r w:rsidR="000F466A">
        <w:rPr>
          <w:sz w:val="16"/>
          <w:szCs w:val="16"/>
        </w:rPr>
        <w:t>(Pozn.:</w:t>
      </w:r>
      <w:r w:rsidR="000F466A">
        <w:rPr>
          <w:sz w:val="16"/>
          <w:szCs w:val="16"/>
        </w:rPr>
        <w:tab/>
      </w:r>
      <w:r w:rsidRPr="006B4E01">
        <w:rPr>
          <w:sz w:val="16"/>
          <w:szCs w:val="16"/>
        </w:rPr>
        <w:t>Zkouška z látky probírané v tomto semestru</w:t>
      </w:r>
    </w:p>
    <w:p w:rsidR="00594A54" w:rsidRDefault="00594A54" w:rsidP="00594A54">
      <w:pPr>
        <w:pStyle w:val="Zkladntext"/>
        <w:rPr>
          <w:sz w:val="16"/>
          <w:szCs w:val="16"/>
        </w:rPr>
      </w:pPr>
      <w:r w:rsidRPr="006B4E01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6B4E01">
        <w:rPr>
          <w:sz w:val="16"/>
          <w:szCs w:val="16"/>
        </w:rPr>
        <w:t xml:space="preserve"> </w:t>
      </w:r>
      <w:r w:rsidR="000F466A">
        <w:rPr>
          <w:sz w:val="16"/>
          <w:szCs w:val="16"/>
        </w:rPr>
        <w:tab/>
      </w:r>
      <w:r w:rsidR="000F466A">
        <w:rPr>
          <w:sz w:val="16"/>
          <w:szCs w:val="16"/>
        </w:rPr>
        <w:tab/>
      </w:r>
      <w:r w:rsidRPr="006B4E01">
        <w:rPr>
          <w:sz w:val="16"/>
          <w:szCs w:val="16"/>
        </w:rPr>
        <w:t xml:space="preserve">bude na konci jarního semestru </w:t>
      </w:r>
      <w:r w:rsidR="0051690E">
        <w:rPr>
          <w:sz w:val="16"/>
          <w:szCs w:val="16"/>
        </w:rPr>
        <w:t>201</w:t>
      </w:r>
      <w:r w:rsidR="009133A4">
        <w:rPr>
          <w:sz w:val="16"/>
          <w:szCs w:val="16"/>
        </w:rPr>
        <w:t>4</w:t>
      </w:r>
      <w:r w:rsidR="0051690E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51690E">
        <w:rPr>
          <w:sz w:val="16"/>
          <w:szCs w:val="16"/>
        </w:rPr>
        <w:t xml:space="preserve"> </w:t>
      </w:r>
      <w:r w:rsidRPr="006B4E01">
        <w:rPr>
          <w:sz w:val="16"/>
          <w:szCs w:val="16"/>
        </w:rPr>
        <w:t>201</w:t>
      </w:r>
      <w:r w:rsidR="009133A4">
        <w:rPr>
          <w:sz w:val="16"/>
          <w:szCs w:val="16"/>
        </w:rPr>
        <w:t>5</w:t>
      </w:r>
    </w:p>
    <w:p w:rsidR="00594A54" w:rsidRPr="006B4E01" w:rsidRDefault="00594A54" w:rsidP="00594A54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="000F466A">
        <w:rPr>
          <w:sz w:val="16"/>
          <w:szCs w:val="16"/>
        </w:rPr>
        <w:tab/>
      </w:r>
      <w:r w:rsidR="000F466A">
        <w:rPr>
          <w:sz w:val="16"/>
          <w:szCs w:val="16"/>
        </w:rPr>
        <w:tab/>
      </w:r>
      <w:r w:rsidRPr="006B4E01">
        <w:rPr>
          <w:sz w:val="16"/>
          <w:szCs w:val="16"/>
        </w:rPr>
        <w:t xml:space="preserve">společná se zkouškou z předmětu </w:t>
      </w:r>
      <w:proofErr w:type="spellStart"/>
      <w:r w:rsidRPr="006B4E01">
        <w:rPr>
          <w:sz w:val="16"/>
          <w:szCs w:val="16"/>
        </w:rPr>
        <w:t>FJ</w:t>
      </w:r>
      <w:r>
        <w:rPr>
          <w:sz w:val="16"/>
          <w:szCs w:val="16"/>
        </w:rPr>
        <w:t>HC</w:t>
      </w:r>
      <w:proofErr w:type="spellEnd"/>
      <w:r w:rsidRPr="006B4E01">
        <w:rPr>
          <w:sz w:val="16"/>
          <w:szCs w:val="16"/>
        </w:rPr>
        <w:t>_</w:t>
      </w:r>
      <w:proofErr w:type="spellStart"/>
      <w:r w:rsidRPr="006B4E01">
        <w:rPr>
          <w:sz w:val="16"/>
          <w:szCs w:val="16"/>
        </w:rPr>
        <w:t>GF</w:t>
      </w:r>
      <w:proofErr w:type="spellEnd"/>
    </w:p>
    <w:p w:rsidR="00594A54" w:rsidRPr="006B4E01" w:rsidRDefault="00594A54" w:rsidP="00594A54">
      <w:pPr>
        <w:pStyle w:val="Zkladntext"/>
        <w:rPr>
          <w:sz w:val="16"/>
          <w:szCs w:val="16"/>
        </w:rPr>
      </w:pPr>
      <w:r w:rsidRPr="006B4E01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6B4E01">
        <w:rPr>
          <w:sz w:val="16"/>
          <w:szCs w:val="16"/>
        </w:rPr>
        <w:t xml:space="preserve"> </w:t>
      </w:r>
      <w:r w:rsidR="000F466A">
        <w:rPr>
          <w:sz w:val="16"/>
          <w:szCs w:val="16"/>
        </w:rPr>
        <w:tab/>
      </w:r>
      <w:r w:rsidR="000F466A">
        <w:rPr>
          <w:sz w:val="16"/>
          <w:szCs w:val="16"/>
        </w:rPr>
        <w:tab/>
      </w:r>
      <w:r w:rsidRPr="006B4E01">
        <w:rPr>
          <w:sz w:val="16"/>
          <w:szCs w:val="16"/>
        </w:rPr>
        <w:t xml:space="preserve">"Geografie </w:t>
      </w:r>
      <w:r>
        <w:rPr>
          <w:sz w:val="16"/>
          <w:szCs w:val="16"/>
        </w:rPr>
        <w:t>Francie" ze semestru podzimního.</w:t>
      </w:r>
    </w:p>
    <w:p w:rsidR="00594A54" w:rsidRPr="006B4E01" w:rsidRDefault="00594A54" w:rsidP="00594A54">
      <w:pPr>
        <w:pStyle w:val="Zkladntext"/>
      </w:pPr>
    </w:p>
    <w:p w:rsidR="00594A54" w:rsidRPr="006B4E01" w:rsidRDefault="00594A54" w:rsidP="00594A54">
      <w:pPr>
        <w:pStyle w:val="Zkladntext"/>
      </w:pPr>
      <w:r w:rsidRPr="006B4E01">
        <w:rPr>
          <w:b/>
          <w:bCs/>
        </w:rPr>
        <w:t>CÍL VÝUKY:</w:t>
      </w:r>
    </w:p>
    <w:p w:rsidR="00594A54" w:rsidRPr="006B4E01" w:rsidRDefault="00594A54" w:rsidP="00594A54">
      <w:pPr>
        <w:pStyle w:val="Zkladntext"/>
        <w:rPr>
          <w:sz w:val="18"/>
          <w:szCs w:val="18"/>
        </w:rPr>
      </w:pPr>
      <w:r w:rsidRPr="006B4E01">
        <w:rPr>
          <w:sz w:val="18"/>
          <w:szCs w:val="18"/>
        </w:rPr>
        <w:t xml:space="preserve">Na základě všeobecného poznání regionální geografie </w:t>
      </w:r>
      <w:r>
        <w:rPr>
          <w:sz w:val="18"/>
          <w:szCs w:val="18"/>
        </w:rPr>
        <w:t>f</w:t>
      </w:r>
      <w:r w:rsidRPr="006B4E01">
        <w:rPr>
          <w:sz w:val="18"/>
          <w:szCs w:val="18"/>
        </w:rPr>
        <w:t>ran</w:t>
      </w:r>
      <w:r>
        <w:rPr>
          <w:sz w:val="18"/>
          <w:szCs w:val="18"/>
        </w:rPr>
        <w:t xml:space="preserve">kofonních zemí </w:t>
      </w:r>
      <w:r w:rsidRPr="006B4E01">
        <w:rPr>
          <w:sz w:val="18"/>
          <w:szCs w:val="18"/>
        </w:rPr>
        <w:t xml:space="preserve">(v návaznosti na předmět </w:t>
      </w:r>
      <w:proofErr w:type="spellStart"/>
      <w:r w:rsidRPr="006B4E01">
        <w:rPr>
          <w:sz w:val="18"/>
          <w:szCs w:val="18"/>
        </w:rPr>
        <w:t>FJ</w:t>
      </w:r>
      <w:r>
        <w:rPr>
          <w:sz w:val="18"/>
          <w:szCs w:val="18"/>
        </w:rPr>
        <w:t>HC</w:t>
      </w:r>
      <w:proofErr w:type="spellEnd"/>
      <w:r w:rsidRPr="006B4E01">
        <w:rPr>
          <w:sz w:val="18"/>
          <w:szCs w:val="18"/>
        </w:rPr>
        <w:t>_</w:t>
      </w:r>
      <w:proofErr w:type="spellStart"/>
      <w:r w:rsidRPr="006B4E01">
        <w:rPr>
          <w:sz w:val="18"/>
          <w:szCs w:val="18"/>
        </w:rPr>
        <w:t>GF</w:t>
      </w:r>
      <w:r>
        <w:rPr>
          <w:sz w:val="18"/>
          <w:szCs w:val="18"/>
        </w:rPr>
        <w:t>ZS</w:t>
      </w:r>
      <w:proofErr w:type="spellEnd"/>
      <w:r w:rsidRPr="006B4E01">
        <w:rPr>
          <w:sz w:val="18"/>
          <w:szCs w:val="18"/>
        </w:rPr>
        <w:t xml:space="preserve"> "Geografie </w:t>
      </w:r>
      <w:r>
        <w:rPr>
          <w:sz w:val="18"/>
          <w:szCs w:val="18"/>
        </w:rPr>
        <w:t>frankofonních zemí</w:t>
      </w:r>
      <w:r w:rsidRPr="006B4E01">
        <w:rPr>
          <w:sz w:val="18"/>
          <w:szCs w:val="18"/>
        </w:rPr>
        <w:t xml:space="preserve"> – seminář) si osvojit schopnost cíleného získávání nových konkrétních poznatků o probírané oblasti a jejich syntézy v komplexním rámci vývojové souvztažnosti dílčích geografických sfér - s důrazem na problém využití v hospodářské a obchodní činnosti. </w:t>
      </w:r>
    </w:p>
    <w:p w:rsidR="00594A54" w:rsidRPr="006B4E01" w:rsidRDefault="00594A54" w:rsidP="00594A54">
      <w:pPr>
        <w:pStyle w:val="Zkladntext"/>
        <w:rPr>
          <w:sz w:val="18"/>
          <w:szCs w:val="18"/>
        </w:rPr>
      </w:pPr>
    </w:p>
    <w:p w:rsidR="00594A54" w:rsidRPr="006B4E01" w:rsidRDefault="00594A54" w:rsidP="00594A54">
      <w:pPr>
        <w:pStyle w:val="Zkladntext"/>
      </w:pPr>
      <w:r w:rsidRPr="006B4E01">
        <w:rPr>
          <w:b/>
          <w:bCs/>
        </w:rPr>
        <w:t>ZÁKLADNÍ TÉMATA PŘEDNÁŠEK:</w:t>
      </w:r>
    </w:p>
    <w:p w:rsidR="00594A54" w:rsidRPr="006A2042" w:rsidRDefault="00594A54" w:rsidP="00594A54">
      <w:pPr>
        <w:pStyle w:val="Texttabulky"/>
        <w:rPr>
          <w:sz w:val="18"/>
          <w:szCs w:val="18"/>
        </w:rPr>
      </w:pPr>
      <w:r w:rsidRPr="006A2042">
        <w:rPr>
          <w:sz w:val="18"/>
          <w:szCs w:val="18"/>
        </w:rPr>
        <w:t>Koncepce předmětu</w:t>
      </w:r>
      <w:r>
        <w:rPr>
          <w:sz w:val="18"/>
          <w:szCs w:val="18"/>
        </w:rPr>
        <w:t xml:space="preserve"> a </w:t>
      </w:r>
      <w:r w:rsidRPr="006A2042">
        <w:rPr>
          <w:sz w:val="18"/>
          <w:szCs w:val="18"/>
        </w:rPr>
        <w:t>způsob jeho uzavření</w:t>
      </w:r>
      <w:r>
        <w:rPr>
          <w:sz w:val="18"/>
          <w:szCs w:val="18"/>
        </w:rPr>
        <w:t>.</w:t>
      </w:r>
    </w:p>
    <w:p w:rsidR="00594A54" w:rsidRPr="006A2042" w:rsidRDefault="00594A54" w:rsidP="00594A54">
      <w:pPr>
        <w:pStyle w:val="Texttabulky"/>
        <w:rPr>
          <w:sz w:val="18"/>
          <w:szCs w:val="18"/>
        </w:rPr>
      </w:pPr>
      <w:r w:rsidRPr="006A2042">
        <w:rPr>
          <w:sz w:val="18"/>
          <w:szCs w:val="18"/>
        </w:rPr>
        <w:t>Vývoj teritoriálního rozšíření frankofonie</w:t>
      </w:r>
      <w:r>
        <w:rPr>
          <w:sz w:val="18"/>
          <w:szCs w:val="18"/>
        </w:rPr>
        <w:t>.</w:t>
      </w:r>
    </w:p>
    <w:p w:rsidR="00594A54" w:rsidRPr="006A2042" w:rsidRDefault="00594A54" w:rsidP="00594A54">
      <w:pPr>
        <w:pStyle w:val="Texttabulky"/>
        <w:rPr>
          <w:sz w:val="18"/>
          <w:szCs w:val="18"/>
        </w:rPr>
      </w:pPr>
      <w:r w:rsidRPr="006A2042">
        <w:rPr>
          <w:sz w:val="18"/>
          <w:szCs w:val="18"/>
        </w:rPr>
        <w:t>Závislá území Francie</w:t>
      </w:r>
      <w:r>
        <w:rPr>
          <w:sz w:val="18"/>
          <w:szCs w:val="18"/>
        </w:rPr>
        <w:t>.</w:t>
      </w:r>
    </w:p>
    <w:p w:rsidR="00594A54" w:rsidRPr="006A2042" w:rsidRDefault="00594A54" w:rsidP="00594A54">
      <w:pPr>
        <w:pStyle w:val="Texttabulky"/>
        <w:rPr>
          <w:sz w:val="18"/>
          <w:szCs w:val="18"/>
        </w:rPr>
      </w:pPr>
      <w:r w:rsidRPr="006A2042">
        <w:rPr>
          <w:sz w:val="18"/>
          <w:szCs w:val="18"/>
        </w:rPr>
        <w:t xml:space="preserve">Polosuverénní země formálně </w:t>
      </w:r>
      <w:r w:rsidRPr="00361864">
        <w:rPr>
          <w:sz w:val="18"/>
          <w:szCs w:val="18"/>
        </w:rPr>
        <w:t>z</w:t>
      </w:r>
      <w:r w:rsidRPr="006A2042">
        <w:rPr>
          <w:sz w:val="18"/>
          <w:szCs w:val="18"/>
        </w:rPr>
        <w:t>části závislé na Francii</w:t>
      </w:r>
      <w:r>
        <w:rPr>
          <w:sz w:val="18"/>
          <w:szCs w:val="18"/>
        </w:rPr>
        <w:t>.</w:t>
      </w:r>
    </w:p>
    <w:p w:rsidR="00594A54" w:rsidRPr="006A2042" w:rsidRDefault="00594A54" w:rsidP="00594A54">
      <w:pPr>
        <w:pStyle w:val="Texttabulky"/>
        <w:rPr>
          <w:sz w:val="18"/>
          <w:szCs w:val="18"/>
        </w:rPr>
      </w:pPr>
      <w:r w:rsidRPr="006A2042">
        <w:rPr>
          <w:sz w:val="18"/>
          <w:szCs w:val="18"/>
        </w:rPr>
        <w:t>Státy s frankofonní částí území</w:t>
      </w:r>
      <w:r>
        <w:rPr>
          <w:sz w:val="18"/>
          <w:szCs w:val="18"/>
        </w:rPr>
        <w:t>.</w:t>
      </w:r>
    </w:p>
    <w:p w:rsidR="00594A54" w:rsidRPr="006A2042" w:rsidRDefault="00594A54" w:rsidP="00594A54">
      <w:pPr>
        <w:pStyle w:val="Texttabulky"/>
        <w:rPr>
          <w:sz w:val="18"/>
          <w:szCs w:val="18"/>
        </w:rPr>
      </w:pPr>
      <w:r w:rsidRPr="006A2042">
        <w:rPr>
          <w:sz w:val="18"/>
          <w:szCs w:val="18"/>
        </w:rPr>
        <w:t>Samostatné čistě frankofonní státy</w:t>
      </w:r>
      <w:r>
        <w:rPr>
          <w:sz w:val="18"/>
          <w:szCs w:val="18"/>
        </w:rPr>
        <w:t>.</w:t>
      </w:r>
    </w:p>
    <w:p w:rsidR="00594A54" w:rsidRPr="006A2042" w:rsidRDefault="00594A54" w:rsidP="00594A54">
      <w:pPr>
        <w:pStyle w:val="Texttabulky"/>
        <w:rPr>
          <w:sz w:val="18"/>
          <w:szCs w:val="18"/>
        </w:rPr>
      </w:pPr>
      <w:r w:rsidRPr="006A2042">
        <w:rPr>
          <w:sz w:val="18"/>
          <w:szCs w:val="18"/>
        </w:rPr>
        <w:t xml:space="preserve">Bývalé vícejazyčné kolonie, kde </w:t>
      </w:r>
      <w:r>
        <w:rPr>
          <w:sz w:val="18"/>
          <w:szCs w:val="18"/>
        </w:rPr>
        <w:t xml:space="preserve">kromě domorodých jazyků zůstala </w:t>
      </w:r>
      <w:r w:rsidRPr="006A2042">
        <w:rPr>
          <w:sz w:val="18"/>
          <w:szCs w:val="18"/>
        </w:rPr>
        <w:t xml:space="preserve">francouzština oficiálním či </w:t>
      </w:r>
      <w:r>
        <w:rPr>
          <w:sz w:val="18"/>
          <w:szCs w:val="18"/>
        </w:rPr>
        <w:t xml:space="preserve">hlavním cizím </w:t>
      </w:r>
      <w:r w:rsidRPr="006A2042">
        <w:rPr>
          <w:sz w:val="18"/>
          <w:szCs w:val="18"/>
        </w:rPr>
        <w:t>dorozumívacím jaz</w:t>
      </w:r>
      <w:r w:rsidRPr="006A2042">
        <w:rPr>
          <w:sz w:val="18"/>
          <w:szCs w:val="18"/>
        </w:rPr>
        <w:t>y</w:t>
      </w:r>
      <w:r w:rsidRPr="006A2042">
        <w:rPr>
          <w:sz w:val="18"/>
          <w:szCs w:val="18"/>
        </w:rPr>
        <w:t>kem</w:t>
      </w:r>
      <w:r>
        <w:rPr>
          <w:sz w:val="18"/>
          <w:szCs w:val="18"/>
        </w:rPr>
        <w:t>.</w:t>
      </w:r>
    </w:p>
    <w:p w:rsidR="00594A54" w:rsidRPr="006A2042" w:rsidRDefault="009133A4" w:rsidP="00594A54">
      <w:pPr>
        <w:pStyle w:val="Texttabulky"/>
        <w:rPr>
          <w:sz w:val="18"/>
          <w:szCs w:val="18"/>
        </w:rPr>
      </w:pPr>
      <w:r>
        <w:rPr>
          <w:sz w:val="18"/>
          <w:szCs w:val="18"/>
        </w:rPr>
        <w:t>Frankofo</w:t>
      </w:r>
      <w:r w:rsidR="00594A54" w:rsidRPr="006A2042">
        <w:rPr>
          <w:sz w:val="18"/>
          <w:szCs w:val="18"/>
        </w:rPr>
        <w:t>nní mezinárodní organizace</w:t>
      </w:r>
      <w:r w:rsidR="00594A54">
        <w:rPr>
          <w:sz w:val="18"/>
          <w:szCs w:val="18"/>
        </w:rPr>
        <w:t>.</w:t>
      </w:r>
    </w:p>
    <w:p w:rsidR="00594A54" w:rsidRDefault="00594A54" w:rsidP="00594A54">
      <w:pPr>
        <w:pStyle w:val="Texttabulky"/>
        <w:rPr>
          <w:sz w:val="18"/>
          <w:szCs w:val="18"/>
        </w:rPr>
      </w:pPr>
      <w:r w:rsidRPr="006A2042">
        <w:rPr>
          <w:sz w:val="18"/>
          <w:szCs w:val="18"/>
        </w:rPr>
        <w:t xml:space="preserve">Souhrnná charakteristika frankofonních území a jejich význam z hlediska Francie, z hlediska České republiky  </w:t>
      </w:r>
    </w:p>
    <w:p w:rsidR="00594A54" w:rsidRPr="006A2042" w:rsidRDefault="00594A54" w:rsidP="00594A54">
      <w:pPr>
        <w:pStyle w:val="Texttabulky"/>
        <w:rPr>
          <w:sz w:val="18"/>
          <w:szCs w:val="18"/>
        </w:rPr>
      </w:pPr>
      <w:r w:rsidRPr="006A2042">
        <w:rPr>
          <w:sz w:val="18"/>
          <w:szCs w:val="18"/>
        </w:rPr>
        <w:t>a z hlediska mezinárodního</w:t>
      </w:r>
      <w:r>
        <w:rPr>
          <w:sz w:val="18"/>
          <w:szCs w:val="18"/>
        </w:rPr>
        <w:t>.</w:t>
      </w:r>
    </w:p>
    <w:p w:rsidR="00594A54" w:rsidRPr="006A2042" w:rsidRDefault="00594A54" w:rsidP="00594A54">
      <w:pPr>
        <w:rPr>
          <w:rFonts w:eastAsiaTheme="minorEastAsia" w:cs="Arial"/>
          <w:color w:val="000000"/>
          <w:sz w:val="18"/>
          <w:szCs w:val="18"/>
        </w:rPr>
      </w:pPr>
      <w:r w:rsidRPr="006A2042">
        <w:rPr>
          <w:rFonts w:eastAsiaTheme="minorEastAsia" w:cs="Arial"/>
          <w:color w:val="000000"/>
          <w:sz w:val="18"/>
          <w:szCs w:val="18"/>
        </w:rPr>
        <w:t>Diskuse problematiky</w:t>
      </w:r>
      <w:r>
        <w:rPr>
          <w:rFonts w:eastAsiaTheme="minorEastAsia" w:cs="Arial"/>
          <w:color w:val="000000"/>
          <w:sz w:val="18"/>
          <w:szCs w:val="18"/>
        </w:rPr>
        <w:t>.</w:t>
      </w:r>
    </w:p>
    <w:p w:rsidR="00594A54" w:rsidRPr="006A2042" w:rsidRDefault="00594A54" w:rsidP="00594A54">
      <w:pPr>
        <w:rPr>
          <w:rFonts w:eastAsiaTheme="minorEastAsia" w:cs="Arial"/>
          <w:color w:val="000000"/>
          <w:sz w:val="18"/>
          <w:szCs w:val="18"/>
        </w:rPr>
      </w:pPr>
      <w:r w:rsidRPr="006A2042">
        <w:rPr>
          <w:rFonts w:eastAsiaTheme="minorEastAsia" w:cs="Arial"/>
          <w:color w:val="000000"/>
          <w:sz w:val="18"/>
          <w:szCs w:val="18"/>
        </w:rPr>
        <w:t>Organizace uzavření předmětu</w:t>
      </w:r>
      <w:r>
        <w:rPr>
          <w:rFonts w:eastAsiaTheme="minorEastAsia" w:cs="Arial"/>
          <w:color w:val="000000"/>
          <w:sz w:val="18"/>
          <w:szCs w:val="18"/>
        </w:rPr>
        <w:t>.</w:t>
      </w:r>
    </w:p>
    <w:p w:rsidR="00594A54" w:rsidRPr="006B4E01" w:rsidRDefault="00594A54" w:rsidP="00594A54"/>
    <w:p w:rsidR="00594A54" w:rsidRPr="006B4E01" w:rsidRDefault="00594A54" w:rsidP="00594A54">
      <w:pPr>
        <w:pStyle w:val="Zkladntext"/>
      </w:pPr>
      <w:r w:rsidRPr="006B4E01">
        <w:rPr>
          <w:b/>
          <w:bCs/>
        </w:rPr>
        <w:t>PRŮBĚŽNÉ PROSTŘEDKY VÝUKY:</w:t>
      </w:r>
    </w:p>
    <w:p w:rsidR="00594A54" w:rsidRPr="006B4E01" w:rsidRDefault="00594A54" w:rsidP="00594A54">
      <w:pPr>
        <w:pStyle w:val="Zkladntext"/>
      </w:pPr>
      <w:r w:rsidRPr="006B4E01">
        <w:t>Zajišťované katedrou francouzského jazyka: nástěnné mapy aj. dokumentační a výukový materiál</w:t>
      </w:r>
    </w:p>
    <w:p w:rsidR="00594A54" w:rsidRPr="006B4E01" w:rsidRDefault="00594A54" w:rsidP="00594A54">
      <w:pPr>
        <w:pStyle w:val="Zkladntext"/>
      </w:pPr>
      <w:r w:rsidRPr="006B4E01">
        <w:t>Zajišťované studujícími: průběžně po jednom školním atlasu svě</w:t>
      </w:r>
      <w:r>
        <w:t>ta na každou dvojici.</w:t>
      </w:r>
    </w:p>
    <w:p w:rsidR="00594A54" w:rsidRDefault="00594A54" w:rsidP="00594A54">
      <w:pPr>
        <w:pStyle w:val="Zkladntext"/>
        <w:rPr>
          <w:sz w:val="18"/>
          <w:szCs w:val="18"/>
        </w:rPr>
      </w:pPr>
    </w:p>
    <w:p w:rsidR="00594A54" w:rsidRDefault="00594A54" w:rsidP="00594A54">
      <w:pPr>
        <w:pStyle w:val="Zkladntext"/>
        <w:rPr>
          <w:b/>
          <w:bCs/>
        </w:rPr>
      </w:pPr>
      <w:r>
        <w:rPr>
          <w:b/>
          <w:bCs/>
        </w:rPr>
        <w:t>ZKOUŠKA</w:t>
      </w:r>
    </w:p>
    <w:p w:rsidR="00594A54" w:rsidRDefault="00594A54" w:rsidP="00594A54">
      <w:pPr>
        <w:pStyle w:val="Zkladntext"/>
      </w:pPr>
      <w:r w:rsidRPr="00C9442E">
        <w:rPr>
          <w:bCs/>
        </w:rPr>
        <w:t xml:space="preserve">Skládá se ze tří částí, které </w:t>
      </w:r>
      <w:r w:rsidRPr="00C9442E">
        <w:t>v</w:t>
      </w:r>
      <w:r>
        <w:t xml:space="preserve"> daných termínech</w:t>
      </w:r>
      <w:r>
        <w:rPr>
          <w:b/>
          <w:bCs/>
        </w:rPr>
        <w:t xml:space="preserve"> </w:t>
      </w:r>
      <w:r>
        <w:t xml:space="preserve">probíhají všechny postupně vždy v týž den. </w:t>
      </w:r>
    </w:p>
    <w:p w:rsidR="00594A54" w:rsidRDefault="00594A54" w:rsidP="00594A54">
      <w:pPr>
        <w:pStyle w:val="Zkladntext"/>
      </w:pPr>
      <w:r>
        <w:t>Celková známka zkoušky odpovídá nejhorší ze známek dosažených v jejích dílčích částech.</w:t>
      </w:r>
    </w:p>
    <w:p w:rsidR="00594A54" w:rsidRDefault="00594A54" w:rsidP="00594A54">
      <w:pPr>
        <w:pStyle w:val="Zkladntext"/>
        <w:rPr>
          <w:b/>
          <w:bCs/>
        </w:rPr>
      </w:pPr>
    </w:p>
    <w:p w:rsidR="00594A54" w:rsidRPr="006B4E01" w:rsidRDefault="00594A54" w:rsidP="00594A54">
      <w:pPr>
        <w:pStyle w:val="Zkladntext"/>
        <w:rPr>
          <w:b/>
          <w:bCs/>
        </w:rPr>
      </w:pPr>
      <w:r>
        <w:rPr>
          <w:b/>
          <w:bCs/>
        </w:rPr>
        <w:t>Podmínky úspěšného složení zkoušky</w:t>
      </w:r>
      <w:r w:rsidRPr="006B4E01">
        <w:rPr>
          <w:b/>
          <w:bCs/>
        </w:rPr>
        <w:t>:</w:t>
      </w:r>
    </w:p>
    <w:p w:rsidR="00594A54" w:rsidRDefault="00594A54" w:rsidP="00594A54">
      <w:pPr>
        <w:pStyle w:val="Zkladntext"/>
        <w:rPr>
          <w:b/>
          <w:bCs/>
        </w:rPr>
      </w:pPr>
      <w:r>
        <w:t>(zkušební termíny jen ve zkouškovém období semestru, v němž je předmět vyučován)</w:t>
      </w:r>
      <w:r>
        <w:rPr>
          <w:b/>
          <w:bCs/>
        </w:rPr>
        <w:t>:</w:t>
      </w:r>
    </w:p>
    <w:p w:rsidR="00594A54" w:rsidRDefault="00594A54" w:rsidP="00594A54">
      <w:pPr>
        <w:pStyle w:val="Zkladntext"/>
        <w:rPr>
          <w:b/>
          <w:bCs/>
        </w:rPr>
      </w:pPr>
    </w:p>
    <w:p w:rsidR="00594A54" w:rsidRDefault="00594A54" w:rsidP="00594A54">
      <w:pPr>
        <w:pStyle w:val="Zkladntext"/>
      </w:pPr>
      <w:r>
        <w:rPr>
          <w:b/>
          <w:bCs/>
        </w:rPr>
        <w:t xml:space="preserve">a) První část zkoušky: </w:t>
      </w:r>
      <w:r>
        <w:rPr>
          <w:bCs/>
          <w:u w:val="single"/>
        </w:rPr>
        <w:t>L</w:t>
      </w:r>
      <w:r w:rsidRPr="00C9442E">
        <w:rPr>
          <w:bCs/>
          <w:u w:val="single"/>
        </w:rPr>
        <w:t>okalizace 30 vylosovaných objektů v</w:t>
      </w:r>
      <w:r>
        <w:rPr>
          <w:u w:val="single"/>
        </w:rPr>
        <w:t xml:space="preserve"> </w:t>
      </w:r>
      <w:r w:rsidRPr="00C9442E">
        <w:rPr>
          <w:u w:val="single"/>
        </w:rPr>
        <w:t>mapě Francie a frankofonních zemí v mapě Evropy a světa</w:t>
      </w:r>
      <w:r>
        <w:t>.</w:t>
      </w:r>
    </w:p>
    <w:p w:rsidR="00594A54" w:rsidRDefault="00594A54" w:rsidP="00594A54">
      <w:pPr>
        <w:pStyle w:val="Zkladntext"/>
      </w:pPr>
      <w:r>
        <w:t>Klasifikace při správně lokalizovaných 29-30 objektech = A,. při 27-28 objektech = B, při 25-26 objektech = C, při 23-24 objektech = D,  při 21-22 objektech = E, při 1-20 objektech = F = nevyhověl(a). Aby bylo možno přistoupit k násl</w:t>
      </w:r>
      <w:r>
        <w:t>e</w:t>
      </w:r>
      <w:r>
        <w:t>dující písemné části zkoušky, je třeba získat hodnocení A – E, při hodnocení F celá zkouška končí neúspěšně.</w:t>
      </w:r>
    </w:p>
    <w:p w:rsidR="00594A54" w:rsidRDefault="00594A54" w:rsidP="00594A54">
      <w:pPr>
        <w:pStyle w:val="Zkladntext"/>
      </w:pPr>
    </w:p>
    <w:p w:rsidR="00594A54" w:rsidRDefault="00594A54" w:rsidP="00594A54">
      <w:pPr>
        <w:pStyle w:val="Zkladntext"/>
      </w:pPr>
      <w:r w:rsidRPr="00C9442E">
        <w:rPr>
          <w:b/>
        </w:rPr>
        <w:t>b)</w:t>
      </w:r>
      <w:r>
        <w:rPr>
          <w:b/>
        </w:rPr>
        <w:t xml:space="preserve"> Druhá část zkoušky: </w:t>
      </w:r>
      <w:r w:rsidRPr="00C9442E">
        <w:rPr>
          <w:b/>
        </w:rPr>
        <w:t xml:space="preserve"> </w:t>
      </w:r>
      <w:r>
        <w:rPr>
          <w:u w:val="single"/>
        </w:rPr>
        <w:t>S</w:t>
      </w:r>
      <w:r w:rsidRPr="00C9442E">
        <w:rPr>
          <w:u w:val="single"/>
        </w:rPr>
        <w:t>polečná písemná část</w:t>
      </w:r>
      <w:r>
        <w:t xml:space="preserve"> - dohromady 30 otázek z látky předmětů </w:t>
      </w:r>
      <w:r w:rsidR="0051690E">
        <w:t>"Geografie Francie" (</w:t>
      </w:r>
      <w:proofErr w:type="spellStart"/>
      <w:r>
        <w:t>F</w:t>
      </w:r>
      <w:r>
        <w:t>J</w:t>
      </w:r>
      <w:r>
        <w:t>HC</w:t>
      </w:r>
      <w:proofErr w:type="spellEnd"/>
      <w:r>
        <w:t>_</w:t>
      </w:r>
      <w:proofErr w:type="spellStart"/>
      <w:r>
        <w:t>GF</w:t>
      </w:r>
      <w:proofErr w:type="spellEnd"/>
      <w:r w:rsidR="0051690E">
        <w:t>)</w:t>
      </w:r>
      <w:r>
        <w:t xml:space="preserve"> a </w:t>
      </w:r>
      <w:r w:rsidR="0051690E">
        <w:t>"Geografie frankofonních zemí"  (</w:t>
      </w:r>
      <w:proofErr w:type="spellStart"/>
      <w:r>
        <w:t>FJ</w:t>
      </w:r>
      <w:r w:rsidR="0051690E">
        <w:t>HC</w:t>
      </w:r>
      <w:proofErr w:type="spellEnd"/>
      <w:r w:rsidR="0051690E">
        <w:t>_</w:t>
      </w:r>
      <w:proofErr w:type="spellStart"/>
      <w:r w:rsidR="0051690E">
        <w:t>GFZ</w:t>
      </w:r>
      <w:proofErr w:type="spellEnd"/>
      <w:r w:rsidR="0051690E">
        <w:t>)</w:t>
      </w:r>
    </w:p>
    <w:p w:rsidR="00594A54" w:rsidRDefault="00594A54" w:rsidP="00594A54">
      <w:pPr>
        <w:pStyle w:val="Zkladntext"/>
      </w:pPr>
      <w:r>
        <w:t xml:space="preserve">(Čisté a propisovací papíry </w:t>
      </w:r>
      <w:proofErr w:type="spellStart"/>
      <w:r>
        <w:t>A4</w:t>
      </w:r>
      <w:proofErr w:type="spellEnd"/>
      <w:r>
        <w:t xml:space="preserve"> si doneste sebou pro okamžitou společnou opravu).</w:t>
      </w:r>
    </w:p>
    <w:p w:rsidR="00594A54" w:rsidRDefault="00594A54" w:rsidP="00594A54">
      <w:pPr>
        <w:pStyle w:val="Zkladntext"/>
      </w:pPr>
      <w:r>
        <w:t>Klasifikace při správně zodpovězených 29-30 otázkách = A,. při 27-28 otázkách = B, při 25-26 otázkách = C, při 23-24 otázkách = D,  při 21-22 otázkách = E, při 1-20 otázkách = F = nevyhověl(a).</w:t>
      </w:r>
    </w:p>
    <w:p w:rsidR="00594A54" w:rsidRDefault="00594A54" w:rsidP="00594A54">
      <w:pPr>
        <w:pStyle w:val="Zkladntext"/>
      </w:pPr>
      <w:r>
        <w:t xml:space="preserve">Aby bylo možno přistoupit k následující ústní části zkoušky, je třeba získat hodnocení A – E, při hodnocení F celá zkouška končí neúspěšně a je nutno ji opakovat včetně první části.  </w:t>
      </w:r>
    </w:p>
    <w:p w:rsidR="00594A54" w:rsidRDefault="00594A54" w:rsidP="00594A54">
      <w:pPr>
        <w:pStyle w:val="Zkladntext"/>
      </w:pPr>
    </w:p>
    <w:p w:rsidR="00594A54" w:rsidRDefault="00594A54" w:rsidP="00594A54">
      <w:pPr>
        <w:pStyle w:val="Zkladntext"/>
      </w:pPr>
      <w:r w:rsidRPr="00C9442E">
        <w:rPr>
          <w:b/>
        </w:rPr>
        <w:t>c)</w:t>
      </w:r>
      <w:r>
        <w:rPr>
          <w:b/>
        </w:rPr>
        <w:t xml:space="preserve"> Třetí část zkoušky: </w:t>
      </w:r>
      <w:r>
        <w:t xml:space="preserve"> </w:t>
      </w:r>
      <w:r>
        <w:rPr>
          <w:u w:val="single"/>
        </w:rPr>
        <w:t>Ú</w:t>
      </w:r>
      <w:r w:rsidRPr="00C9442E">
        <w:rPr>
          <w:u w:val="single"/>
        </w:rPr>
        <w:t>stní část</w:t>
      </w:r>
      <w:r>
        <w:t xml:space="preserve"> – zodpovězení dvou vylosovaných otázek: jedné z látky předmětu „Geografie Francie“</w:t>
      </w:r>
      <w:r w:rsidR="0051690E">
        <w:t xml:space="preserve"> (</w:t>
      </w:r>
      <w:proofErr w:type="spellStart"/>
      <w:r w:rsidR="0051690E">
        <w:t>FJHC</w:t>
      </w:r>
      <w:proofErr w:type="spellEnd"/>
      <w:r w:rsidR="0051690E">
        <w:t>_</w:t>
      </w:r>
      <w:proofErr w:type="spellStart"/>
      <w:r w:rsidR="0051690E">
        <w:t>GF</w:t>
      </w:r>
      <w:proofErr w:type="spellEnd"/>
      <w:r w:rsidR="0051690E">
        <w:t>)</w:t>
      </w:r>
      <w:r>
        <w:t xml:space="preserve">, jedné z látky předmětu „Geografie frankofonních zemí“ </w:t>
      </w:r>
      <w:r w:rsidR="0051690E">
        <w:t>(</w:t>
      </w:r>
      <w:proofErr w:type="spellStart"/>
      <w:r w:rsidR="0051690E">
        <w:t>FJHC</w:t>
      </w:r>
      <w:proofErr w:type="spellEnd"/>
      <w:r w:rsidR="0051690E">
        <w:t>_</w:t>
      </w:r>
      <w:proofErr w:type="spellStart"/>
      <w:r w:rsidR="0051690E">
        <w:t>GFZ</w:t>
      </w:r>
      <w:proofErr w:type="spellEnd"/>
      <w:r w:rsidR="0051690E">
        <w:t>)</w:t>
      </w:r>
      <w:r>
        <w:t xml:space="preserve">– viz příslušný seznam „Okruhy otázek ke zkoušce“. (Písemná příprava bez atlasu, odpověď s atlasem) </w:t>
      </w:r>
    </w:p>
    <w:p w:rsidR="00594A54" w:rsidRDefault="00594A54" w:rsidP="00594A54">
      <w:pPr>
        <w:pStyle w:val="Zkladntext"/>
      </w:pPr>
      <w:r w:rsidRPr="00C9442E">
        <w:rPr>
          <w:bCs/>
        </w:rPr>
        <w:t>Klasifikace</w:t>
      </w:r>
      <w:r w:rsidRPr="00C9442E">
        <w:rPr>
          <w:b/>
          <w:bCs/>
        </w:rPr>
        <w:t>:</w:t>
      </w:r>
      <w:r>
        <w:t xml:space="preserve"> </w:t>
      </w:r>
      <w:r w:rsidRPr="00C9442E">
        <w:t xml:space="preserve"> A: aktualizovaná výborná znalost a schopnost tvořivé aplikace základní literatury i odpřednášené látky</w:t>
      </w:r>
      <w:r>
        <w:t xml:space="preserve">;  </w:t>
      </w:r>
      <w:r w:rsidRPr="00C9442E">
        <w:t>B</w:t>
      </w:r>
      <w:r>
        <w:t xml:space="preserve"> či </w:t>
      </w:r>
      <w:r w:rsidRPr="00C9442E">
        <w:t>C: znalost základní literatury a aktualizovaná znalost odpřednášené látky</w:t>
      </w:r>
      <w:r>
        <w:t xml:space="preserve">; D či </w:t>
      </w:r>
      <w:r w:rsidRPr="00C9442E">
        <w:t>E</w:t>
      </w:r>
      <w:r>
        <w:t xml:space="preserve">: </w:t>
      </w:r>
      <w:r w:rsidRPr="00C9442E">
        <w:t>znalost základní literatury a o</w:t>
      </w:r>
      <w:r w:rsidRPr="00C9442E">
        <w:t>d</w:t>
      </w:r>
      <w:r w:rsidRPr="00C9442E">
        <w:t>přednášené látky</w:t>
      </w:r>
      <w:r>
        <w:t xml:space="preserve">;   F= nevyhověl(a): </w:t>
      </w:r>
      <w:r w:rsidRPr="00C9442E">
        <w:t>(</w:t>
      </w:r>
      <w:r>
        <w:t xml:space="preserve">tj. i za neomluvenou neúčast na </w:t>
      </w:r>
      <w:r w:rsidRPr="00C9442E">
        <w:t>řádných či opravných termínech)</w:t>
      </w:r>
      <w:r>
        <w:t xml:space="preserve">. </w:t>
      </w:r>
    </w:p>
    <w:p w:rsidR="00594A54" w:rsidRDefault="00594A54" w:rsidP="00594A54">
      <w:pPr>
        <w:pStyle w:val="Zkladntext"/>
      </w:pPr>
      <w:r>
        <w:t>Je třeba získat hodnocení A-E, při hodnocení F celá zkouška končí neúspěšně a je nutno opakovat všechny její části.</w:t>
      </w:r>
    </w:p>
    <w:p w:rsidR="00594A54" w:rsidRDefault="009133A4" w:rsidP="009133A4">
      <w:pPr>
        <w:pStyle w:val="Zkladntext"/>
        <w:jc w:val="center"/>
      </w:pPr>
      <w:r>
        <w:sym w:font="Symbol" w:char="F0DF"/>
      </w:r>
      <w:r>
        <w:sym w:font="Symbol" w:char="F0DF"/>
      </w:r>
      <w:r>
        <w:sym w:font="Symbol" w:char="F0DF"/>
      </w:r>
    </w:p>
    <w:p w:rsidR="00594A54" w:rsidRPr="006B4E01" w:rsidRDefault="00594A54" w:rsidP="00594A54">
      <w:pPr>
        <w:pStyle w:val="Zkladntext"/>
      </w:pPr>
      <w:r>
        <w:rPr>
          <w:b/>
        </w:rPr>
        <w:lastRenderedPageBreak/>
        <w:t xml:space="preserve">DOPORUČENÁ </w:t>
      </w:r>
      <w:r w:rsidRPr="006B4E01">
        <w:rPr>
          <w:b/>
        </w:rPr>
        <w:t>LITERATURA</w:t>
      </w:r>
      <w:r w:rsidRPr="006B4E01">
        <w:t>:</w:t>
      </w:r>
    </w:p>
    <w:p w:rsidR="00594A54" w:rsidRPr="00AA2359" w:rsidRDefault="00594A54" w:rsidP="00594A54">
      <w:pPr>
        <w:pStyle w:val="Zkladntext"/>
        <w:rPr>
          <w:sz w:val="16"/>
          <w:szCs w:val="16"/>
        </w:rPr>
      </w:pPr>
      <w:r w:rsidRPr="00AA2359">
        <w:rPr>
          <w:sz w:val="16"/>
          <w:szCs w:val="16"/>
        </w:rPr>
        <w:t>Kudrna, J. a kol.: Dějiny Francie. Praha: Svoboda 1988.</w:t>
      </w:r>
    </w:p>
    <w:p w:rsidR="009133A4" w:rsidRDefault="009133A4" w:rsidP="00594A54">
      <w:pPr>
        <w:pStyle w:val="Zkladntext"/>
        <w:rPr>
          <w:sz w:val="16"/>
          <w:szCs w:val="16"/>
        </w:rPr>
      </w:pPr>
      <w:proofErr w:type="spellStart"/>
      <w:r>
        <w:rPr>
          <w:sz w:val="16"/>
          <w:szCs w:val="16"/>
        </w:rPr>
        <w:t>Mečiar</w:t>
      </w:r>
      <w:proofErr w:type="spellEnd"/>
      <w:r>
        <w:rPr>
          <w:sz w:val="16"/>
          <w:szCs w:val="16"/>
        </w:rPr>
        <w:t xml:space="preserve">, J.: Vybrané kapitoly z geografie Francie. Brno: </w:t>
      </w:r>
      <w:r w:rsidRPr="00AA2359">
        <w:rPr>
          <w:sz w:val="16"/>
          <w:szCs w:val="16"/>
        </w:rPr>
        <w:t xml:space="preserve">Masarykova univerzita, </w:t>
      </w:r>
      <w:r>
        <w:rPr>
          <w:sz w:val="16"/>
          <w:szCs w:val="16"/>
        </w:rPr>
        <w:t>2014</w:t>
      </w:r>
      <w:r w:rsidRPr="00AA2359">
        <w:rPr>
          <w:sz w:val="16"/>
          <w:szCs w:val="16"/>
        </w:rPr>
        <w:t>.</w:t>
      </w:r>
    </w:p>
    <w:p w:rsidR="009133A4" w:rsidRDefault="009133A4" w:rsidP="00594A54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hyperlink r:id="rId6" w:tgtFrame="_blank" w:history="1">
        <w:r w:rsidRPr="009133A4">
          <w:rPr>
            <w:rStyle w:val="Hypertextovodkaz"/>
            <w:rFonts w:cs="Arial"/>
            <w:color w:val="1155CC"/>
            <w:sz w:val="16"/>
          </w:rPr>
          <w:t>https://is.muni.cz/auth/do/ped/kat/KFJ/meciar/geo_francie/index.html</w:t>
        </w:r>
      </w:hyperlink>
    </w:p>
    <w:p w:rsidR="00594A54" w:rsidRPr="00AA2359" w:rsidRDefault="00594A54" w:rsidP="00594A54">
      <w:pPr>
        <w:pStyle w:val="Zkladntext"/>
        <w:rPr>
          <w:sz w:val="16"/>
          <w:szCs w:val="16"/>
        </w:rPr>
      </w:pPr>
      <w:r w:rsidRPr="00AA2359">
        <w:rPr>
          <w:sz w:val="16"/>
          <w:szCs w:val="16"/>
        </w:rPr>
        <w:t>Petrů, P.: Francouzská republika. Praha: Svoboda 1982</w:t>
      </w:r>
    </w:p>
    <w:p w:rsidR="00594A54" w:rsidRPr="00AA2359" w:rsidRDefault="00594A54" w:rsidP="00594A54">
      <w:pPr>
        <w:pStyle w:val="Zkladntext"/>
        <w:rPr>
          <w:sz w:val="16"/>
          <w:szCs w:val="16"/>
        </w:rPr>
      </w:pPr>
      <w:r w:rsidRPr="00AA2359">
        <w:rPr>
          <w:sz w:val="16"/>
          <w:szCs w:val="16"/>
        </w:rPr>
        <w:t>Šrámek, J.  Úvod do dějin a kultury frankofonních zemí. Brno: Masarykova univerzita, 1995.</w:t>
      </w:r>
    </w:p>
    <w:p w:rsidR="00594A54" w:rsidRPr="00AA2359" w:rsidRDefault="00594A54" w:rsidP="00594A54">
      <w:pPr>
        <w:pStyle w:val="Zkladntext"/>
        <w:rPr>
          <w:sz w:val="16"/>
          <w:szCs w:val="16"/>
        </w:rPr>
      </w:pPr>
      <w:r w:rsidRPr="00AA2359">
        <w:rPr>
          <w:sz w:val="16"/>
          <w:szCs w:val="16"/>
        </w:rPr>
        <w:t>Školní atlas světa. Praha: Kartografie 1995</w:t>
      </w:r>
    </w:p>
    <w:p w:rsidR="00594A54" w:rsidRPr="00AA2359" w:rsidRDefault="00594A54" w:rsidP="00594A54">
      <w:pPr>
        <w:pStyle w:val="Zkladntext"/>
        <w:rPr>
          <w:sz w:val="16"/>
          <w:szCs w:val="16"/>
        </w:rPr>
      </w:pPr>
    </w:p>
    <w:p w:rsidR="00594A54" w:rsidRDefault="00594A54" w:rsidP="00594A54">
      <w:pPr>
        <w:pStyle w:val="Zkladntext"/>
        <w:rPr>
          <w:sz w:val="16"/>
          <w:szCs w:val="16"/>
        </w:rPr>
      </w:pPr>
      <w:proofErr w:type="spellStart"/>
      <w:r w:rsidRPr="00AA2359">
        <w:rPr>
          <w:sz w:val="16"/>
          <w:szCs w:val="16"/>
        </w:rPr>
        <w:t>Brinke</w:t>
      </w:r>
      <w:proofErr w:type="spellEnd"/>
      <w:r w:rsidRPr="00AA2359">
        <w:rPr>
          <w:sz w:val="16"/>
          <w:szCs w:val="16"/>
        </w:rPr>
        <w:t xml:space="preserve"> Josef: Austrálie a Oceánie. Stát. </w:t>
      </w:r>
      <w:proofErr w:type="spellStart"/>
      <w:r w:rsidRPr="00AA2359">
        <w:rPr>
          <w:sz w:val="16"/>
          <w:szCs w:val="16"/>
        </w:rPr>
        <w:t>ped</w:t>
      </w:r>
      <w:proofErr w:type="spellEnd"/>
      <w:r w:rsidRPr="00AA2359">
        <w:rPr>
          <w:sz w:val="16"/>
          <w:szCs w:val="16"/>
        </w:rPr>
        <w:t>. nakl. P</w:t>
      </w:r>
      <w:r>
        <w:rPr>
          <w:sz w:val="16"/>
          <w:szCs w:val="16"/>
        </w:rPr>
        <w:t>rah</w:t>
      </w:r>
      <w:r w:rsidRPr="00AA2359">
        <w:rPr>
          <w:sz w:val="16"/>
          <w:szCs w:val="16"/>
        </w:rPr>
        <w:t xml:space="preserve">a, 1983, 3000 </w:t>
      </w:r>
    </w:p>
    <w:p w:rsidR="00594A54" w:rsidRPr="00AA2359" w:rsidRDefault="00594A54" w:rsidP="00594A54">
      <w:pPr>
        <w:pStyle w:val="Zkladntext"/>
        <w:rPr>
          <w:sz w:val="16"/>
          <w:szCs w:val="16"/>
        </w:rPr>
      </w:pPr>
      <w:proofErr w:type="spellStart"/>
      <w:r w:rsidRPr="00AA2359">
        <w:rPr>
          <w:sz w:val="16"/>
          <w:szCs w:val="16"/>
        </w:rPr>
        <w:t>Kúnský</w:t>
      </w:r>
      <w:proofErr w:type="spellEnd"/>
      <w:r w:rsidRPr="00AA2359">
        <w:rPr>
          <w:sz w:val="16"/>
          <w:szCs w:val="16"/>
        </w:rPr>
        <w:t>, J. a kol.: Zeměpis světa. Evropa. Praha: Orbis, 1968.</w:t>
      </w:r>
    </w:p>
    <w:p w:rsidR="00594A54" w:rsidRPr="00AA2359" w:rsidRDefault="00594A54" w:rsidP="00594A54">
      <w:pPr>
        <w:pStyle w:val="Zkladntext"/>
        <w:rPr>
          <w:rFonts w:cs="Arial"/>
          <w:sz w:val="16"/>
          <w:szCs w:val="16"/>
        </w:rPr>
      </w:pPr>
      <w:proofErr w:type="spellStart"/>
      <w:r w:rsidRPr="00AA2359">
        <w:rPr>
          <w:rFonts w:cs="Arial"/>
          <w:sz w:val="16"/>
          <w:szCs w:val="16"/>
        </w:rPr>
        <w:t>Kúnský</w:t>
      </w:r>
      <w:proofErr w:type="spellEnd"/>
      <w:r w:rsidRPr="00AA2359">
        <w:rPr>
          <w:rFonts w:cs="Arial"/>
          <w:sz w:val="16"/>
          <w:szCs w:val="16"/>
        </w:rPr>
        <w:t xml:space="preserve"> J. a kol.: Zeměpis světa. Asie bez asijské části SSSR. Praha: Orbis 1965.</w:t>
      </w:r>
    </w:p>
    <w:p w:rsidR="00594A54" w:rsidRPr="00AA2359" w:rsidRDefault="00594A54" w:rsidP="00594A54">
      <w:pPr>
        <w:pStyle w:val="Zkladntext1"/>
        <w:rPr>
          <w:sz w:val="16"/>
          <w:szCs w:val="16"/>
        </w:rPr>
      </w:pPr>
      <w:proofErr w:type="spellStart"/>
      <w:r w:rsidRPr="00AA2359">
        <w:rPr>
          <w:sz w:val="16"/>
          <w:szCs w:val="16"/>
        </w:rPr>
        <w:t>Kúnský</w:t>
      </w:r>
      <w:proofErr w:type="spellEnd"/>
      <w:r w:rsidRPr="00AA2359">
        <w:rPr>
          <w:sz w:val="16"/>
          <w:szCs w:val="16"/>
        </w:rPr>
        <w:t xml:space="preserve"> </w:t>
      </w:r>
      <w:proofErr w:type="spellStart"/>
      <w:r w:rsidRPr="00AA2359">
        <w:rPr>
          <w:sz w:val="16"/>
          <w:szCs w:val="16"/>
        </w:rPr>
        <w:t>Josef</w:t>
      </w:r>
      <w:proofErr w:type="spellEnd"/>
      <w:r w:rsidRPr="00AA2359">
        <w:rPr>
          <w:sz w:val="16"/>
          <w:szCs w:val="16"/>
        </w:rPr>
        <w:t xml:space="preserve"> a kol. : </w:t>
      </w:r>
      <w:proofErr w:type="spellStart"/>
      <w:r w:rsidRPr="00AA2359">
        <w:rPr>
          <w:sz w:val="16"/>
          <w:szCs w:val="16"/>
        </w:rPr>
        <w:t>Zeměpis</w:t>
      </w:r>
      <w:proofErr w:type="spellEnd"/>
      <w:r w:rsidRPr="00AA2359">
        <w:rPr>
          <w:sz w:val="16"/>
          <w:szCs w:val="16"/>
        </w:rPr>
        <w:t xml:space="preserve"> </w:t>
      </w:r>
      <w:proofErr w:type="spellStart"/>
      <w:r w:rsidRPr="00AA2359">
        <w:rPr>
          <w:sz w:val="16"/>
          <w:szCs w:val="16"/>
        </w:rPr>
        <w:t>světa</w:t>
      </w:r>
      <w:proofErr w:type="spellEnd"/>
      <w:r w:rsidRPr="00AA2359">
        <w:rPr>
          <w:sz w:val="16"/>
          <w:szCs w:val="16"/>
        </w:rPr>
        <w:t xml:space="preserve">. Afrika. </w:t>
      </w:r>
      <w:proofErr w:type="spellStart"/>
      <w:r w:rsidRPr="00AA2359">
        <w:rPr>
          <w:sz w:val="16"/>
          <w:szCs w:val="16"/>
        </w:rPr>
        <w:t>Orbis</w:t>
      </w:r>
      <w:proofErr w:type="spellEnd"/>
      <w:r w:rsidRPr="00AA2359">
        <w:rPr>
          <w:sz w:val="16"/>
          <w:szCs w:val="16"/>
        </w:rPr>
        <w:t xml:space="preserve"> Praha, 1971.</w:t>
      </w:r>
    </w:p>
    <w:p w:rsidR="00594A54" w:rsidRPr="00AA2359" w:rsidRDefault="00594A54" w:rsidP="00594A54">
      <w:pPr>
        <w:pStyle w:val="Zkladntext"/>
        <w:rPr>
          <w:sz w:val="16"/>
          <w:szCs w:val="16"/>
        </w:rPr>
      </w:pPr>
      <w:proofErr w:type="spellStart"/>
      <w:r w:rsidRPr="00AA2359">
        <w:rPr>
          <w:sz w:val="16"/>
          <w:szCs w:val="16"/>
        </w:rPr>
        <w:t>Liščák</w:t>
      </w:r>
      <w:proofErr w:type="spellEnd"/>
      <w:r w:rsidRPr="00AA2359">
        <w:rPr>
          <w:sz w:val="16"/>
          <w:szCs w:val="16"/>
        </w:rPr>
        <w:t xml:space="preserve">, V., P. Fojtík: Státy a území světa. Praha: </w:t>
      </w:r>
      <w:proofErr w:type="spellStart"/>
      <w:r w:rsidRPr="00AA2359">
        <w:rPr>
          <w:sz w:val="16"/>
          <w:szCs w:val="16"/>
        </w:rPr>
        <w:t>Libri</w:t>
      </w:r>
      <w:proofErr w:type="spellEnd"/>
      <w:r w:rsidRPr="00AA2359">
        <w:rPr>
          <w:sz w:val="16"/>
          <w:szCs w:val="16"/>
        </w:rPr>
        <w:t xml:space="preserve"> 1998</w:t>
      </w:r>
    </w:p>
    <w:p w:rsidR="00594A54" w:rsidRPr="00AA2359" w:rsidRDefault="00594A54" w:rsidP="00594A54">
      <w:pPr>
        <w:pStyle w:val="Zkladntext"/>
        <w:rPr>
          <w:sz w:val="16"/>
          <w:szCs w:val="16"/>
        </w:rPr>
      </w:pPr>
      <w:r w:rsidRPr="00AA2359">
        <w:rPr>
          <w:sz w:val="16"/>
          <w:szCs w:val="16"/>
        </w:rPr>
        <w:t xml:space="preserve">Netopil, R.: Bičík, I., </w:t>
      </w:r>
      <w:proofErr w:type="spellStart"/>
      <w:r w:rsidRPr="00AA2359">
        <w:rPr>
          <w:sz w:val="16"/>
          <w:szCs w:val="16"/>
        </w:rPr>
        <w:t>Brinke</w:t>
      </w:r>
      <w:proofErr w:type="spellEnd"/>
      <w:r w:rsidRPr="00AA2359">
        <w:rPr>
          <w:sz w:val="16"/>
          <w:szCs w:val="16"/>
        </w:rPr>
        <w:t xml:space="preserve">, J.: Geografie Evropy. Praha: </w:t>
      </w:r>
      <w:proofErr w:type="spellStart"/>
      <w:r w:rsidRPr="00AA2359">
        <w:rPr>
          <w:sz w:val="16"/>
          <w:szCs w:val="16"/>
        </w:rPr>
        <w:t>SPN</w:t>
      </w:r>
      <w:proofErr w:type="spellEnd"/>
      <w:r w:rsidRPr="00AA2359">
        <w:rPr>
          <w:sz w:val="16"/>
          <w:szCs w:val="16"/>
        </w:rPr>
        <w:t>, 1989.</w:t>
      </w:r>
    </w:p>
    <w:p w:rsidR="00594A54" w:rsidRPr="00AA2359" w:rsidRDefault="00594A54" w:rsidP="00594A54">
      <w:pPr>
        <w:pStyle w:val="Zkladntext"/>
        <w:rPr>
          <w:sz w:val="16"/>
          <w:szCs w:val="16"/>
        </w:rPr>
      </w:pPr>
      <w:r w:rsidRPr="00AA2359">
        <w:rPr>
          <w:sz w:val="16"/>
          <w:szCs w:val="16"/>
        </w:rPr>
        <w:t xml:space="preserve">Rovná, L. Dějiny Kanady. 1. vyd. Praha : </w:t>
      </w:r>
      <w:proofErr w:type="spellStart"/>
      <w:r w:rsidRPr="00AA2359">
        <w:rPr>
          <w:sz w:val="16"/>
          <w:szCs w:val="16"/>
        </w:rPr>
        <w:t>LN</w:t>
      </w:r>
      <w:proofErr w:type="spellEnd"/>
      <w:r w:rsidRPr="00AA2359">
        <w:rPr>
          <w:sz w:val="16"/>
          <w:szCs w:val="16"/>
        </w:rPr>
        <w:t>, 2000.</w:t>
      </w:r>
    </w:p>
    <w:p w:rsidR="00594A54" w:rsidRPr="00AA2359" w:rsidRDefault="00594A54" w:rsidP="00594A54">
      <w:pPr>
        <w:pStyle w:val="Zkladntext"/>
        <w:rPr>
          <w:rFonts w:cs="Arial"/>
          <w:sz w:val="16"/>
          <w:szCs w:val="16"/>
        </w:rPr>
      </w:pPr>
      <w:r w:rsidRPr="00AA2359">
        <w:rPr>
          <w:rFonts w:cs="Arial"/>
          <w:sz w:val="16"/>
          <w:szCs w:val="16"/>
        </w:rPr>
        <w:t>Votrubec,  C.: Afrika. Zeměpisný přehled kontinentu a jeho oblastně ekonomické p</w:t>
      </w:r>
      <w:r>
        <w:rPr>
          <w:rFonts w:cs="Arial"/>
          <w:sz w:val="16"/>
          <w:szCs w:val="16"/>
        </w:rPr>
        <w:t xml:space="preserve">roblémy. Praha: </w:t>
      </w:r>
      <w:proofErr w:type="spellStart"/>
      <w:r>
        <w:rPr>
          <w:rFonts w:cs="Arial"/>
          <w:sz w:val="16"/>
          <w:szCs w:val="16"/>
        </w:rPr>
        <w:t>SPN</w:t>
      </w:r>
      <w:proofErr w:type="spellEnd"/>
      <w:r>
        <w:rPr>
          <w:rFonts w:cs="Arial"/>
          <w:sz w:val="16"/>
          <w:szCs w:val="16"/>
        </w:rPr>
        <w:t xml:space="preserve"> 1973.</w:t>
      </w:r>
    </w:p>
    <w:p w:rsidR="00594A54" w:rsidRDefault="00594A54" w:rsidP="00594A54">
      <w:pPr>
        <w:pStyle w:val="Zkladntext"/>
        <w:rPr>
          <w:sz w:val="16"/>
          <w:szCs w:val="16"/>
        </w:rPr>
      </w:pPr>
      <w:r w:rsidRPr="00AA2359">
        <w:rPr>
          <w:sz w:val="16"/>
          <w:szCs w:val="16"/>
        </w:rPr>
        <w:t xml:space="preserve">Votýpka, J., Janoušová J.: Severní Amerika. </w:t>
      </w:r>
      <w:proofErr w:type="spellStart"/>
      <w:r w:rsidRPr="00AA2359">
        <w:rPr>
          <w:sz w:val="16"/>
          <w:szCs w:val="16"/>
        </w:rPr>
        <w:t>SPN</w:t>
      </w:r>
      <w:proofErr w:type="spellEnd"/>
      <w:r w:rsidRPr="00AA2359">
        <w:rPr>
          <w:sz w:val="16"/>
          <w:szCs w:val="16"/>
        </w:rPr>
        <w:t xml:space="preserve"> Praha; 1987</w:t>
      </w:r>
    </w:p>
    <w:p w:rsidR="00594A54" w:rsidRPr="00C9442E" w:rsidRDefault="00594A54" w:rsidP="00594A54">
      <w:pPr>
        <w:pStyle w:val="Zkladntext"/>
      </w:pPr>
    </w:p>
    <w:sectPr w:rsidR="00594A54" w:rsidRPr="00C9442E" w:rsidSect="00035456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6AE"/>
    <w:multiLevelType w:val="multilevel"/>
    <w:tmpl w:val="AA7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F3989"/>
    <w:multiLevelType w:val="multilevel"/>
    <w:tmpl w:val="FFBEC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637EC"/>
    <w:multiLevelType w:val="multilevel"/>
    <w:tmpl w:val="497E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compat/>
  <w:rsids>
    <w:rsidRoot w:val="006F3FDF"/>
    <w:rsid w:val="000079D3"/>
    <w:rsid w:val="00010EC6"/>
    <w:rsid w:val="00031904"/>
    <w:rsid w:val="00035456"/>
    <w:rsid w:val="00070927"/>
    <w:rsid w:val="0009462B"/>
    <w:rsid w:val="00097F7A"/>
    <w:rsid w:val="000E35B3"/>
    <w:rsid w:val="000F466A"/>
    <w:rsid w:val="00152384"/>
    <w:rsid w:val="001768A5"/>
    <w:rsid w:val="00185D48"/>
    <w:rsid w:val="00227780"/>
    <w:rsid w:val="002B67F4"/>
    <w:rsid w:val="00326362"/>
    <w:rsid w:val="00335C64"/>
    <w:rsid w:val="003A2AE3"/>
    <w:rsid w:val="003B61FC"/>
    <w:rsid w:val="003C1A6E"/>
    <w:rsid w:val="003D1FD7"/>
    <w:rsid w:val="003F686F"/>
    <w:rsid w:val="004044A8"/>
    <w:rsid w:val="004522DA"/>
    <w:rsid w:val="004A01B2"/>
    <w:rsid w:val="004A1291"/>
    <w:rsid w:val="004D3F66"/>
    <w:rsid w:val="004F1942"/>
    <w:rsid w:val="00513046"/>
    <w:rsid w:val="0051690E"/>
    <w:rsid w:val="00523BA2"/>
    <w:rsid w:val="00594A54"/>
    <w:rsid w:val="005A4FA8"/>
    <w:rsid w:val="005C7D72"/>
    <w:rsid w:val="00607191"/>
    <w:rsid w:val="00610998"/>
    <w:rsid w:val="006120EB"/>
    <w:rsid w:val="00682571"/>
    <w:rsid w:val="006A6092"/>
    <w:rsid w:val="006A7D84"/>
    <w:rsid w:val="006F3FDF"/>
    <w:rsid w:val="00705CEC"/>
    <w:rsid w:val="0077125C"/>
    <w:rsid w:val="00780ECB"/>
    <w:rsid w:val="007C6227"/>
    <w:rsid w:val="007E61C6"/>
    <w:rsid w:val="007F591E"/>
    <w:rsid w:val="00805007"/>
    <w:rsid w:val="00846E79"/>
    <w:rsid w:val="008669DD"/>
    <w:rsid w:val="008A01E7"/>
    <w:rsid w:val="009133A4"/>
    <w:rsid w:val="00944680"/>
    <w:rsid w:val="00A0629F"/>
    <w:rsid w:val="00A0639F"/>
    <w:rsid w:val="00A21329"/>
    <w:rsid w:val="00A40BCD"/>
    <w:rsid w:val="00A470A1"/>
    <w:rsid w:val="00A65107"/>
    <w:rsid w:val="00AC6AE8"/>
    <w:rsid w:val="00B8199A"/>
    <w:rsid w:val="00BA1E6F"/>
    <w:rsid w:val="00BC77F7"/>
    <w:rsid w:val="00BC7AEC"/>
    <w:rsid w:val="00C0169C"/>
    <w:rsid w:val="00C02FA1"/>
    <w:rsid w:val="00C26E6F"/>
    <w:rsid w:val="00C4359E"/>
    <w:rsid w:val="00C525FF"/>
    <w:rsid w:val="00C54051"/>
    <w:rsid w:val="00C6021F"/>
    <w:rsid w:val="00C80001"/>
    <w:rsid w:val="00C920BC"/>
    <w:rsid w:val="00CC0740"/>
    <w:rsid w:val="00D5499B"/>
    <w:rsid w:val="00D728F4"/>
    <w:rsid w:val="00D9339E"/>
    <w:rsid w:val="00DA04D9"/>
    <w:rsid w:val="00E20587"/>
    <w:rsid w:val="00E758ED"/>
    <w:rsid w:val="00E95E67"/>
    <w:rsid w:val="00EA38CF"/>
    <w:rsid w:val="00EB7EE5"/>
    <w:rsid w:val="00EE1859"/>
    <w:rsid w:val="00F023CE"/>
    <w:rsid w:val="00F50CB8"/>
    <w:rsid w:val="00F81DF3"/>
    <w:rsid w:val="00F92D9F"/>
    <w:rsid w:val="00F96419"/>
    <w:rsid w:val="00FA56A6"/>
    <w:rsid w:val="00FB050B"/>
    <w:rsid w:val="00FB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A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1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9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19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9"/>
    <w:qFormat/>
    <w:rsid w:val="00A470A1"/>
    <w:pPr>
      <w:keepNext/>
      <w:spacing w:before="240" w:after="60"/>
      <w:jc w:val="center"/>
      <w:outlineLvl w:val="3"/>
    </w:pPr>
    <w:rPr>
      <w:rFonts w:eastAsiaTheme="minorEastAsia" w:cs="Arial"/>
      <w:b/>
      <w:bCs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62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22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10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A470A1"/>
    <w:pPr>
      <w:widowControl w:val="0"/>
      <w:autoSpaceDE w:val="0"/>
      <w:autoSpaceDN w:val="0"/>
      <w:adjustRightIn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470A1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customStyle="1" w:styleId="Texttabulky">
    <w:name w:val="Text tabulky"/>
    <w:uiPriority w:val="99"/>
    <w:rsid w:val="00A470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470A1"/>
    <w:rPr>
      <w:rFonts w:ascii="Arial" w:eastAsiaTheme="minorEastAsia" w:hAnsi="Arial" w:cs="Arial"/>
      <w:b/>
      <w:bCs/>
      <w:cap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81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199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8199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atum1">
    <w:name w:val="Datum1"/>
    <w:basedOn w:val="Standardnpsmoodstavce"/>
    <w:rsid w:val="00B8199A"/>
  </w:style>
  <w:style w:type="paragraph" w:customStyle="1" w:styleId="perex">
    <w:name w:val="perex"/>
    <w:basedOn w:val="Normln"/>
    <w:rsid w:val="00B8199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dHTML">
    <w:name w:val="HTML Code"/>
    <w:basedOn w:val="Standardnpsmoodstavce"/>
    <w:uiPriority w:val="99"/>
    <w:semiHidden/>
    <w:unhideWhenUsed/>
    <w:rsid w:val="00B8199A"/>
    <w:rPr>
      <w:rFonts w:ascii="Courier New" w:eastAsia="Times New Roman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199A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199A"/>
    <w:rPr>
      <w:b/>
      <w:bCs/>
    </w:rPr>
  </w:style>
  <w:style w:type="paragraph" w:customStyle="1" w:styleId="photoauthor">
    <w:name w:val="photoauthor"/>
    <w:basedOn w:val="Normln"/>
    <w:rsid w:val="00513046"/>
    <w:rPr>
      <w:rFonts w:ascii="Times New Roman" w:hAnsi="Times New Roman"/>
      <w:color w:val="808080"/>
      <w:sz w:val="18"/>
      <w:szCs w:val="18"/>
    </w:rPr>
  </w:style>
  <w:style w:type="paragraph" w:customStyle="1" w:styleId="perex1">
    <w:name w:val="perex1"/>
    <w:basedOn w:val="Normln"/>
    <w:rsid w:val="00513046"/>
    <w:pPr>
      <w:spacing w:after="375" w:line="345" w:lineRule="atLeast"/>
    </w:pPr>
    <w:rPr>
      <w:rFonts w:ascii="Times New Roman" w:hAnsi="Times New Roman"/>
      <w:color w:val="70100C"/>
      <w:sz w:val="30"/>
      <w:szCs w:val="30"/>
    </w:rPr>
  </w:style>
  <w:style w:type="paragraph" w:customStyle="1" w:styleId="publicdate4">
    <w:name w:val="publicdate4"/>
    <w:basedOn w:val="Normln"/>
    <w:rsid w:val="00513046"/>
    <w:pPr>
      <w:spacing w:line="315" w:lineRule="atLeast"/>
    </w:pPr>
    <w:rPr>
      <w:rFonts w:ascii="Times New Roman" w:hAnsi="Times New Roman"/>
      <w:b/>
      <w:bCs/>
      <w:color w:val="70100C"/>
      <w:sz w:val="24"/>
    </w:rPr>
  </w:style>
  <w:style w:type="paragraph" w:customStyle="1" w:styleId="photodesc2">
    <w:name w:val="photodesc2"/>
    <w:basedOn w:val="Normln"/>
    <w:rsid w:val="00513046"/>
    <w:rPr>
      <w:rFonts w:ascii="Times New Roman" w:hAnsi="Times New Roman"/>
      <w:color w:val="333333"/>
      <w:sz w:val="18"/>
      <w:szCs w:val="18"/>
    </w:rPr>
  </w:style>
  <w:style w:type="paragraph" w:customStyle="1" w:styleId="link2">
    <w:name w:val="link2"/>
    <w:basedOn w:val="Normln"/>
    <w:rsid w:val="00513046"/>
    <w:rPr>
      <w:rFonts w:ascii="Times New Roman" w:hAnsi="Times New Roman"/>
      <w:color w:val="333333"/>
      <w:sz w:val="24"/>
    </w:rPr>
  </w:style>
  <w:style w:type="character" w:customStyle="1" w:styleId="box4">
    <w:name w:val="box4"/>
    <w:basedOn w:val="Standardnpsmoodstavce"/>
    <w:rsid w:val="00BC77F7"/>
    <w:rPr>
      <w:vanish w:val="0"/>
      <w:webHidden w:val="0"/>
      <w:shd w:val="clear" w:color="auto" w:fill="auto"/>
      <w:specVanish w:val="0"/>
    </w:rPr>
  </w:style>
  <w:style w:type="character" w:styleId="Zvraznn">
    <w:name w:val="Emphasis"/>
    <w:basedOn w:val="Standardnpsmoodstavce"/>
    <w:uiPriority w:val="20"/>
    <w:qFormat/>
    <w:rsid w:val="00EA38CF"/>
    <w:rPr>
      <w:i/>
      <w:iCs/>
    </w:rPr>
  </w:style>
  <w:style w:type="character" w:customStyle="1" w:styleId="entry-date">
    <w:name w:val="entry-date"/>
    <w:basedOn w:val="Standardnpsmoodstavce"/>
    <w:rsid w:val="00EA38CF"/>
  </w:style>
  <w:style w:type="character" w:customStyle="1" w:styleId="meta-sep">
    <w:name w:val="meta-sep"/>
    <w:basedOn w:val="Standardnpsmoodstavce"/>
    <w:rsid w:val="00EA38CF"/>
  </w:style>
  <w:style w:type="character" w:customStyle="1" w:styleId="author">
    <w:name w:val="author"/>
    <w:basedOn w:val="Standardnpsmoodstavce"/>
    <w:rsid w:val="00EA38CF"/>
  </w:style>
  <w:style w:type="paragraph" w:customStyle="1" w:styleId="Zkladntext1">
    <w:name w:val="Základní text1"/>
    <w:rsid w:val="00594A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0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ABABAB"/>
                  </w:divBdr>
                  <w:divsChild>
                    <w:div w:id="1963000615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31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6398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CCCCCC"/>
                  </w:divBdr>
                  <w:divsChild>
                    <w:div w:id="790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017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740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8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106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2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0289">
          <w:blockQuote w:val="1"/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1028">
          <w:marLeft w:val="45"/>
          <w:marRight w:val="105"/>
          <w:marTop w:val="15"/>
          <w:marBottom w:val="150"/>
          <w:divBdr>
            <w:top w:val="single" w:sz="6" w:space="5" w:color="E0E0E0"/>
            <w:left w:val="single" w:sz="6" w:space="7" w:color="E0E0E0"/>
            <w:bottom w:val="single" w:sz="6" w:space="5" w:color="E0E0E0"/>
            <w:right w:val="single" w:sz="6" w:space="7" w:color="E0E0E0"/>
          </w:divBdr>
        </w:div>
      </w:divsChild>
    </w:div>
    <w:div w:id="9305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9227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99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2871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6" w:color="EEEEEE"/>
                        <w:left w:val="single" w:sz="6" w:space="6" w:color="EEEEEE"/>
                        <w:bottom w:val="single" w:sz="6" w:space="6" w:color="EEEEEE"/>
                        <w:right w:val="single" w:sz="6" w:space="6" w:color="EEEEEE"/>
                      </w:divBdr>
                    </w:div>
                    <w:div w:id="302390624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6" w:color="EEEEEE"/>
                        <w:left w:val="single" w:sz="6" w:space="6" w:color="EEEEEE"/>
                        <w:bottom w:val="single" w:sz="6" w:space="6" w:color="EEEEEE"/>
                        <w:right w:val="single" w:sz="6" w:space="6" w:color="EEEEEE"/>
                      </w:divBdr>
                    </w:div>
                    <w:div w:id="222446765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6" w:color="EEEEEE"/>
                        <w:left w:val="single" w:sz="6" w:space="6" w:color="EEEEEE"/>
                        <w:bottom w:val="single" w:sz="6" w:space="6" w:color="EEEEEE"/>
                        <w:right w:val="single" w:sz="6" w:space="6" w:color="EEEEEE"/>
                      </w:divBdr>
                    </w:div>
                    <w:div w:id="1056659747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6" w:color="EEEEEE"/>
                        <w:left w:val="single" w:sz="6" w:space="6" w:color="EEEEEE"/>
                        <w:bottom w:val="single" w:sz="6" w:space="6" w:color="EEEEEE"/>
                        <w:right w:val="single" w:sz="6" w:space="6" w:color="EEEEEE"/>
                      </w:divBdr>
                    </w:div>
                    <w:div w:id="924342110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6" w:color="EEEEEE"/>
                        <w:left w:val="single" w:sz="6" w:space="6" w:color="EEEEEE"/>
                        <w:bottom w:val="single" w:sz="6" w:space="6" w:color="EEEEEE"/>
                        <w:right w:val="single" w:sz="6" w:space="6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0034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928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230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14007">
      <w:bodyDiv w:val="1"/>
      <w:marLeft w:val="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do/ped/kat/KFJ/meciar/geo_franci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2938-FD6A-4A41-9689-6DA63CE3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jmredman</dc:creator>
  <cp:lastModifiedBy>jmredman</cp:lastModifiedBy>
  <cp:revision>57</cp:revision>
  <cp:lastPrinted>2012-02-22T08:12:00Z</cp:lastPrinted>
  <dcterms:created xsi:type="dcterms:W3CDTF">2009-11-29T13:08:00Z</dcterms:created>
  <dcterms:modified xsi:type="dcterms:W3CDTF">2015-06-05T16:58:00Z</dcterms:modified>
</cp:coreProperties>
</file>