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sz w:val="24"/>
          <w:szCs w:val="24"/>
        </w:rPr>
      </w:pPr>
      <w:r w:rsidRPr="00F6447E">
        <w:rPr>
          <w:rFonts w:ascii="Comic Sans MS" w:hAnsi="Comic Sans MS" w:cs="Bookman Old Style"/>
          <w:sz w:val="24"/>
          <w:szCs w:val="24"/>
        </w:rPr>
        <w:t>Základy speciální pedagogiky 4 Specifické poruchy učení</w:t>
      </w:r>
      <w:r w:rsidRPr="00F6447E">
        <w:rPr>
          <w:rFonts w:ascii="Comic Sans MS" w:hAnsi="Comic Sans MS" w:cs="Bookman Old Style"/>
          <w:sz w:val="24"/>
          <w:szCs w:val="24"/>
        </w:rPr>
        <w:br/>
        <w:t>Speciální pedagogika 2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PhDr. Ivana Márová, Ph.D.</w:t>
      </w: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Základní informace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Seminář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Výuka 25. 2.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Povinnosti v průběhu výuky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Aktivní účast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Ukončení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Zkouška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Písemný test – 75% pro úspěšné absolvování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Kontakt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Marova@ped.muni.cz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Konzultační hodiny: Út 10.30 – 11.30</w:t>
      </w: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Specifické poruchy učení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Definice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„Poruchy učení jsou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souhrnným označením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různorodé skupiny poruch, které se projevují zřetelnými obtížemi při nabývání takových dovedností, jako je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mluvení, porozumění mluvené řeči, čtení, psaní, matematické usuzování nebo počítání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. Tyto poruchy jsou vlastní postiženému jedinci a předpokládají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dysfunkci centrálního nervového systému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. I když se porucha může vyskytovat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souběžně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s jinými formami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postižení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(jako např. smyslové vady, mentální retardace, sociální a emocionální poruchy) nebo souběžně s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jinými vlivy prostředí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(např. kulturní zvláštnosti, nedostatečná výuka, psychogenní činitelé),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není přímým následkem takových postižení nebo nepříznivých vlivů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.“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Ortonova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dyslektická společnost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  <w:t>Národní ústav zdraví Washington USA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Základní terminologie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poruchy učení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„Specifické vývojové poruchy učení jsou definovány jako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neschopnost naučit se číst, psát a počítat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pomocí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běžných výukových metod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za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průměrné inteligence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 xml:space="preserve">a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přiměřené sociokulturní příležitosti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.“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ab/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Jucovičová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, D., Žáková, H.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Vývojové poruchy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Objevují se jako vývojově podmíněný projev, přetrvávají až do dospělosti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poruchy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Projevují se charakteristickými rysy v období povinné školní docházky a to v oblastech čtení, psaní, pravopisu, počítání ….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Ale i nedokonalou schopností vnímání (zrakového, sluchového) motorickými obtížemi, řečovými nedokonalostmi aj.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 xml:space="preserve">Terminologie 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Nespecifické poruchy učení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Projevují se v důsledku smyslového postižení, opožděným vývojem intelektových dovedností, z důvodu nemoci, oslabeného zdravotního stavu, aj.</w:t>
      </w:r>
    </w:p>
    <w:p w:rsidR="00B412C4" w:rsidRPr="00F6447E" w:rsidRDefault="00B412C4" w:rsidP="00F6447E">
      <w:pPr>
        <w:pStyle w:val="Nadpis3"/>
        <w:spacing w:line="360" w:lineRule="auto"/>
        <w:ind w:left="432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Didaktogenní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specifické poruchy učení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nabývání dovedností čtení, psaní počítání z důvodu: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Špatného přístupu pedagoga k dítěti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Nevhodným výběrem, aplikací a užitím meto ve výuce počátečního čtení, psaní a počítání</w:t>
      </w:r>
    </w:p>
    <w:p w:rsidR="00B412C4" w:rsidRPr="00F6447E" w:rsidRDefault="00B412C4" w:rsidP="00F6447E">
      <w:pPr>
        <w:pStyle w:val="Nadpis4"/>
        <w:spacing w:line="360" w:lineRule="auto"/>
        <w:ind w:left="1296"/>
        <w:rPr>
          <w:rFonts w:ascii="Comic Sans MS" w:hAnsi="Comic Sans MS" w:cs="Gill Sans MT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Neverbální poruchy učení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prostorové orientaci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 sociální orientaci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Nedostatek smyslu pro rytmus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Narušený vývoj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řeši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specifické asimilace, artikulační neobratnost, nerozumí nadsázce a ironii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Méně smyslu pro humor</w:t>
      </w:r>
    </w:p>
    <w:p w:rsidR="00B412C4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F6447E" w:rsidRDefault="00F6447E" w:rsidP="00F6447E">
      <w:pPr>
        <w:rPr>
          <w:lang w:val="en-GB"/>
        </w:rPr>
      </w:pPr>
    </w:p>
    <w:p w:rsidR="00F6447E" w:rsidRDefault="00F6447E" w:rsidP="00F6447E">
      <w:pPr>
        <w:rPr>
          <w:lang w:val="en-GB"/>
        </w:rPr>
      </w:pPr>
    </w:p>
    <w:p w:rsidR="00F6447E" w:rsidRPr="00F6447E" w:rsidRDefault="00F6447E" w:rsidP="00F6447E">
      <w:pPr>
        <w:rPr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Požívané termíny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anglicky psané literatuře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Learning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disabilities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Kirk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1963)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Learning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difficulties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Students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at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risk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české literatuře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Specifické poruchy učení (Matějček)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Vývojové poruchy učení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Specifické vývojové poruchy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německé literatuře</w:t>
      </w:r>
    </w:p>
    <w:p w:rsidR="00F6447E" w:rsidRPr="00E44096" w:rsidRDefault="00B412C4" w:rsidP="00E44096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Lernbehinderte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= žáci se mentálními schopnosti v hraničním pásmu či LMP (od 70. let 20. stol.)</w:t>
      </w: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Gill Sans MT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Gill Sans MT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sz w:val="24"/>
          <w:szCs w:val="24"/>
        </w:rPr>
        <w:t>Základní pojmy SPU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Historie péče o žáky s SPU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18. století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Franz-Joseph Gall (1758 – 1828)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Rakouský lékař a patolog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Zakladatel FRENOLOGIE</w:t>
      </w:r>
    </w:p>
    <w:p w:rsidR="00B412C4" w:rsidRPr="00F6447E" w:rsidRDefault="00B412C4" w:rsidP="00F6447E">
      <w:pPr>
        <w:pStyle w:val="Nadpis5"/>
        <w:numPr>
          <w:ilvl w:val="0"/>
          <w:numId w:val="5"/>
        </w:numPr>
        <w:spacing w:line="360" w:lineRule="auto"/>
        <w:ind w:left="1728"/>
        <w:rPr>
          <w:rFonts w:ascii="Comic Sans MS" w:hAnsi="Comic Sans MS" w:cs="Gill Sans MT"/>
          <w:i/>
          <w:iCs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sz w:val="24"/>
          <w:szCs w:val="24"/>
        </w:rPr>
        <w:t>Výstupky na lebce souvisí s duševními funkcemi a charakterovými vlastnostmi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Pierre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Flourens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(1794 – 1867)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Odpůrce teorie</w:t>
      </w:r>
    </w:p>
    <w:p w:rsidR="00B412C4" w:rsidRPr="00F6447E" w:rsidRDefault="00B412C4" w:rsidP="00F6447E">
      <w:pPr>
        <w:pStyle w:val="Nadpis4"/>
        <w:spacing w:line="360" w:lineRule="auto"/>
        <w:ind w:left="864" w:firstLine="0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=&gt; Motivace pro skutečné vědecké zkoumání řečových funkcí v mozku</w:t>
      </w:r>
    </w:p>
    <w:p w:rsidR="00F6447E" w:rsidRDefault="00F6447E" w:rsidP="00F6447E">
      <w:pPr>
        <w:pStyle w:val="Nadpis2"/>
        <w:spacing w:line="360" w:lineRule="auto"/>
        <w:ind w:left="792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F6447E" w:rsidRPr="00F6447E" w:rsidRDefault="00F6447E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color w:val="000000"/>
          <w:sz w:val="24"/>
          <w:szCs w:val="24"/>
        </w:rPr>
        <w:t>19. století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Paul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Brock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(1861) – francouzský neurolog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Místo v čelním laloku levé mozkové polokoule, které řídí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motorickou stránku řeči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=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Brockovo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motorické centrum řeči</w:t>
      </w:r>
    </w:p>
    <w:p w:rsidR="00F6447E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Poškození = ztráta schopnosti artikulovat a produkovat řeč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Carl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Wernicke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(1874) – německý neurolog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 blízkosti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Brockova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centra další centra, která jsou přednostně odpovědná za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porozumění mluvené řeči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obsahovou složku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mluveného projevu =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Wernickeho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senzorické centrum řeči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Poškození = omezení schopnosti mluvit a rozumět řeči, úplná ztráta = afázie</w:t>
      </w:r>
    </w:p>
    <w:p w:rsidR="00B412C4" w:rsidRDefault="00B412C4" w:rsidP="00F6447E">
      <w:pPr>
        <w:pStyle w:val="Nadpis4"/>
        <w:spacing w:line="360" w:lineRule="auto"/>
        <w:ind w:left="0" w:firstLine="0"/>
        <w:rPr>
          <w:rFonts w:ascii="Comic Sans MS" w:hAnsi="Comic Sans MS" w:cs="Gill Sans MT"/>
        </w:rPr>
      </w:pPr>
    </w:p>
    <w:p w:rsidR="00F6447E" w:rsidRPr="00F6447E" w:rsidRDefault="00F6447E" w:rsidP="00F6447E"/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Adolph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Kussmaul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(1877) – první monografie o poruchách řeči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Slovní slepota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Ztráta schopnosti číst při zachované dobré inteligence, dobrém zraku a neporušené řeči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Slovní hluchota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ztráta schopnosti rozpoznávat slova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Rudolf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Berlin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(1887)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Německý oftalmolog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Monografie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Eine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besondere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Art der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Wortblindheit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(Dyslexie)</w:t>
      </w:r>
    </w:p>
    <w:p w:rsidR="00F6447E" w:rsidRDefault="00F6447E" w:rsidP="00F6447E">
      <w:pPr>
        <w:pStyle w:val="Nadpis2"/>
        <w:spacing w:line="360" w:lineRule="auto"/>
        <w:ind w:left="432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Anglie (1896)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Bádání v oblasti dyslexie – medicínské hledisko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James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Hinshelwood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Oční chirurg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1900 – monografie o vrozené slovní slepotě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1917 – druhá monografie o vrozené slovní slepotě</w:t>
      </w:r>
    </w:p>
    <w:p w:rsidR="00F6447E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Popsal klinický obraz, naznačil genetické predispozice vzniku ve spojení s poškozením mozkových tkání v raném vývoji a navrhl terapeutická opatření</w:t>
      </w:r>
    </w:p>
    <w:p w:rsidR="00F6447E" w:rsidRPr="00F6447E" w:rsidRDefault="00F6447E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color w:val="000000"/>
          <w:sz w:val="24"/>
          <w:szCs w:val="24"/>
        </w:rPr>
        <w:t>USA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Samuel T. </w:t>
      </w:r>
      <w:proofErr w:type="spellStart"/>
      <w:proofErr w:type="gram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Orton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( 1879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– 1948) 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Psychiatr, neurolog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Popsal základní příznaky dyslexie – reverze písmen, slabik, slov/ obtíže s pravolevou orientací/ nevyhraněná lateralita/ funkční nedostatky CNS (r. 1925 první publikace)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Rozšíření definice dyslexie = syndrom zahrnující obtíže v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řeči a jazyka a motorickém plánování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Publikace (1928; 1937) zahrnují teorie o vztahu vývojových poruch čtení a nejasné lateralitě hemisfér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Uvedl koncept dyslexie v medicínské i edukační praxi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The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Orton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Dyslexia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Society = International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Dyslexia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Association</w:t>
      </w:r>
      <w:proofErr w:type="spellEnd"/>
    </w:p>
    <w:p w:rsidR="00B412C4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E44096" w:rsidRDefault="00E44096" w:rsidP="00E44096"/>
    <w:p w:rsidR="00E44096" w:rsidRPr="00E44096" w:rsidRDefault="00E44096" w:rsidP="00E44096"/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Historie péče o žáky s SPU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Antonín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Heveroch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– 1904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Článek 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O jednostranné neschopnosti naučiti se čísti při znamenité paměti</w:t>
      </w:r>
    </w:p>
    <w:p w:rsidR="00B412C4" w:rsidRPr="00F6447E" w:rsidRDefault="00B412C4" w:rsidP="00F6447E">
      <w:pPr>
        <w:pStyle w:val="Nadpis4"/>
        <w:numPr>
          <w:ilvl w:val="0"/>
          <w:numId w:val="10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Případ 11 letého děvčete s vývojovou dyslexií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Článek 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Dítě neposeda</w:t>
      </w:r>
    </w:p>
    <w:p w:rsidR="00B412C4" w:rsidRPr="00F6447E" w:rsidRDefault="00B412C4" w:rsidP="00F6447E">
      <w:pPr>
        <w:pStyle w:val="Nadpis4"/>
        <w:numPr>
          <w:ilvl w:val="0"/>
          <w:numId w:val="10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Dítě s lehkou mozkovou dysfunkcí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Jiří Langmajer, Otakar Kučera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(1952)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Dětské oddělení Psychiatrické léčebny v Havlíčkově Brodě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Nápravná péče o žáky s dyslexií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1954 – Dětská psychiatrická léčebna v Dolních Počernicích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Zdeněk Matějček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Třídy pro žáky s SPU – Fakultní dětská nemocnice Brno 1962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1966 publikace „Poruchy čtení a psaní“ – Z. Matějček, Z. Žlab, J. Jirásek</w:t>
      </w:r>
    </w:p>
    <w:p w:rsidR="00F6447E" w:rsidRPr="00E44096" w:rsidRDefault="00B412C4" w:rsidP="00F6447E">
      <w:pPr>
        <w:pStyle w:val="Nadpis5"/>
        <w:numPr>
          <w:ilvl w:val="0"/>
          <w:numId w:val="5"/>
        </w:numPr>
        <w:spacing w:line="360" w:lineRule="auto"/>
        <w:ind w:left="1728"/>
        <w:rPr>
          <w:rFonts w:ascii="Comic Sans MS" w:hAnsi="Comic Sans MS" w:cs="Gill Sans MT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sz w:val="24"/>
          <w:szCs w:val="24"/>
        </w:rPr>
        <w:t>Od 70. let – směrnice MŠMT pro vzdělávání žáků se SPU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10. revize Mezinárodní klasifikace nemocí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F80 – 89 Poruchy psychického vývoje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F81 Specifické vývojové poruchy školních dovedností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F81.0 Specifická porucha čtení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F81.1 Specifická porucha psaní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F81.2 Specifická porucha počítání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F81.3 Smíšená porucha školních dovedností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F81.8 Jiné vývojové poruchy školních dovedností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F81.9 Vývojová porucha školních dovedností</w:t>
      </w:r>
    </w:p>
    <w:p w:rsidR="00B412C4" w:rsidRPr="00F6447E" w:rsidRDefault="00B412C4" w:rsidP="00F6447E">
      <w:pPr>
        <w:pStyle w:val="Nadpis4"/>
        <w:spacing w:line="360" w:lineRule="auto"/>
        <w:ind w:left="864" w:firstLine="0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ab/>
      </w:r>
      <w:r w:rsidRPr="00F6447E">
        <w:rPr>
          <w:rFonts w:ascii="Comic Sans MS" w:hAnsi="Comic Sans MS" w:cs="Gill Sans MT"/>
        </w:rPr>
        <w:tab/>
        <w:t>nespecifikovaná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LMD</w:t>
      </w: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br/>
        <w:t>Lehká Mozková dysfunkce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Souhrnný název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Heterogenní skupina lehkých odchylek mentálního vývoje dítěte na základě oslabení CNS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Není přítomno mentální postižení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Porucha častá u dětí s průměrnou až nadprůměrnou inteligencí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Vede ke vzniku specifických poruch učení (SPU)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Je spojena s termíny ADHD, ADD a ODD</w:t>
      </w:r>
    </w:p>
    <w:p w:rsidR="00F6447E" w:rsidRPr="00F6447E" w:rsidRDefault="00F6447E" w:rsidP="00F6447E"/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Příznaky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LMD = nemoc s řadou příčin a příznaků ovšem se společným původem v oslabení funkcí CNS</w:t>
      </w:r>
    </w:p>
    <w:p w:rsidR="00B412C4" w:rsidRPr="00F6447E" w:rsidRDefault="00B412C4" w:rsidP="00F6447E">
      <w:pPr>
        <w:pStyle w:val="Nadpis4"/>
        <w:numPr>
          <w:ilvl w:val="0"/>
          <w:numId w:val="4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Dochází ke </w:t>
      </w:r>
      <w:r w:rsidRPr="00F6447E">
        <w:rPr>
          <w:rFonts w:ascii="Comic Sans MS" w:hAnsi="Comic Sans MS" w:cs="Gill Sans MT"/>
          <w:b/>
          <w:bCs/>
        </w:rPr>
        <w:t xml:space="preserve">snížení množství mozkové tkáně, </w:t>
      </w:r>
      <w:r w:rsidRPr="00F6447E">
        <w:rPr>
          <w:rFonts w:ascii="Comic Sans MS" w:hAnsi="Comic Sans MS" w:cs="Gill Sans MT"/>
        </w:rPr>
        <w:t>rozdílné uspořádání neuronů = snížený průtok krve = odchylky v elektrické aktivitě mozku</w:t>
      </w:r>
    </w:p>
    <w:p w:rsidR="00B412C4" w:rsidRPr="00F6447E" w:rsidRDefault="00B412C4" w:rsidP="00F6447E">
      <w:pPr>
        <w:pStyle w:val="Nadpis3"/>
        <w:spacing w:line="360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Poruchy chování – Impulzivita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 podstatě netrpělivost, neschopnost vyčkat, časté skákání do řeči, překřikují jiné, neschopnost vyčkat pokynů, vrhají se do nebezpečných situací bez rozmyslu, pracovní morálka zmatečná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Poruchy chování – Hyperaktivita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Neustály neklid, neschopnost setrvat v klidové poloze, nutkání k pohybu, poposedání, pobíhání, …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Specifické poruchy učení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Dyslexie (porucha čtení), Dysgrafie (porucha psaní), Dysortografie (porucha pravopisu), Dyskalkulie (porucha početních dovedností)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Vývojové vady řeči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Ne za všechny může LMD. Děti s touto poruchou začínají vyslovovat první slova o něco později než jejich vrstevníci (zhruba po půl druhém roce života).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Mezi zjevné příznaky - 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zadrhávání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zaváhání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před každým slovem,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hledání slov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a jejich následné převedení do plynulé řeči,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poruchy artikulace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aj.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pozornosti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Neschopnost dlouhodobé koncentrace, neuspořádaná, nepromyšlená chaotická práce, projevuje se všude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Zbrklost, nespolehlivost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Ovšem nezáměrná. Nejsou schopni dokončit úkoly do konce, snadno se rozptýlí u práce, roztěkanost se projevuje i v hovoru (neudrží téma), neposlouchají, co říkají druzí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Poruchy motoriky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– hrubé i jemné (celková neobratnost)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Prudké změny emočního ladění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Případné úzkosti a deprese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Současná terminologie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ADHD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Attention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Deficit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Hyperactivity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Porucha pozornosti, impulzivita a hyperaktivita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Riziková skupina dětí se sklony k antisociálnímu jednání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Snížený výkon ve škole, agresivita, problémy při navazování kontaktu s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vrstevníky, nesnášenlivost, neschopnost podřídit se autoritě a obecně uznávaným pravidlům, agresivní řešení interpersonálních vztahů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ADD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Attention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Deficit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Prostá porucha pozornosti bez projevu impulzivity a hyperaktivity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Více obtíží v oblasti pozornosti a percepčně-motorických úkonech – denní snění, pomalost při provádění kognitivních operací a obtíže v navazování sociálních vztahů, ve školním prostředí úzkostné</w:t>
      </w:r>
    </w:p>
    <w:p w:rsidR="00B412C4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F6447E" w:rsidRPr="00F6447E" w:rsidRDefault="00F6447E" w:rsidP="00F6447E"/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ODD –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Oppositional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Defiant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Disorders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(60% mezi dětmi s ADHD)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Chlapci zejména mezi 9 – 10. rokem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Extrémní fyzická agresivita, ztráta přizpůsobivosti, nadprůměrná nesnášenlivost, hádavost, oslabená sebekontrola,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ab/>
        <w:t>opakované odmítání plnění požadavků, mstivé, nedůtklivé děti</w:t>
      </w: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Etiologie SPU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O. Kučera </w:t>
      </w:r>
    </w:p>
    <w:p w:rsidR="00B412C4" w:rsidRPr="00F6447E" w:rsidRDefault="00B412C4" w:rsidP="00F6447E">
      <w:pPr>
        <w:pStyle w:val="Nadpis3"/>
        <w:numPr>
          <w:ilvl w:val="0"/>
          <w:numId w:val="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výzkum dyslexie v PL Dolních Počernicích </w:t>
      </w:r>
    </w:p>
    <w:p w:rsidR="00B412C4" w:rsidRPr="00F6447E" w:rsidRDefault="00F6447E" w:rsidP="00F6447E">
      <w:pPr>
        <w:pStyle w:val="Nadpis3"/>
        <w:spacing w:line="360" w:lineRule="auto"/>
        <w:ind w:left="432" w:firstLine="0"/>
        <w:rPr>
          <w:rFonts w:ascii="Comic Sans MS" w:hAnsi="Comic Sans MS" w:cs="Gill Sans MT"/>
          <w:color w:val="464653"/>
          <w:sz w:val="24"/>
          <w:szCs w:val="24"/>
        </w:rPr>
      </w:pPr>
      <w:r>
        <w:rPr>
          <w:rFonts w:ascii="Comic Sans MS" w:hAnsi="Comic Sans MS" w:cs="Gill Sans MT"/>
          <w:color w:val="464653"/>
          <w:sz w:val="24"/>
          <w:szCs w:val="24"/>
        </w:rPr>
        <w:t>(dle Matějčka 1987)</w:t>
      </w:r>
      <w:r>
        <w:rPr>
          <w:rFonts w:ascii="Comic Sans MS" w:hAnsi="Comic Sans MS" w:cs="Gill Sans MT"/>
          <w:color w:val="464653"/>
          <w:sz w:val="24"/>
          <w:szCs w:val="24"/>
        </w:rPr>
        <w:tab/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Lehká mozková dysfunkce (dříve lehká mozková encefalopatie) 50 %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Dědičnost (gen pro dyslexii) 20 %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Hereditálně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encefalopatické 15 %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Neurotická nebo nejasná etiologie 15 %</w:t>
      </w: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>Současné teorie vzniku SPU</w:t>
      </w:r>
    </w:p>
    <w:p w:rsidR="00B412C4" w:rsidRPr="00F6447E" w:rsidRDefault="00B412C4" w:rsidP="00F6447E">
      <w:pPr>
        <w:pStyle w:val="Nadpis2"/>
        <w:numPr>
          <w:ilvl w:val="0"/>
          <w:numId w:val="12"/>
        </w:numPr>
        <w:spacing w:line="360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Biologicko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– medicínská rovina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1152" w:hanging="539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Genetické pojetí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Předpokládá, že výskyt dyslexie má přímou souvislost s chromozomy 6 a 15 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DYXCl</w:t>
      </w:r>
      <w:proofErr w:type="spellEnd"/>
      <w:r w:rsidRPr="00F6447E">
        <w:rPr>
          <w:rFonts w:ascii="Comic Sans MS" w:hAnsi="Comic Sans MS" w:cs="Gill Sans MT"/>
        </w:rPr>
        <w:t xml:space="preserve"> – Gen pro dyslexii (objev univerzity z Helsinek)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Četnost dědičnosti pro dyslexii udává 50 – 60%</w:t>
      </w:r>
    </w:p>
    <w:p w:rsidR="00B412C4" w:rsidRPr="00F6447E" w:rsidRDefault="00B412C4" w:rsidP="00F6447E">
      <w:pPr>
        <w:pStyle w:val="Nadpis4"/>
        <w:spacing w:line="360" w:lineRule="auto"/>
        <w:ind w:left="864" w:firstLine="0"/>
        <w:rPr>
          <w:rFonts w:ascii="Comic Sans MS" w:hAnsi="Comic Sans MS" w:cs="Gill Sans MT"/>
        </w:rPr>
      </w:pP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Neurologické pojetí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>Rozdíly mezi symetrií mozkových hemisfér</w:t>
      </w:r>
      <w:r w:rsidRPr="00F6447E">
        <w:rPr>
          <w:rFonts w:ascii="Comic Sans MS" w:hAnsi="Comic Sans MS" w:cs="Gill Sans MT"/>
        </w:rPr>
        <w:t xml:space="preserve"> – neuroanatomické nepravidelnosti v oblasti mozkové kůry a odlišný objem mozkové tkáně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 xml:space="preserve">Abnormality v aktivaci mozkových oblastí </w:t>
      </w:r>
      <w:r w:rsidRPr="00F6447E">
        <w:rPr>
          <w:rFonts w:ascii="Comic Sans MS" w:hAnsi="Comic Sans MS" w:cs="Gill Sans MT"/>
        </w:rPr>
        <w:t>při zpracování verbálních informací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>Odlišnosti ve vývoji mozkových struktur</w:t>
      </w:r>
      <w:r w:rsidRPr="00F6447E">
        <w:rPr>
          <w:rFonts w:ascii="Comic Sans MS" w:hAnsi="Comic Sans MS" w:cs="Gill Sans MT"/>
        </w:rPr>
        <w:t xml:space="preserve"> = abnormální spojení mezi neurony mozkové kůry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  <w:b/>
          <w:bCs/>
        </w:rPr>
        <w:t xml:space="preserve">Odlišný poměr neurotransmiterů </w:t>
      </w:r>
      <w:r w:rsidRPr="00F6447E">
        <w:rPr>
          <w:rFonts w:ascii="Comic Sans MS" w:hAnsi="Comic Sans MS" w:cs="Gill Sans MT"/>
        </w:rPr>
        <w:t>- látek přenášejících informace – vzruchy – mezi neurony</w:t>
      </w:r>
    </w:p>
    <w:p w:rsidR="00B412C4" w:rsidRPr="00F6447E" w:rsidRDefault="00B412C4" w:rsidP="00F6447E">
      <w:pPr>
        <w:pStyle w:val="Nadpis4"/>
        <w:spacing w:line="360" w:lineRule="auto"/>
        <w:ind w:left="864" w:firstLine="0"/>
        <w:rPr>
          <w:rFonts w:ascii="Comic Sans MS" w:hAnsi="Comic Sans MS" w:cs="Gill Sans MT"/>
        </w:rPr>
      </w:pP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Mozečkový deficit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Propojení mozečku s </w:t>
      </w:r>
      <w:proofErr w:type="spellStart"/>
      <w:r w:rsidRPr="00F6447E">
        <w:rPr>
          <w:rFonts w:ascii="Comic Sans MS" w:hAnsi="Comic Sans MS" w:cs="Gill Sans MT"/>
        </w:rPr>
        <w:t>Brockovým</w:t>
      </w:r>
      <w:proofErr w:type="spellEnd"/>
      <w:r w:rsidRPr="00F6447E">
        <w:rPr>
          <w:rFonts w:ascii="Comic Sans MS" w:hAnsi="Comic Sans MS" w:cs="Gill Sans MT"/>
        </w:rPr>
        <w:t xml:space="preserve"> motorickým centrem</w:t>
      </w:r>
    </w:p>
    <w:p w:rsid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Výzkumy prokazují spojitost mezi funkcí mozečku a dovedností číst a psát</w:t>
      </w:r>
    </w:p>
    <w:p w:rsidR="00F6447E" w:rsidRPr="00F6447E" w:rsidRDefault="00F6447E" w:rsidP="00F6447E"/>
    <w:p w:rsidR="00B412C4" w:rsidRPr="00F6447E" w:rsidRDefault="00B412C4" w:rsidP="00F6447E">
      <w:pPr>
        <w:pStyle w:val="Nadpis2"/>
        <w:numPr>
          <w:ilvl w:val="0"/>
          <w:numId w:val="12"/>
        </w:numPr>
        <w:spacing w:line="360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Kognitivní rovina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1152" w:hanging="539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Fonologický deficit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 xml:space="preserve">Fonologie = nauka o funkci hlásek v jazyce 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Většina dyslektiků má problémy ve fonologických procesech – obtíže ve fonologickém zpracování = ztížený nácvik čtení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Výzkumy potvrzují, že fonologický deficit je hlavní příčnou obtíží ve čtení = základ pro úspěšné intervence při nácviku čtení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Deficit v procesu automatizace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Bez dovednosti automatického čtení textu jedinec nemůže porozumět čtenému – vynakládá příliš mnoho energie na čtení = výpady pozornosti a rychlejší unavitelnost</w:t>
      </w:r>
    </w:p>
    <w:p w:rsidR="00B412C4" w:rsidRPr="00F6447E" w:rsidRDefault="00B412C4" w:rsidP="00F6447E">
      <w:pPr>
        <w:pStyle w:val="Nadpis3"/>
        <w:numPr>
          <w:ilvl w:val="0"/>
          <w:numId w:val="11"/>
        </w:numPr>
        <w:spacing w:line="360" w:lineRule="auto"/>
        <w:ind w:left="972" w:hanging="54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Deficit v oblasti paměti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Paměť je nezbytnou součástí učení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Slabá paměť v předškolním věku – pozdější obtíže ve čtení a psaní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Krátkodobá paměť – vizuální, sekvenční (pořadí), verbální (uchovávání slov)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Dlouhodobá paměť – vědomosti grafického tvaru písma a výslovnost hlásek</w:t>
      </w:r>
    </w:p>
    <w:p w:rsidR="00B412C4" w:rsidRPr="00F6447E" w:rsidRDefault="00B412C4" w:rsidP="00F6447E">
      <w:pPr>
        <w:pStyle w:val="Nadpis3"/>
        <w:spacing w:line="360" w:lineRule="auto"/>
        <w:ind w:left="972" w:hanging="54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  <w:lang w:val="en-GB"/>
        </w:rPr>
      </w:pPr>
      <w:r>
        <w:rPr>
          <w:rFonts w:ascii="Comic Sans MS" w:hAnsi="Comic Sans MS" w:cs="Bookman Old Style"/>
          <w:b/>
          <w:bCs/>
          <w:color w:val="464653"/>
          <w:sz w:val="24"/>
          <w:szCs w:val="24"/>
        </w:rPr>
        <w:t xml:space="preserve">Současné </w:t>
      </w:r>
      <w:proofErr w:type="spellStart"/>
      <w:r>
        <w:rPr>
          <w:rFonts w:ascii="Comic Sans MS" w:hAnsi="Comic Sans MS" w:cs="Bookman Old Style"/>
          <w:b/>
          <w:bCs/>
          <w:color w:val="464653"/>
          <w:sz w:val="24"/>
          <w:szCs w:val="24"/>
        </w:rPr>
        <w:t>teorI</w:t>
      </w:r>
      <w:r w:rsidR="00B412C4"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>e</w:t>
      </w:r>
      <w:proofErr w:type="spellEnd"/>
      <w:r w:rsidR="00B412C4"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 xml:space="preserve"> vzniku SPU</w:t>
      </w:r>
    </w:p>
    <w:p w:rsidR="00B412C4" w:rsidRPr="00F6447E" w:rsidRDefault="00B412C4" w:rsidP="00F6447E">
      <w:pPr>
        <w:pStyle w:val="Nadpis2"/>
        <w:numPr>
          <w:ilvl w:val="0"/>
          <w:numId w:val="13"/>
        </w:numPr>
        <w:spacing w:line="360" w:lineRule="auto"/>
        <w:ind w:left="720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Sociální přístup</w:t>
      </w:r>
    </w:p>
    <w:p w:rsidR="00B412C4" w:rsidRPr="00F6447E" w:rsidRDefault="00B412C4" w:rsidP="00F6447E">
      <w:pPr>
        <w:pStyle w:val="Nadpis3"/>
        <w:numPr>
          <w:ilvl w:val="0"/>
          <w:numId w:val="12"/>
        </w:numPr>
        <w:spacing w:line="360" w:lineRule="auto"/>
        <w:ind w:left="1152" w:hanging="720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Vnější příčiny SPU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Rodinné prostředí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Podmínky školního prostředí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lastRenderedPageBreak/>
        <w:t>Vliv rodiny se uplatňuje zejména při formování vlastností, které se týkají obsahové stránky čtení – rozsah slovníku, gramatika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Deficit v sociální oblasti narušuje dovednosti více než SPU – ovlivňuje život jedince ve škole i doma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  <w:lang w:val="en-GB"/>
        </w:rPr>
      </w:pPr>
      <w:r w:rsidRPr="00F6447E">
        <w:rPr>
          <w:rFonts w:ascii="Comic Sans MS" w:hAnsi="Comic Sans MS" w:cs="Gill Sans MT"/>
        </w:rPr>
        <w:t>Je třeba mít vždy komplexní pohled na žáka</w:t>
      </w:r>
    </w:p>
    <w:p w:rsidR="00F6447E" w:rsidRDefault="00F6447E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E44096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Předškolní věk a dílčí funkce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dětí předškolního věku lze zaznamenávat některé projevy – deficity – které se mohou stát rizikovými faktory z hledisku SPU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right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  <w:r w:rsidRPr="00F6447E">
        <w:rPr>
          <w:rFonts w:ascii="Comic Sans MS" w:hAnsi="Comic Sans MS" w:cs="Gill Sans MT"/>
          <w:color w:val="000000"/>
          <w:sz w:val="24"/>
          <w:szCs w:val="24"/>
        </w:rPr>
        <w:tab/>
        <w:t>Bartoňová, M. 2012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Screening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SPU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Vyšetření dětí předškolního věku a po nástupu do vzdělání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Zkoumání rizikových faktorů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Dílčí funkce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Bazální funkce, které se rozvíjejí s psychomotorickým zráním dítěte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Základní funkce umožňující diferenciaci, rozvoj řeči a myšlení. 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Projevy deficitů dílčích funkcí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 xml:space="preserve">B. </w:t>
      </w:r>
      <w:proofErr w:type="spellStart"/>
      <w:r w:rsidRPr="00F6447E">
        <w:rPr>
          <w:rFonts w:ascii="Comic Sans MS" w:hAnsi="Comic Sans MS" w:cs="Bookman Old Style"/>
          <w:color w:val="464653"/>
          <w:sz w:val="24"/>
          <w:szCs w:val="24"/>
        </w:rPr>
        <w:t>Sindelarová</w:t>
      </w:r>
      <w:proofErr w:type="spellEnd"/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dítěte zaměřit se na důležité informace, tedy schopnost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diferenciace pozadí a figury nebo zaměření pozornosti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 xml:space="preserve">Schopnost rozlišovat věci podobné od věcí totožných, analyzovat celek na části,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schopnost optické a akustické diferenciace a členění jako funkce vnímání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Schopnosti spojit obraz viděný se slovem slyšeným, nutné k naučení písmen (tvar a zvuk hlásky),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funkce intermodálního kódování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zapamatovat si viděné, slyšené, krátkodobě, dlouhodobě,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schopnost optické, akustické a intermodální krátkodobé a dlouhodobé paměti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správně vnímat a pochopit jevy, tak, jak po sobě následují a tak plánovat a koordinovat své jednání, tedy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schopnost </w:t>
      </w:r>
      <w:proofErr w:type="spellStart"/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seriality</w:t>
      </w:r>
      <w:proofErr w:type="spellEnd"/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na níž je založena schopnost předjímání –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anticipace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Schopnost orientovat se na vlastním těle a v prostoru, tedy prostorové vztahy mezi předměty a jevy – </w:t>
      </w:r>
      <w:r w:rsidRPr="00F6447E">
        <w:rPr>
          <w:rFonts w:ascii="Comic Sans MS" w:hAnsi="Comic Sans MS" w:cs="Gill Sans MT"/>
          <w:b/>
          <w:bCs/>
          <w:i/>
          <w:iCs/>
          <w:color w:val="000000"/>
          <w:sz w:val="24"/>
          <w:szCs w:val="24"/>
        </w:rPr>
        <w:t>úroveň vývoje vnímání schématu těla a orientace v prostoru</w:t>
      </w: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Testy a preventivní programy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Prediktivní baterie testů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Předvídá obtíže ve čtení (Lazarová, B. 2000)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Sheffieldský screeningový test diagnostiky dyslexie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 děti předškolního věku (Zelinková, O. 2003)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Sleduje vývoj sluchového vnímání a rýmování, jemné motoriky a tělesné stability, paměť a schopnost kopírování tvarů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Škála rizika dyslexie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Bogdanowicz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M. 2003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Sleduje motoriku,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senzomotoriku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lateralitu, prostorovou orientaci a orientaci na tělesném schématu, zrakovou pozornost, paměť a vývoj řeči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Chybí sluchová diferenciace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Test rizika poruch čtení a psaní pro rané školáky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Kucharská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A., Švancarová, D. 2001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Sleduje zrakové a sluchové vnímání, motoriku, artikulační neobratnost, smysl pro rým a rytmus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Předcházíme poruchám učení – B.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Sindelarová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(2003)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Soubor cvičení pro děti předškolního věku a v první třídě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Gill Sans MT"/>
          <w:b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b/>
          <w:sz w:val="24"/>
          <w:szCs w:val="24"/>
        </w:rPr>
        <w:t>Základní pojmy SPU</w:t>
      </w:r>
    </w:p>
    <w:p w:rsidR="00B412C4" w:rsidRP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b/>
          <w:color w:val="464653"/>
          <w:sz w:val="24"/>
          <w:szCs w:val="24"/>
        </w:rPr>
        <w:t>Dyslexie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Specifická porucha čtení projevující se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neschopností naučit se číst běžnými výukovými metodami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Obtíže v rozpoznávání a zapamatování si jednotlivých písmen, rozlišování tvarově a zvukově podobných. Obtížně spojuje slabiky ve slova a obtížné čtení.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Porucha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postihuje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rychlost, techniku čtení, chybovost a porozumění čtenému textu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Projevy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(vybrané):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Záměna jednoslabičných nebo krátkých slov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Záměna tvarově podobných písmen, vizuální záměna (d-b, t-j)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Záměny písmen podobných tvarově i zvukově (a-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i,s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-š)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Záměny jedné nebo více slavik ve slově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Inverze (převrácení sledu písmen rád-dar, sem-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mes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Dyslexie - ZNAKY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Rychlost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Chybovost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Technika čtení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</w:t>
      </w:r>
    </w:p>
    <w:p w:rsidR="00F6447E" w:rsidRDefault="00F6447E" w:rsidP="00F6447E"/>
    <w:p w:rsidR="00F6447E" w:rsidRPr="00F6447E" w:rsidRDefault="00F6447E" w:rsidP="00F6447E"/>
    <w:p w:rsidR="00B412C4" w:rsidRPr="00F6447E" w:rsidRDefault="00F6447E" w:rsidP="00F6447E">
      <w:pPr>
        <w:pStyle w:val="Nadpis1"/>
        <w:spacing w:line="360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Dysgrafie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grafického projevu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postihuje zejména celkovou úpravu písemného projevu, osvojování a napodobování jednotlivých písmen, spojení hlásek, řazení písmen.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Projevy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Celkově neupravený písemný projev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Porucha tvarů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 - nedodržuje tvary, komolí je, nepamatuje si správný postup,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Porucha tahu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- viditelné napojování písmen, písmo neúhledné, mívá zkrácený sklon, křečovité držení, …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Porucha vztahu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- nedokáže psát písmena ve správném poměru, některá nepřirozeně veliká/malá, …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Písmo pomalé, namáhavé, nepřirozená pozice při psaní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Úroveň písemného projevu neodpovídá celkovým schopnostem žáka</w:t>
      </w:r>
    </w:p>
    <w:p w:rsidR="00B412C4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Gill Sans MT"/>
          <w:sz w:val="24"/>
          <w:szCs w:val="24"/>
          <w:lang w:val="en-GB"/>
        </w:rPr>
      </w:pPr>
    </w:p>
    <w:p w:rsidR="00F6447E" w:rsidRPr="00F6447E" w:rsidRDefault="00F6447E" w:rsidP="00F6447E">
      <w:pPr>
        <w:rPr>
          <w:lang w:val="en-GB"/>
        </w:rPr>
      </w:pPr>
    </w:p>
    <w:p w:rsidR="00B412C4" w:rsidRPr="00F6447E" w:rsidRDefault="00F6447E" w:rsidP="00F6447E">
      <w:pPr>
        <w:pStyle w:val="Nadpis1"/>
        <w:spacing w:line="360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Dysortografie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pravopisu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často ve spojení s dyslexií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Projevuje se specifickými dysortografickými chybami a obtížemi při osvojování a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aplikací gramatiky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Specifické dysortografické chyby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krátkých/dlouhých samohlásek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Rozlišování měkkých/tvrdých slabik –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dy,ty,ny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/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di,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ti,ni</w:t>
      </w:r>
      <w:proofErr w:type="spellEnd"/>
      <w:proofErr w:type="gramEnd"/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sykavek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Vynechávání písmen, slabik, nezvládnutí hranice slov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Způsobeno nedostatečnou sluchovou diferenciací, vnímáním rytmu, chápáním obsahu slov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Chyby v aplikaci gramatických pravidel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Ovlivněny nedostatečným rozvojem řeči, jazykového citu</w:t>
      </w:r>
    </w:p>
    <w:p w:rsidR="00B412C4" w:rsidRPr="00F6447E" w:rsidRDefault="00B412C4" w:rsidP="00F6447E">
      <w:pPr>
        <w:pStyle w:val="Nadpis1"/>
        <w:spacing w:line="360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F6447E" w:rsidP="00F6447E">
      <w:pPr>
        <w:pStyle w:val="Nadpis1"/>
        <w:spacing w:line="360" w:lineRule="auto"/>
        <w:rPr>
          <w:rFonts w:ascii="Comic Sans MS" w:hAnsi="Comic Sans MS" w:cs="Arial"/>
          <w:b/>
          <w:sz w:val="24"/>
          <w:szCs w:val="24"/>
        </w:rPr>
      </w:pPr>
      <w:r w:rsidRPr="00F6447E">
        <w:rPr>
          <w:rFonts w:ascii="Comic Sans MS" w:hAnsi="Comic Sans MS" w:cs="Arial"/>
          <w:b/>
          <w:sz w:val="24"/>
          <w:szCs w:val="24"/>
        </w:rPr>
        <w:t>Dyskalkulie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Specifická porucha matematických schopností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týkajících se zejména zvládání základních početních operací.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Matematické dovednosti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= propojení verbálních dovedností (ovládání psané, čtené řeči), prostorového vnímání, usuzování (logika), numerickými dovednostmi aj.</w:t>
      </w:r>
    </w:p>
    <w:p w:rsidR="00B412C4" w:rsidRPr="00F6447E" w:rsidRDefault="00B412C4" w:rsidP="00F6447E">
      <w:pPr>
        <w:pStyle w:val="Nadpis2"/>
        <w:numPr>
          <w:ilvl w:val="0"/>
          <w:numId w:val="14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Upřednostnění názorných pomůcek a konkrétních představ</w:t>
      </w: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F6447E" w:rsidRDefault="00F6447E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Dyskalkulie</w:t>
      </w:r>
      <w:r w:rsidR="00F6447E">
        <w:rPr>
          <w:rFonts w:ascii="Comic Sans MS" w:hAnsi="Comic Sans MS" w:cs="Bookman Old Style"/>
          <w:color w:val="464653"/>
          <w:sz w:val="24"/>
          <w:szCs w:val="24"/>
        </w:rPr>
        <w:t xml:space="preserve"> - Typy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Praktognostická</w:t>
      </w:r>
      <w:proofErr w:type="spellEnd"/>
      <w:r w:rsidRPr="00F6447E">
        <w:rPr>
          <w:rFonts w:ascii="Comic Sans MS" w:hAnsi="Comic Sans MS" w:cs="Gill Sans MT"/>
          <w:b/>
          <w:bCs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= narušení matematické manipulace s předměty nebo nakreslenými symboly (přidávání, ubírání, rozklad, porovnávání). Nepochopení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pojmu číslo, n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eschopnost seřadit předměty dle velikosti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diferencovat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geometrické tvary. Selhávání při rozmístění figur v prostoru. Neschopnost ukazovat na počítané předměty a správně je třídit.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Verbální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problémy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označování množství a počtu předmětů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operačních znaků, matematických úkonů. Neschopnost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vyjmenovat řadu čísel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(od nejmenšího k největšímu a naopak,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sudá-lichá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), potíže se slovním označením počtu předmětů (12 čte jako 21, nepochopení pojmu „o tři více, třikrát více“).</w:t>
      </w:r>
    </w:p>
    <w:p w:rsidR="00B412C4" w:rsidRPr="00AD3041" w:rsidRDefault="00B412C4" w:rsidP="00AD3041">
      <w:pPr>
        <w:pStyle w:val="Nadpis2"/>
        <w:numPr>
          <w:ilvl w:val="0"/>
          <w:numId w:val="4"/>
        </w:numPr>
        <w:spacing w:line="360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Lexická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= neschopnost číst číslice, čísla, operační symboly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V nejtěžších případech neschopnost přečíst izolované číslice a operační znaky. Při lehčí formě obtíže se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čtením vícemístných čísel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 nulami uprostřed nebo psaná svisle. Záměna tvarově podobných číslic, římských číslic.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Problémem jsou zlomky a desetinná čísla.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Příčinou jsou obtíže ve zrakovém vnímání, orientaci v prostoru, zvláště pravolevé orientaci.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Grafická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neschopnost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psát matematické znaky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Problémy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číselném diktátu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přepisu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při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psaní vícemístných čísel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psaní v opačném pořadí, vynechání nuly. Problém s psaním řad čísel pod sebe, zápis je neúhledný.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při rýsování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. Časté zrcadlové psaní číslic.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Operační 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porucha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schopnosti provádět matematické operace (sčítat, odčítat, násobit, dělit).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Záměna desítek a jednotek při sčítání, záměny čitatele a jmenovatele. Nedostatečné osvojení násobilky (pomocí prstů, sčítáním). Potíže s písemnými algoritmy, počítáním s přechodem přes desítku.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color w:val="FFFFFF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Ideognostická</w:t>
      </w:r>
      <w:proofErr w:type="spellEnd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=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v chápání matematických pojmů a vztahů mezi nimi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(4 = 3+1, 4 = 2x2), obtíže s řešením slovních úloh (převedení zadání do systému matematického zápisu.</w:t>
      </w:r>
      <w:r w:rsidRPr="00F6447E">
        <w:rPr>
          <w:rFonts w:ascii="Comic Sans MS" w:hAnsi="Comic Sans MS" w:cs="Gill Sans MT"/>
          <w:color w:val="FFFFFF"/>
          <w:sz w:val="24"/>
          <w:szCs w:val="24"/>
        </w:rPr>
        <w:t xml:space="preserve"> </w:t>
      </w:r>
    </w:p>
    <w:p w:rsidR="00B412C4" w:rsidRPr="00F6447E" w:rsidRDefault="00B412C4" w:rsidP="00B412C4">
      <w:pPr>
        <w:pStyle w:val="Nadpis1"/>
        <w:spacing w:line="360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Dyspinxie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kresebného projevu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spojeny s LMD (Matějček, 1995)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Dítě neobratné při práci s tužkou, tahy jsou nejisté, křečovité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Dítě neumí přenést vlastní představy na papír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Kresebný projev velmi jednoduchý, dítě není schopné napodobit jednoduché kresebné tahy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 perspektivou – vliv na výuku v ostatních předmětech</w:t>
      </w:r>
    </w:p>
    <w:p w:rsidR="00B412C4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Často se objevuje provázaně s dyslexií a dalšími SPU</w:t>
      </w:r>
    </w:p>
    <w:p w:rsidR="00B412C4" w:rsidRPr="00B412C4" w:rsidRDefault="00B412C4" w:rsidP="00B412C4"/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Dysmúzie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vnímání a reprodukce hudby, neschopnost rozpoznat tóny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Méně zmiňovaná – malé důsledky pro sociální začlenění žáka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Narušení složky expresivní (nedokáže reprodukovat melodie) popř. složky receptivní (žák nerozpozná hudební nástroje tóny, apod.)</w:t>
      </w:r>
    </w:p>
    <w:p w:rsidR="00B412C4" w:rsidRPr="00F6447E" w:rsidRDefault="00B412C4" w:rsidP="00F6447E">
      <w:pPr>
        <w:pStyle w:val="Nadpis1"/>
        <w:spacing w:line="360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Dyspraxie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Specifická porucha motorických funkcí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Úroveň motorických funkcí vzhledem k věku nižší – problém s osvojením komplexních pohybů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s napodobením pohybu, hrubá motorika opožděná = opožděná i jemná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Děti neobratné, obtíže se sebeobsluhou, psaním, motorický neklid, špatná koordinace těla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Obtíže v hrubé motorice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hození/chycení míče, kopnutí, běh, skákání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Obtíže v jemné motorice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motorika rukou, kresba, písmo sebeobsluha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(oblékání, zavazování tkaniček, uchopení předmětů), konstrukční hry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Omezení v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oromotorice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žvýkání, polykání, artikulace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Omezení v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okulomotorice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pohled do strany – dítě otáčí celou hlavu</w:t>
      </w:r>
    </w:p>
    <w:p w:rsidR="00B412C4" w:rsidRDefault="00B412C4" w:rsidP="00E44096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b/>
          <w:bCs/>
          <w:color w:val="464653"/>
          <w:sz w:val="24"/>
          <w:szCs w:val="24"/>
        </w:rPr>
        <w:t>Depistáž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Předškolní věk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Depistáž žáků se SPU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  <w:t>Depistáž = vyhledávání žáků s SPU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:</w:t>
      </w:r>
      <w:r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Provádí učitel po nástupu dítěte do ZŠ – 1. třída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B412C4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</w:pPr>
      <w:r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  <w:t>Základní diagnostika probíhá v:</w:t>
      </w:r>
    </w:p>
    <w:p w:rsidR="00B412C4" w:rsidRPr="00B412C4" w:rsidRDefault="00B412C4" w:rsidP="00F6447E">
      <w:pPr>
        <w:pStyle w:val="Nadpis2"/>
        <w:numPr>
          <w:ilvl w:val="0"/>
          <w:numId w:val="15"/>
        </w:numPr>
        <w:spacing w:line="360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Pedagogicko-psychologické poradně (PPP). </w:t>
      </w:r>
    </w:p>
    <w:p w:rsidR="00B412C4" w:rsidRPr="00B412C4" w:rsidRDefault="00B412C4" w:rsidP="00F6447E">
      <w:pPr>
        <w:pStyle w:val="Nadpis2"/>
        <w:numPr>
          <w:ilvl w:val="0"/>
          <w:numId w:val="15"/>
        </w:numPr>
        <w:spacing w:line="360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Speciálně-pedagogickém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centru (SPC).</w:t>
      </w:r>
    </w:p>
    <w:p w:rsidR="00B412C4" w:rsidRPr="00F6447E" w:rsidRDefault="00B412C4" w:rsidP="00F6447E">
      <w:pPr>
        <w:pStyle w:val="Nadpis2"/>
        <w:numPr>
          <w:ilvl w:val="0"/>
          <w:numId w:val="15"/>
        </w:numPr>
        <w:spacing w:line="360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Středisku výchovné péče (SVP). 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B412C4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Postup pedagoga při práci s žákem s SPU</w:t>
      </w:r>
    </w:p>
    <w:p w:rsidR="00B412C4" w:rsidRPr="00B412C4" w:rsidRDefault="00B412C4" w:rsidP="00B412C4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IPPP (2007) – Třístupňový model podpory žáka (3MP)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1. stupeň péče - Individualizovaná pomoc učitele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Předpokládá se okamžitá intervence učitele při zjištění obtíží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Učitel musí dobře ovládat metodiku čtení/psaní/počítání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Pravidelné konzultace s rodinou, vysvětlení postupů a jejich aplikace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Okamžitá intervence má za cíl minimalizovat/eliminovat výukové obtíže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Min. 3 měsíce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opt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 6 měsíce)</w:t>
      </w:r>
    </w:p>
    <w:p w:rsidR="00B412C4" w:rsidRPr="00B412C4" w:rsidRDefault="00B412C4" w:rsidP="00B412C4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Pokud nedojde ke zlepšení – 2. stupeň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2. stupeň péče – Plán pedagogické podpory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Pedagog konzultuje výukové obtíže s pracovníkem školního poradenského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pracoviště  i školským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poradenským zařízením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Pedagog se nechává metodicky vést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 základě konzultací vypracován Plán pedagogické podpory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Intenzivní působení 3 – 6 měsíců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Pokud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nedojde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ke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zlepší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– žádost o komplexní diagnostiku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3. stupeň – Specializovaná intervence na odborném pracovišti, individuální vzdělávací program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Komplexní diagnostika – možné stanovení diagnózy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Komplexní reedukační péče, doporučení integrace a vypracování IVP</w:t>
      </w:r>
    </w:p>
    <w:p w:rsidR="00B412C4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B412C4" w:rsidRDefault="00B412C4" w:rsidP="00B412C4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DIAGNOSTIKA V 1. ROČNÍKU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První ročník je klíčovým obdobím pro rozvoj osobnosti dítěte, formování jeho vztahu ke škole a vzdělávání jako celku. 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Je pozitivním zjištěním, že většina učitelů je seznámena s pojmem poruchy učení, na druhé straně je negativním rysem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přílišné zaměření pozornosti na vyhledávání žáků s dyslexií již v prvním pololetí 1. ročníku a výzvy k návštěvě PPP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Explorace ve třídě 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jc w:val="both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Se souhlasem rodičů na požádání PPP školní dotazník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jc w:val="both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Explorace v běžné třídě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Učitel provádí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ped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diagnostiku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se zaměřením na úroveň vědomostí a psychických funkcí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Zaměřuje se na zvláštnosti, které jsou projevem SPU: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úroveň čtení, úroveň psaní a pravopisu, úroveň počítání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soustředění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sluchové vnímání, reprodukce rytmu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zrakové vnímání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řeč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orientace v prostoru, pravolevá orientace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chování, postavení v kolektivu, rodinné prostředí, způsob výchovy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>Školní dotazník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Součást diagnostiky, vyplňuje učitel, podklad pro PPP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Obsah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Údaje o žákovi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Prospěch podle posledního vysvědčení 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ve čtení, psaní, počítání, ostatní předměty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Řeč 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Práceschopnost 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Chování, případné poruchy (hyperaktivita, agresivita, atd.)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Vztah k vrstevníkům, vztah ke školní práci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Rodina, zdravotní stav, opatření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Diagnostika SPU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Uskutečňuje se v Pedagogicko-psychologické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poradně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(PPP)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Úvodní vyšetření</w:t>
      </w:r>
    </w:p>
    <w:p w:rsidR="00B412C4" w:rsidRPr="00F6447E" w:rsidRDefault="00B412C4" w:rsidP="00F6447E">
      <w:pPr>
        <w:pStyle w:val="Nadpis3"/>
        <w:numPr>
          <w:ilvl w:val="0"/>
          <w:numId w:val="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rozhovor s rodiči, rozhovor s učitelem, popřípadě školní dotazník, rozhovor s dítětem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sym w:font="Wingdings" w:char="F0F0"/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osobní anamnéza (OA)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rodinná anamnéza (RA)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anamnéza prostředí</w:t>
      </w:r>
    </w:p>
    <w:p w:rsidR="00B412C4" w:rsidRPr="00F6447E" w:rsidRDefault="00B412C4" w:rsidP="00F6447E">
      <w:pPr>
        <w:pStyle w:val="Nadpis3"/>
        <w:spacing w:line="360" w:lineRule="auto"/>
        <w:ind w:left="432" w:firstLine="0"/>
        <w:rPr>
          <w:rFonts w:ascii="Comic Sans MS" w:hAnsi="Comic Sans MS" w:cs="Gill Sans MT"/>
          <w:b/>
          <w:bCs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u w:val="single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Diagnostické prostředky</w:t>
      </w:r>
    </w:p>
    <w:p w:rsidR="00B412C4" w:rsidRPr="00F6447E" w:rsidRDefault="00B412C4" w:rsidP="00F6447E">
      <w:pPr>
        <w:pStyle w:val="Nadpis3"/>
        <w:numPr>
          <w:ilvl w:val="0"/>
          <w:numId w:val="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speciální zkoušky vypovídající o intelektové úrovni dítěte a výkonech v jednotlivých oblastech percepce</w:t>
      </w:r>
    </w:p>
    <w:p w:rsidR="00B412C4" w:rsidRPr="00F6447E" w:rsidRDefault="00B412C4" w:rsidP="00F6447E">
      <w:pPr>
        <w:pStyle w:val="Nadpis3"/>
        <w:numPr>
          <w:ilvl w:val="0"/>
          <w:numId w:val="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Žákovské práce 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ab/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Odborníci diagnostiky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Speciální pedagog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analýza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ped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.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údajů</w:t>
      </w:r>
      <w:proofErr w:type="gramEnd"/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vyšetření výukové úrovně, vyšetření percepčně-kognitivních zkoušek, školní dotazník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Psycholog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stanovení úrovně rozumových schopností – vyšetření inteligence pomocí standardizovaných testů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odhalení nepravé dyslexie = </w:t>
      </w:r>
      <w:proofErr w:type="spellStart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pseudodyslexie</w:t>
      </w:r>
      <w:proofErr w:type="spellEnd"/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sym w:font="Symbol" w:char="F0AE"/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 diferenciální diagnostika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Pražský dětský </w:t>
      </w: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Wechslerův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test (PDW test)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,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Ravenovy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progresivní matice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 xml:space="preserve">Další specialisté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neurolog, foniatr, oftalmolog, pediatr</w:t>
      </w:r>
    </w:p>
    <w:p w:rsidR="00B412C4" w:rsidRPr="00B412C4" w:rsidRDefault="00B412C4" w:rsidP="00B412C4">
      <w:pPr>
        <w:rPr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Diagnostické zkoušky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289" w:hanging="289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výkonu čtení.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Úroveň písemného projevu.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Úroveň matematických schopností.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sluchového vnímání.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zrakového vnímání.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laterality.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vnímání prostorové orientace.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Vyšetření představy prostoru.</w:t>
      </w:r>
    </w:p>
    <w:p w:rsidR="00B412C4" w:rsidRPr="00F6447E" w:rsidRDefault="00B412C4" w:rsidP="00F6447E">
      <w:pPr>
        <w:pStyle w:val="Nadpis2"/>
        <w:numPr>
          <w:ilvl w:val="0"/>
          <w:numId w:val="1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Vnímání časové posloupnosti.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1. Vyšetření výkonu čtení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MATĚJČEK a kol. (1987) – Čtenářský kvocient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rychlost čtení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čtenářský kvocient (ČQ), 60-70 slov/1 min., rozdíl IQ a ČQ více než 20 bodů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sym w:font="Wingdings" w:char="F0F0"/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první kritérium (</w:t>
      </w:r>
      <w:r w:rsidRPr="00F6447E">
        <w:rPr>
          <w:rFonts w:ascii="Comic Sans MS" w:hAnsi="Comic Sans MS" w:cs="Gill Sans MT"/>
          <w:b/>
          <w:bCs/>
          <w:i/>
          <w:iCs/>
          <w:color w:val="464653"/>
          <w:sz w:val="24"/>
          <w:szCs w:val="24"/>
        </w:rPr>
        <w:t>diskrepanční kritérium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),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porozumění textu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vyvrcholením čtenářské dovednosti,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chování při čtení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neklid, úzkost, dýchání, </w:t>
      </w: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dvojí čtení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záměny písmen, hláskování, slabikování.</w:t>
      </w:r>
    </w:p>
    <w:p w:rsidR="00B412C4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E44096" w:rsidRDefault="00E44096" w:rsidP="00E44096">
      <w:pPr>
        <w:rPr>
          <w:lang w:val="en-GB"/>
        </w:rPr>
      </w:pPr>
    </w:p>
    <w:p w:rsidR="00E44096" w:rsidRPr="00E44096" w:rsidRDefault="00E44096" w:rsidP="00E44096">
      <w:pPr>
        <w:rPr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2. Úroveň písemného projevu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Rozbor školních sešitů, diktátů, opisů, přepisů,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Hodnotí se kvalitativní i kvantitativní znaky písemného projevu: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tvar písma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dodržování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lineatury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,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chování při psaní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Hodnocení ve vztahu ke čtení: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komolení slov, přehazování, záměna písmen,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vynechání diakritických znamének,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chyby v měkčení,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problémy v zápisu matematických symbolů.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B412C4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>
        <w:rPr>
          <w:rFonts w:ascii="Comic Sans MS" w:hAnsi="Comic Sans MS" w:cs="Bookman Old Style"/>
          <w:color w:val="464653"/>
          <w:sz w:val="24"/>
          <w:szCs w:val="24"/>
        </w:rPr>
        <w:t xml:space="preserve">3. 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t>Úroveň matematických schopností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Psychodiagnostika Brno – Baterie testů, NOVÁK: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proofErr w:type="gram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Barevná</w:t>
      </w:r>
      <w:proofErr w:type="gram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kalkule,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Kalkule IV.,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Číselný trojúhelník,</w:t>
      </w:r>
    </w:p>
    <w:p w:rsidR="00B412C4" w:rsidRPr="00F6447E" w:rsidRDefault="00B412C4" w:rsidP="00F6447E">
      <w:pPr>
        <w:pStyle w:val="Nadpis3"/>
        <w:numPr>
          <w:ilvl w:val="0"/>
          <w:numId w:val="16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Rey-Ostheriethova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komplexní figura.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matematická paměť, pořadí čísel, orientace v prostoru, čtení a psaní číslic, matematické operace, porozumění.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4. Sluchové vnímání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sluchová analýza a syntéza textu je předpokladem pro psaní,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Matějčkova zkouška sluchové analýzy a syntézy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(rozklad slova na hlásky a naopak),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Matějčkova zkouška sluchové diferenciace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(rozdíl mezi dvojicí nesmyslných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slov,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flaš-klaš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),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Vyšetření vnímání měkkých a tvrdých hlásek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(schody-hadi).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</w:r>
      <w:r>
        <w:rPr>
          <w:rFonts w:ascii="Comic Sans MS" w:hAnsi="Comic Sans MS" w:cs="Bookman Old Style"/>
          <w:color w:val="464653"/>
          <w:sz w:val="24"/>
          <w:szCs w:val="24"/>
        </w:rPr>
        <w:t xml:space="preserve">5. 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t>Zrakové vnímání a lateralita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5. Poruchy zrakového vnímání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EDFELDOVA Reverzní zkouška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zraková percepce tvarů.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Zkouška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M. FROSTIGOVÉ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– zjištění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vizuomotorické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koordinace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6. Vyšetření laterality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ŽLABOVA a MATĚJČKOVA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zkouška laterality (1972) – vztah mezi lateralitou oka – ruky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</w:r>
      <w:r>
        <w:rPr>
          <w:rFonts w:ascii="Comic Sans MS" w:hAnsi="Comic Sans MS" w:cs="Bookman Old Style"/>
          <w:color w:val="464653"/>
          <w:sz w:val="24"/>
          <w:szCs w:val="24"/>
        </w:rPr>
        <w:t xml:space="preserve">6. 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t>Prostorová/Pravolevá orientace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7. Poruchy vnímání prostorové orientace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Závisí na zrakové, sluchové a kinetické percepci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ŽLABŮV test orientace vpravo – vlevo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z jeho Souboru specifických zkoušek.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8. Vyšetření představy v prostoru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ŽLABOVA zkouška vpravo – vlevo,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REYOVA komplexní figura – od 8 let.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9. Vnímání časové posloupnosti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Vizuální percepce času</w:t>
      </w:r>
    </w:p>
    <w:p w:rsidR="00B412C4" w:rsidRPr="00E44096" w:rsidRDefault="00B412C4" w:rsidP="00B412C4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Sluchové vnímání - ŽLABOVA zkouška reprodukce rytmu</w:t>
      </w:r>
    </w:p>
    <w:p w:rsidR="00B412C4" w:rsidRDefault="00B412C4" w:rsidP="00B412C4">
      <w:pPr>
        <w:rPr>
          <w:lang w:val="en-GB"/>
        </w:rPr>
      </w:pPr>
    </w:p>
    <w:p w:rsidR="00E44096" w:rsidRDefault="00E44096" w:rsidP="00B412C4">
      <w:pPr>
        <w:rPr>
          <w:lang w:val="en-GB"/>
        </w:rPr>
      </w:pPr>
    </w:p>
    <w:p w:rsidR="00E44096" w:rsidRDefault="00E44096" w:rsidP="00B412C4">
      <w:pPr>
        <w:rPr>
          <w:lang w:val="en-GB"/>
        </w:rPr>
      </w:pPr>
    </w:p>
    <w:p w:rsidR="00E44096" w:rsidRPr="00B412C4" w:rsidRDefault="00E44096" w:rsidP="00B412C4">
      <w:pPr>
        <w:rPr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lastRenderedPageBreak/>
        <w:t>Kritéria pro přidělení diagnózy SPU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Předpokladem přidělení diagnózy: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Přetrvávající výrazné výukové obtíže a doložená pedagogická intervence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Doba diagnostiky, residence obtíží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Kognitivní oblast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Školní výkonnost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Percepčně motorické a řečové schopnosti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Diferenciální diagnostika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Typologie SPU</w:t>
      </w:r>
    </w:p>
    <w:p w:rsidR="00B412C4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a vzdělávací politika ČR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vzdělávací politiky ČR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>Mezinárodní deklarace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Deklarace ze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Salamanky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a Akční rámec vzdělávání (1994)</w:t>
      </w:r>
    </w:p>
    <w:p w:rsidR="00B412C4" w:rsidRPr="00B412C4" w:rsidRDefault="00B412C4" w:rsidP="00B412C4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Úmluva o právech osob se zdravotním postižením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(OSN 2006; v ČR 2009)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Úmluva o právech dítěte</w:t>
      </w:r>
    </w:p>
    <w:p w:rsidR="00B412C4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Vzdělávací politika ČR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Strategie vzdělávací politiky České republiky do roku 2020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Dlouhodobý záměr vzdělávání a rozvoje vzdělávací soustavy ČR na období 2015 – 2020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Rámec vývoje vysokého školství do roku 2020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Strategie digitálního vzdělávání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Akční plán inkluzivního vzdělávání 2016 – 2018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A další …</w:t>
      </w:r>
    </w:p>
    <w:p w:rsidR="00B412C4" w:rsidRPr="00F6447E" w:rsidRDefault="00B412C4" w:rsidP="00F6447E">
      <w:pPr>
        <w:pStyle w:val="Nadpis2"/>
        <w:numPr>
          <w:ilvl w:val="0"/>
          <w:numId w:val="19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Kurikulum</w:t>
      </w:r>
    </w:p>
    <w:p w:rsidR="00B412C4" w:rsidRPr="00F6447E" w:rsidRDefault="00B412C4" w:rsidP="00E44096">
      <w:pPr>
        <w:pStyle w:val="Nadpis3"/>
        <w:spacing w:line="360" w:lineRule="auto"/>
        <w:ind w:left="0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vzdělávací politiky ČR</w:t>
      </w:r>
    </w:p>
    <w:p w:rsidR="00B412C4" w:rsidRPr="00F6447E" w:rsidRDefault="00B412C4" w:rsidP="00F6447E">
      <w:pPr>
        <w:pStyle w:val="Nadpis2"/>
        <w:numPr>
          <w:ilvl w:val="0"/>
          <w:numId w:val="7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Ústava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(Listina základních práv a svobod)</w:t>
      </w:r>
    </w:p>
    <w:p w:rsidR="00B412C4" w:rsidRPr="00F6447E" w:rsidRDefault="00B412C4" w:rsidP="00F6447E">
      <w:pPr>
        <w:pStyle w:val="Nadpis2"/>
        <w:numPr>
          <w:ilvl w:val="0"/>
          <w:numId w:val="7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Zákon č. 561/2004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Sb. o předškolním, základním, středním, vyšším odborném a jiném vzdělávání (Školský zákon)</w:t>
      </w:r>
    </w:p>
    <w:p w:rsidR="00B412C4" w:rsidRPr="00F6447E" w:rsidRDefault="00B412C4" w:rsidP="00F6447E">
      <w:pPr>
        <w:pStyle w:val="Nadpis2"/>
        <w:numPr>
          <w:ilvl w:val="0"/>
          <w:numId w:val="7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Vyhláška č. 72/2005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Sb. o poskytování poradenských služeb ve školách a školních poradenských zařízeních v aktuálním znění</w:t>
      </w:r>
    </w:p>
    <w:p w:rsidR="00B412C4" w:rsidRPr="00F6447E" w:rsidRDefault="00B412C4" w:rsidP="00F6447E">
      <w:pPr>
        <w:pStyle w:val="Nadpis2"/>
        <w:numPr>
          <w:ilvl w:val="0"/>
          <w:numId w:val="7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Vyhláška č. 73/2005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Sb. o vzdělávání dětí, žáků, studentů se speciálními vzdělávacími potřebami a dětí, žáků, studentů mimořádně nadaných ve znění vyhlášky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č.147/2011 Sb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. – NEPLATNÁ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13/2005 Sb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. o středním vzdělávání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14/2005 Sb.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o předškolním vzdělávání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48/2005 Sb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. o základním vzdělávání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Další nařízení vlády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Legislativa vzdělávací politiky ČR</w:t>
      </w:r>
      <w:r w:rsidRPr="00F6447E">
        <w:rPr>
          <w:rFonts w:ascii="Comic Sans MS" w:hAnsi="Comic Sans MS" w:cs="Bookman Old Style"/>
          <w:color w:val="464653"/>
          <w:sz w:val="24"/>
          <w:szCs w:val="24"/>
        </w:rPr>
        <w:br/>
        <w:t xml:space="preserve">Nově upraveno </w:t>
      </w:r>
    </w:p>
    <w:p w:rsidR="00B412C4" w:rsidRPr="00F6447E" w:rsidRDefault="00B412C4" w:rsidP="00F6447E">
      <w:pPr>
        <w:pStyle w:val="Nadpis2"/>
        <w:numPr>
          <w:ilvl w:val="0"/>
          <w:numId w:val="20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 Zákon č. 561/2004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Sb. o předškolním, základním, středním, vyšším odborném a jiném vzdělávání (Školský zákon)</w:t>
      </w:r>
    </w:p>
    <w:p w:rsidR="00B412C4" w:rsidRPr="00F6447E" w:rsidRDefault="00B412C4" w:rsidP="00F6447E">
      <w:pPr>
        <w:pStyle w:val="Nadpis3"/>
        <w:numPr>
          <w:ilvl w:val="0"/>
          <w:numId w:val="17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Ve znění zákona č. 82/2015 Sb.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20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Vyhláška 72/2005 Sb. ve znění vyhlášky č. 197/2016 Sb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.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numPr>
          <w:ilvl w:val="0"/>
          <w:numId w:val="20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Zrušení vyhlášky č. 73/2005 Sb.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ve znění pozděj</w:t>
      </w:r>
      <w:r>
        <w:rPr>
          <w:rFonts w:ascii="Comic Sans MS" w:hAnsi="Comic Sans MS" w:cs="Gill Sans MT"/>
          <w:color w:val="000000"/>
          <w:sz w:val="24"/>
          <w:szCs w:val="24"/>
        </w:rPr>
        <w:t xml:space="preserve">ších předpisů a její nahrazení </w:t>
      </w:r>
    </w:p>
    <w:p w:rsidR="00B412C4" w:rsidRPr="00F6447E" w:rsidRDefault="00B412C4" w:rsidP="00F6447E">
      <w:pPr>
        <w:pStyle w:val="Nadpis3"/>
        <w:numPr>
          <w:ilvl w:val="0"/>
          <w:numId w:val="20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Vyhláška č. 27/2016 Sb. o vzdělávání žáků se speciálními vzdělávacími potřebami a žáků nadaných</w:t>
      </w:r>
    </w:p>
    <w:p w:rsidR="00B412C4" w:rsidRDefault="00B412C4" w:rsidP="00E44096">
      <w:pPr>
        <w:pStyle w:val="Nadpis1"/>
        <w:spacing w:line="360" w:lineRule="auto"/>
        <w:ind w:left="0" w:firstLine="0"/>
        <w:rPr>
          <w:rFonts w:ascii="Comic Sans MS" w:hAnsi="Comic Sans MS" w:cs="Gill Sans MT"/>
          <w:sz w:val="24"/>
          <w:szCs w:val="24"/>
        </w:rPr>
      </w:pPr>
    </w:p>
    <w:p w:rsidR="00B412C4" w:rsidRPr="00B412C4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Podmínky vzdělávání a intervence</w:t>
      </w:r>
    </w:p>
    <w:p w:rsidR="00B412C4" w:rsidRPr="00B412C4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Rámcový vzdělávací program pro základní vzdělání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Vymezuje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Klíčové kompetence (6)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Vzdělávací oblasti (9)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Průřezová témata (6)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ŠVP je upraveno dle potřeb žáků se ZP/ZV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Možnost zřízení speciálních vyučovacích hodin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Předměty speciálně-pedagogické péče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Současně je uvedeno, jaké kompenzační pomůcky, speciální učebnice, apod. budou použity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Vyšší časové dotace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Úprava očekávaných výstupů – reálné a splnitelné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Možnost využití asistenta pedagoga</w:t>
      </w:r>
    </w:p>
    <w:p w:rsidR="00B412C4" w:rsidRDefault="00B412C4" w:rsidP="00E44096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B412C4" w:rsidRDefault="00B412C4" w:rsidP="00B412C4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B412C4">
        <w:rPr>
          <w:rFonts w:ascii="Comic Sans MS" w:hAnsi="Comic Sans MS" w:cs="Bookman Old Style"/>
          <w:b/>
          <w:color w:val="464653"/>
          <w:sz w:val="24"/>
          <w:szCs w:val="24"/>
        </w:rPr>
        <w:t>Úprava obsahu vzdělávání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Obsah vzdělávání žáků s SPU se nijak výrazně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neliší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od obsahů majority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Nezbytný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kvalifikovaný personál, vhodné podmínky vzdělávání, spolupráce s poradenským centrem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 xml:space="preserve">Nutnost posilování dovedností čtení a psaní, schopnosti porozumět textu, práce s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učebnici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>, didaktickým materiálem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Kompetence k učení a řešení problémů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ovlivněny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Podporovat koncentraci, „potlačovat“ hyperaktivitu, impulzivitu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Komunikace = obtíže při písemné komunikaci</w:t>
      </w:r>
    </w:p>
    <w:p w:rsidR="00B412C4" w:rsidRPr="00F6447E" w:rsidRDefault="00B412C4" w:rsidP="00F6447E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Záležitost nápravy čtení, psaní a pravopisu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SPU = podávané výkony neodpovídají rozumové úrovni</w:t>
      </w:r>
    </w:p>
    <w:p w:rsidR="00AC39B7" w:rsidRPr="00E44096" w:rsidRDefault="00B412C4" w:rsidP="00E44096">
      <w:pPr>
        <w:pStyle w:val="Nadpis3"/>
        <w:numPr>
          <w:ilvl w:val="0"/>
          <w:numId w:val="9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Hyperaktivita, nesoustředěnost, impulzivita, zhoršená koordinace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Formy vzdělávání a podpory žáků s SPU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Podpora v rámci vyučování učitelem kmenové třídy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U žáků s mírnějšími poruchami 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Integrace žáka s SPU v běžné třídě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Těžší stupeň poruchy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Individuální podpora učitelem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speciálního pedagoga/školního psychologa formou dyslektických kroužků, reedukační péče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Skupiny individuální podpory při základních školách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Nejefektivnější</w:t>
      </w:r>
    </w:p>
    <w:p w:rsidR="00B412C4" w:rsidRPr="00AC39B7" w:rsidRDefault="00B412C4" w:rsidP="00AC39B7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Často se jedná o integrované žáky kmenové třídy – odcházejí na vybrané předměty do třídy speciálního pedagoga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Speciální třídy pro žáky se specifickými poruchami učení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Třídy zřízené na základě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odst.9, §16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Školského zákona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Třídy se zřizují při ZŠ pro žáky, u nichž jsou diagnostikovány SPU a preferují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individuální přístup společně s reedukační péčí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Základní škola pro žáky se specifickými poruchami učení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Školy zřízené na základě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odst.9, §16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Školského zákona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Reedukační přístup v celém vyučovacím procesu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Třídy při dětských psychiatrických léčebnách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Žáci s těžkými stupni SPU společně s kombinací poruchy pozornosti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Terapeutická a medicínská podpora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Individuální a skupinová podpory v pedagogicko-psychologické poradně (PPP)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Reedukace v rámci edukativních a stimulačních skupin 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Popř. individuální náprava</w:t>
      </w:r>
    </w:p>
    <w:p w:rsidR="00AC39B7" w:rsidRDefault="00AC39B7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Individuální vzdělávací plán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v. č.  27/2016 Sb.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Umožňuje upravit vzdělávání pro žáky s SPU tak, aby bylo dosahováno souladu mezi vzdělávacími požadavky a skutečnými možnostmi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Povoluje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ředitel školy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s písemným doporučením školského poradenského zařízení na žádost jeho zákonného zástupce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IVP vychází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 učebních dokumentů školy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Musí být vypracován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nejlépe před nástupem žáka do školy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nejpozději 1 měsíc po nástupu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 průběhu celého školního roku může být upravován podle potřeb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 vypracování odpovídá ředitel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Podílí se učitelé daných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předmětů pro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něž je IVP vypracováváno, rodiče i žák samotný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Školské poradenské zařízení poskytuje podporu a vyhodnocuje dodržování stanovených postupů a opatření</w:t>
      </w:r>
    </w:p>
    <w:p w:rsidR="00AC39B7" w:rsidRDefault="00AC39B7" w:rsidP="00E44096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Intervence u žáků s SPU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Strategie práce s žáky s SPU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Vztahy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Žáci s SPU se musí cítit emocionálně přijati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Nutnost posilování sebevědomí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Mluvit s žákem o příčinách selhávání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tvořivosti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Konzultace s rodiči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Rodiče často mívají pocit viny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Nutno objasnit emocionální stav dítěte – selhání, snížené sebehodnocení, neschopnost vyjádřit pocity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Nezbytná vzájemná spolupráce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Výkonnost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Chyby nesmí být brány jako negativní prvek, ale nutná součást učebního procesu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Analýzy silných stránek dítěte a jejich využití</w:t>
      </w: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Strategie přístupů k vzrůstající pozornosti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Pozornost zaměřena k nesprávnému podnětu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Zahájení pozornosti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Pohotovost, připravenost a motivace k výuce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Zaměření pozornosti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Bdělost a dostatek energie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Studenti s ADHD si musí osvojit správné strategie pozornosti (jak zaměřit), rozvažovat, být pohotoví, umět vyslechnout otázku ještě před samotnou odpovědí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Udržení pozornosti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Vyžaduje koncentraci po dostatečně dlouhou dobu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Schopnost udržení je nutná pro získání důležitých informací</w:t>
      </w: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Strategie přístupu k zvládání impulzivity a hyperaktivity</w:t>
      </w:r>
    </w:p>
    <w:p w:rsidR="00AC39B7" w:rsidRDefault="00AC39B7" w:rsidP="00AC39B7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AC39B7" w:rsidRPr="00AC39B7" w:rsidRDefault="00AC39B7" w:rsidP="00AC39B7">
      <w:pPr>
        <w:rPr>
          <w:rFonts w:ascii="Comic Sans MS" w:hAnsi="Comic Sans MS"/>
          <w:b/>
          <w:sz w:val="24"/>
        </w:rPr>
      </w:pPr>
      <w:r w:rsidRPr="00AC39B7">
        <w:rPr>
          <w:rFonts w:ascii="Comic Sans MS" w:hAnsi="Comic Sans MS"/>
          <w:b/>
          <w:sz w:val="24"/>
        </w:rPr>
        <w:t>Strategie přístupu při zvládání hyperaktivity a impulzivity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Uzpůsobení kurikula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Aktivní činnosti udrží jejich pozornost + zvýší motivaci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Schopnost čekat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Poskytovat verbální a motorické odpovědi, zatímco čekají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Stručné přesné informace při řešení jednoduchých úkolů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Jasná časová organizace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Krátké požadavky, redukovat množství činností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Střídání pohybových úkolů s úkoly statickým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Možnost pohybu při vyučování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Zařazování pauz mezi činnostmi</w:t>
      </w:r>
    </w:p>
    <w:p w:rsidR="00B412C4" w:rsidRPr="00F6447E" w:rsidRDefault="00B412C4" w:rsidP="00F6447E">
      <w:pPr>
        <w:pStyle w:val="Nadpis3"/>
        <w:spacing w:line="360" w:lineRule="auto"/>
        <w:ind w:left="432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AC39B7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Žáci/studenti s SPU</w:t>
      </w: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Dospívající žáci s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Rozmanité kulturní a jazykové prostředí</w:t>
      </w:r>
    </w:p>
    <w:p w:rsidR="00B412C4" w:rsidRPr="00AC39B7" w:rsidRDefault="00B412C4" w:rsidP="00AC39B7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Pasivní učení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Nízké sebehodnocení</w:t>
      </w:r>
    </w:p>
    <w:p w:rsidR="00B412C4" w:rsidRPr="00AC39B7" w:rsidRDefault="00B412C4" w:rsidP="00AC39B7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Sociální problémy a problémy v chování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Poruchy pozornosti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Nedostatek motivace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Komunikace žáků s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Žáci s SPU často používají k získání pozornosti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nevhodné způsoby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Pokřikování po třídě, stále opakují jméno učitele, aj.)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Úroveň reakcí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komunikace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je nižší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než odpovídá věku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Preference neverbálních projevů, snížený zájem o komunikaci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Interakce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žáka je v oblasti rozsahu, obsahu a účinnosti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problematičtější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Pokud žáci s SPU žádají o pomoc/podporu, mohou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selhávat ve schopnosti vyjádřit, co přesně potřebují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Menší tendence ptát se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pro získání dalších informací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Problematické ukotvení komunikačních návyků –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pozdrav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Při vyprávění, sdílení obsahů, se může projevit snížený zájem, nejistota, malá pozornost a zájem věnovaný sdělení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Obsahově se věnují ve sdělení např. jen části děje, zmiňují osoby bez kontextu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oblasti interakce a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konverzace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je třeba žáky s SPU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více podněcovat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Selhávání v pojmenování předmětů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Více pozornosti věnují </w:t>
      </w: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vulgarismům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Neshody s kamarády řeší často neverbálně – strkáním, bitím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Specifický logopedický nález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Poruchy řeči a jejího vývoje – symptom LMD!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Z. Žlab – 52 % dětí ve věku 6 – 14 let s LMD přítomna NKS (N=700)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Specifický logopedický nález zahrnuje: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Artikulační neobratnost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Žák umí tvořit hlásky/slova, artikulace je však namáhavá, těžkopádná, neobratná a často méně srozumitelná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Specifické asimilace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Postihují sykavky (</w:t>
      </w:r>
      <w:proofErr w:type="spellStart"/>
      <w:r w:rsidRPr="00F6447E">
        <w:rPr>
          <w:rFonts w:ascii="Comic Sans MS" w:hAnsi="Comic Sans MS" w:cs="Gill Sans MT"/>
        </w:rPr>
        <w:t>cvrci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čvrtci</w:t>
      </w:r>
      <w:proofErr w:type="spellEnd"/>
      <w:r w:rsidRPr="00F6447E">
        <w:rPr>
          <w:rFonts w:ascii="Comic Sans MS" w:hAnsi="Comic Sans MS" w:cs="Gill Sans MT"/>
        </w:rPr>
        <w:t xml:space="preserve"> namísto </w:t>
      </w:r>
      <w:proofErr w:type="gramStart"/>
      <w:r w:rsidRPr="00F6447E">
        <w:rPr>
          <w:rFonts w:ascii="Comic Sans MS" w:hAnsi="Comic Sans MS" w:cs="Gill Sans MT"/>
        </w:rPr>
        <w:t>cvrčci</w:t>
      </w:r>
      <w:proofErr w:type="gramEnd"/>
      <w:r w:rsidRPr="00F6447E">
        <w:rPr>
          <w:rFonts w:ascii="Comic Sans MS" w:hAnsi="Comic Sans MS" w:cs="Gill Sans MT"/>
        </w:rPr>
        <w:t>)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Tvrdé a měkké hlásky (</w:t>
      </w:r>
      <w:proofErr w:type="spellStart"/>
      <w:r w:rsidRPr="00F6447E">
        <w:rPr>
          <w:rFonts w:ascii="Comic Sans MS" w:hAnsi="Comic Sans MS" w:cs="Gill Sans MT"/>
        </w:rPr>
        <w:t>prázniny</w:t>
      </w:r>
      <w:proofErr w:type="spellEnd"/>
      <w:r w:rsidRPr="00F6447E">
        <w:rPr>
          <w:rFonts w:ascii="Comic Sans MS" w:hAnsi="Comic Sans MS" w:cs="Gill Sans MT"/>
        </w:rPr>
        <w:t xml:space="preserve"> namísto </w:t>
      </w:r>
      <w:proofErr w:type="gramStart"/>
      <w:r w:rsidRPr="00F6447E">
        <w:rPr>
          <w:rFonts w:ascii="Comic Sans MS" w:hAnsi="Comic Sans MS" w:cs="Gill Sans MT"/>
        </w:rPr>
        <w:t>prázdniny</w:t>
      </w:r>
      <w:proofErr w:type="gramEnd"/>
      <w:r w:rsidRPr="00F6447E">
        <w:rPr>
          <w:rFonts w:ascii="Comic Sans MS" w:hAnsi="Comic Sans MS" w:cs="Gill Sans MT"/>
        </w:rPr>
        <w:t xml:space="preserve">; </w:t>
      </w:r>
      <w:proofErr w:type="spellStart"/>
      <w:r w:rsidRPr="00F6447E">
        <w:rPr>
          <w:rFonts w:ascii="Comic Sans MS" w:hAnsi="Comic Sans MS" w:cs="Gill Sans MT"/>
        </w:rPr>
        <w:t>nyný</w:t>
      </w:r>
      <w:proofErr w:type="spellEnd"/>
      <w:r w:rsidRPr="00F6447E">
        <w:rPr>
          <w:rFonts w:ascii="Comic Sans MS" w:hAnsi="Comic Sans MS" w:cs="Gill Sans MT"/>
        </w:rPr>
        <w:t xml:space="preserve"> </w:t>
      </w:r>
      <w:proofErr w:type="gramStart"/>
      <w:r w:rsidRPr="00F6447E">
        <w:rPr>
          <w:rFonts w:ascii="Comic Sans MS" w:hAnsi="Comic Sans MS" w:cs="Gill Sans MT"/>
        </w:rPr>
        <w:t>namísto</w:t>
      </w:r>
      <w:proofErr w:type="gramEnd"/>
      <w:r w:rsidRPr="00F6447E">
        <w:rPr>
          <w:rFonts w:ascii="Comic Sans MS" w:hAnsi="Comic Sans MS" w:cs="Gill Sans MT"/>
        </w:rPr>
        <w:t xml:space="preserve"> nyní)</w:t>
      </w:r>
    </w:p>
    <w:p w:rsidR="00B412C4" w:rsidRPr="00F6447E" w:rsidRDefault="00B412C4" w:rsidP="00F6447E">
      <w:pPr>
        <w:pStyle w:val="Nadpis4"/>
        <w:numPr>
          <w:ilvl w:val="0"/>
          <w:numId w:val="8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Problém se správnou výslovností hlásek ve slově, byť samostatně je vyslovit umí (</w:t>
      </w:r>
      <w:proofErr w:type="spellStart"/>
      <w:r w:rsidRPr="00F6447E">
        <w:rPr>
          <w:rFonts w:ascii="Comic Sans MS" w:hAnsi="Comic Sans MS" w:cs="Gill Sans MT"/>
        </w:rPr>
        <w:t>šešity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susenky</w:t>
      </w:r>
      <w:proofErr w:type="spellEnd"/>
      <w:r w:rsidRPr="00F6447E">
        <w:rPr>
          <w:rFonts w:ascii="Comic Sans MS" w:hAnsi="Comic Sans MS" w:cs="Gill Sans MT"/>
        </w:rPr>
        <w:t xml:space="preserve">, </w:t>
      </w:r>
      <w:proofErr w:type="spellStart"/>
      <w:r w:rsidRPr="00F6447E">
        <w:rPr>
          <w:rFonts w:ascii="Comic Sans MS" w:hAnsi="Comic Sans MS" w:cs="Gill Sans MT"/>
        </w:rPr>
        <w:t>šušenky</w:t>
      </w:r>
      <w:proofErr w:type="spellEnd"/>
      <w:r w:rsidRPr="00F6447E">
        <w:rPr>
          <w:rFonts w:ascii="Comic Sans MS" w:hAnsi="Comic Sans MS" w:cs="Gill Sans MT"/>
        </w:rPr>
        <w:t>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žáků 2. stupně ZŠ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Problémy při vyslovování pojmu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: mnohoúhelník, meteorologický, polyvinylchlorid,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etc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Žák může působit, že si dělá legraci, není však schopen obtíž překonat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Nález se promítá do psaní – Specifické dysortografické chyby</w:t>
      </w: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Výuka cizího jazyka u žáků s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učebních plánech je zařazen cizí jazyk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od 3./4. třídy</w:t>
      </w:r>
      <w:proofErr w:type="gramEnd"/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Školy dále zařazují druhý cizí jazyk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od 7./8. třídy</w:t>
      </w:r>
      <w:proofErr w:type="gramEnd"/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Ne vždy má žák s SPU obtíže při osvojování cizího jazyka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Výběr jazyka je individuální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Němčina problematické členy podstatných jmen, složená slova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V angličtině zvuková a grafická stránka jazyka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Při rozhodování je důležitý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: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Typ dyslexie </w:t>
      </w:r>
    </w:p>
    <w:p w:rsidR="00B412C4" w:rsidRPr="00F6447E" w:rsidRDefault="00B412C4" w:rsidP="00F6447E">
      <w:pPr>
        <w:pStyle w:val="Nadpis4"/>
        <w:numPr>
          <w:ilvl w:val="0"/>
          <w:numId w:val="10"/>
        </w:numPr>
        <w:spacing w:line="360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Levohemisférová</w:t>
      </w:r>
      <w:proofErr w:type="spellEnd"/>
      <w:r w:rsidRPr="00F6447E">
        <w:rPr>
          <w:rFonts w:ascii="Comic Sans MS" w:hAnsi="Comic Sans MS" w:cs="Gill Sans MT"/>
        </w:rPr>
        <w:t xml:space="preserve"> (čtou s porozuměním, domýšlejí text) – lepší v angličtině</w:t>
      </w:r>
    </w:p>
    <w:p w:rsidR="00B412C4" w:rsidRPr="00F6447E" w:rsidRDefault="00B412C4" w:rsidP="00F6447E">
      <w:pPr>
        <w:pStyle w:val="Nadpis4"/>
        <w:numPr>
          <w:ilvl w:val="0"/>
          <w:numId w:val="10"/>
        </w:numPr>
        <w:spacing w:line="360" w:lineRule="auto"/>
        <w:ind w:left="1296"/>
        <w:rPr>
          <w:rFonts w:ascii="Comic Sans MS" w:hAnsi="Comic Sans MS" w:cs="Gill Sans MT"/>
        </w:rPr>
      </w:pPr>
      <w:proofErr w:type="spellStart"/>
      <w:r w:rsidRPr="00F6447E">
        <w:rPr>
          <w:rFonts w:ascii="Comic Sans MS" w:hAnsi="Comic Sans MS" w:cs="Gill Sans MT"/>
        </w:rPr>
        <w:t>Pravohemisférová</w:t>
      </w:r>
      <w:proofErr w:type="spellEnd"/>
      <w:r w:rsidRPr="00F6447E">
        <w:rPr>
          <w:rFonts w:ascii="Comic Sans MS" w:hAnsi="Comic Sans MS" w:cs="Gill Sans MT"/>
        </w:rPr>
        <w:t xml:space="preserve"> (slabikují, přesné čtení) – lepší v němčině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Zájem o výuku (práce na PC – hry – pozitivně ovlivňují zájem)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Osobnost učitele (metodická zdatnost, přístup k výuce)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Bydliště (příhraniční oblasti – němčina)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Negativní transfer (je vhodné volit výrazně rozdílné jazyky: ne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Rj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Čj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Využití znalostí rodičů (nemusí být vždy přínosné)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Projevy obtíží při osvojování cizího jazyka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Čtení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Psaní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Řeč</w:t>
      </w:r>
    </w:p>
    <w:p w:rsidR="00B412C4" w:rsidRPr="00AC39B7" w:rsidRDefault="00B412C4" w:rsidP="00AC39B7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 mluvené řeči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Artikulace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Jazykový cit a gramatická pravidla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Pracovní paměť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Automatizace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Motorika a prostorová orientace</w:t>
      </w:r>
    </w:p>
    <w:p w:rsidR="00AC39B7" w:rsidRP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</w:rPr>
      </w:pP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Principy vyučování cizího jazyka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>Multisenzoriální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vyučování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Komunikativní přístup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Strukturovaný postup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Sekvenční postup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Kumulativní princip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Respektování individuality dítěte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Respektování stylů učení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Mateřská metoda</w:t>
      </w:r>
    </w:p>
    <w:p w:rsidR="00B412C4" w:rsidRPr="00F6447E" w:rsidRDefault="00B412C4" w:rsidP="00E44096">
      <w:pPr>
        <w:pStyle w:val="Nadpis2"/>
        <w:spacing w:line="360" w:lineRule="auto"/>
        <w:ind w:left="0" w:firstLine="0"/>
        <w:rPr>
          <w:rFonts w:ascii="Comic Sans MS" w:hAnsi="Comic Sans MS" w:cs="Gill Sans MT"/>
          <w:color w:val="000000"/>
          <w:sz w:val="24"/>
          <w:szCs w:val="24"/>
        </w:rPr>
      </w:pPr>
    </w:p>
    <w:p w:rsidR="00B412C4" w:rsidRPr="00AC39B7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AC39B7">
        <w:rPr>
          <w:rFonts w:ascii="Comic Sans MS" w:hAnsi="Comic Sans MS" w:cs="Bookman Old Style"/>
          <w:b/>
          <w:color w:val="464653"/>
          <w:sz w:val="24"/>
          <w:szCs w:val="24"/>
        </w:rPr>
        <w:t>Hodnocení žáka s SPU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Z.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č.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561/2004 Školský zákon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Hodnocení: Klasifikace / Slovní hodnocení / Kombinace způsobů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Hodnocení poskytuje zpětnou vazbu, která by měla žáka motivovat ke zlepšení – zároveň však také ocenit snahu žáka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Zásady hodnocení u žáků s SPU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: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 by mělo být pozitivně motivační a objektivní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Reflektuje, co žák zvládnul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Jak žák dovede zpracovat a požít již osvojené strategie a postupy řešení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Hodnocení postupu a zlepšení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Vymezení chybovosti 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Slovní hodnocení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Umožňuje postihnout celkový vývoj dovedností žáka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Lze naznačit směr vývoje žáka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Profesní orientace a dospělost s SPU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některých žáků s SPU se podaří obtíže překonat a pokračují ve vzdělávání bez výrazných obtíží. Častěji obtíže přetrvávají.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Student s SPU na střední škole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Problémy v organizaci práce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Nižší schopnost psát souvislé texty (projekty, referáty, eseje, apod.)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Nesprávné pracovní návyky (učení drilem, …)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Vhodné kompenzační postupy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Vyšší časové dotace úkolů, testů, zkoušek (cca 25 %)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Využívání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multisenzoriálního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přístupu (práce s PC)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Při zkouškách může být přítomen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facilitátor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(osoba předčítající text, otázky, popř. zapisuje odpovědi)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Otázky ke zkoušce (úkoly) může student dostávat nahrané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Alternativní formy zkoušení, hodnocení, metody práce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Gill Sans MT"/>
          <w:color w:val="464653"/>
          <w:sz w:val="24"/>
          <w:szCs w:val="24"/>
          <w:lang w:val="en-GB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Profesní orientace a dospělost s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Terciární vzdělávání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Klade vyšší nároky na samostatnost studenta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Menší kontakt s vyučujícím, nutnost práce s rozmanitými texty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Podpora např. ze strany center podpory (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Teirésias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Potenciální zvýhodnění žáků s SPU na VŠ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Prodloužení doby studia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Uzpůsobení metod vzdělávání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Náhradní plnění předmětů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Úprava způsobů absolvování zkoušek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Vyšší časové dotace při zpracování zkoušky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Poznámky elektronickou formou, aj.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 rámci profese mohou přetrvávat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obtíže v :</w:t>
      </w:r>
      <w:proofErr w:type="gramEnd"/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Časové organizaci činností (pracovní úkoly,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sebeorganizace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…)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Zvládání více paralelních úkolů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Vytváření a udržování sociálních vazeb (i mimo pracoviště)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Gill Sans MT"/>
          <w:sz w:val="24"/>
          <w:szCs w:val="24"/>
        </w:rPr>
      </w:pPr>
    </w:p>
    <w:p w:rsidR="00E44096" w:rsidRPr="00E44096" w:rsidRDefault="00E44096" w:rsidP="00E44096"/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Faktory ovlivňující edukaci</w:t>
      </w:r>
    </w:p>
    <w:p w:rsidR="00B412C4" w:rsidRPr="00AC39B7" w:rsidRDefault="00B412C4" w:rsidP="00AC39B7">
      <w:pPr>
        <w:pStyle w:val="Nadpis1"/>
        <w:numPr>
          <w:ilvl w:val="0"/>
          <w:numId w:val="30"/>
        </w:numPr>
        <w:spacing w:line="360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Deficity v sociálních dovednostech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Nízká úroveň sociální percepce</w:t>
      </w:r>
    </w:p>
    <w:p w:rsidR="00B412C4" w:rsidRPr="00AC39B7" w:rsidRDefault="00B412C4" w:rsidP="00AC39B7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Nedostatek soudnosti</w:t>
      </w:r>
    </w:p>
    <w:p w:rsidR="00B412C4" w:rsidRPr="00AC39B7" w:rsidRDefault="00B412C4" w:rsidP="00AC39B7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v odhadování citů druhých</w:t>
      </w:r>
    </w:p>
    <w:p w:rsidR="00B412C4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Obtíže v socializaci a získávání přátel</w:t>
      </w:r>
    </w:p>
    <w:p w:rsidR="00AC39B7" w:rsidRPr="00AC39B7" w:rsidRDefault="00AC39B7" w:rsidP="00AC39B7"/>
    <w:p w:rsidR="00B412C4" w:rsidRPr="00F6447E" w:rsidRDefault="00B412C4" w:rsidP="00AC39B7">
      <w:pPr>
        <w:pStyle w:val="Nadpis1"/>
        <w:numPr>
          <w:ilvl w:val="0"/>
          <w:numId w:val="30"/>
        </w:numPr>
        <w:spacing w:line="360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Emociální obtíže žáků s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Nízké sebehodnocení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Úzkost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Úroveň </w:t>
      </w: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resilience</w:t>
      </w:r>
      <w:proofErr w:type="spellEnd"/>
    </w:p>
    <w:p w:rsidR="00AC39B7" w:rsidRDefault="00AC39B7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Výchovný styl rodiny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lastRenderedPageBreak/>
        <w:t>Rodina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Primární sociální skupina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Hlavní výchovný činitel, dominantní pro socializaci dítěte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Funkce: Biologická, výchovná, emocionální, ekonomická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Výchovné styly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zavrhující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rozmazlující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Perfekcionalistická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výchova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Výchova </w:t>
      </w: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úzkostná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Autoritářská výchova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Akceptace dítěte a jeho rozvoje dle individuálních možností</w:t>
      </w:r>
    </w:p>
    <w:p w:rsidR="00B412C4" w:rsidRPr="00F6447E" w:rsidRDefault="00B412C4" w:rsidP="00F6447E">
      <w:pPr>
        <w:pStyle w:val="Nadpis4"/>
        <w:spacing w:line="360" w:lineRule="auto"/>
        <w:ind w:left="864" w:firstLine="0"/>
        <w:rPr>
          <w:rFonts w:ascii="Comic Sans MS" w:hAnsi="Comic Sans MS" w:cs="Gill Sans MT"/>
          <w:lang w:val="en-GB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Styly učení ve školním prostředí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Učební styly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Vznikají na genetickém podkladě</w:t>
      </w:r>
    </w:p>
    <w:p w:rsidR="00B412C4" w:rsidRPr="00AC39B7" w:rsidRDefault="00B412C4" w:rsidP="00AC39B7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Ovlivňuje je charakter učiva, věk i vzdělávací cíl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Auditivní typ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Obsah učiva je osvojován sluchovou cestou 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Poslech výkladu, kladení otázek, komunikace s učitelem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Vizuální typ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Učení zrakovou cestou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Využití učebnic, zápisů, výpisků (diagramů), přehledů, apod.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Haptický typ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Osvojování učiva zejména skrze názorné pomůcky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Pokusy, manipulace s předměty (modely, aj.)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Motorický typ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Převažuje učení pohybem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Při osvojování učiva mění polohu, pomůckou je rytmizace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Postupy respektující styly učení žáků se SPU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podpory vytrvalosti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Žáci s SVP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mívají obtíže v pozornosti, bývají nerozhodní,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introverní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+ zvýšená unavitelnost 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Vhodné je proložit plnění úkolů relaxací a pozitivní motivací před úkoly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strukturovaných úkolů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Nedostatek informací vede k nejistotě žáka, jak úkol zvládnout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Jasná struktura úkolů, zpřehledňující dílčí úkoly, zpětná vazba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Preference učebního stylu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Auditivní (diskuze), vizuální (samostatná práce),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etc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komunikace v učebních situacích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U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žáků s SVP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nedostatky v interakci a komunikaci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Využití rodičovské autority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Využívání zkušeností rodičů žáků s SPV vs.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Hyperprotektivita</w:t>
      </w:r>
      <w:proofErr w:type="spellEnd"/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Potřeba přiměřených požadavků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Úvod do reedukace</w:t>
      </w: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Co vše je třeba k napsání diktátu?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lastRenderedPageBreak/>
        <w:t xml:space="preserve">Sluchová diferenciace 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Rozpoznat hlásky (délky, aj.)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Zraková diferenciace znaků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Rozlišení posloupnosti písmen v prostoru a hlásek v čase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Porozumění abecednímu systému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Porozumění obsahu textu (správná interpretace)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Orientace na stránce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Pozornost a paměť</w:t>
      </w:r>
    </w:p>
    <w:p w:rsidR="00AC39B7" w:rsidRDefault="00AC39B7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Zraková percepce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Rozvíjí se od narození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Předškolní věk – globální vnímání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Postupné rozlišování tvarů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Rozvíjení zrakového vnímání = součást přípravy čtení a psaní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Složky zrakové percepce: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barev a tvarů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diferenciace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analýza a syntéza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Zraková paměť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figury a pozadí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Rozlišování reverzních figur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očních pohybů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Postřehování, zvětšování rozsahu fixací</w:t>
      </w:r>
    </w:p>
    <w:p w:rsidR="00B412C4" w:rsidRPr="00F6447E" w:rsidRDefault="00B412C4" w:rsidP="009E65DD">
      <w:pPr>
        <w:pStyle w:val="Nadpis1"/>
        <w:spacing w:line="360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AC39B7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Sluchová percepce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Sluchové vnímání se vyvíjí od prenatálního období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Vývoj od zvuků (věta – akustická jednotka) až ke vnímání jejich elementů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U žáků s SPU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Opožděný vývoj sluchových funkcí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Obtíže při rozeznávání hlásek a jejich skládání do slov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Reedukace sluchové percepce zahrnuje: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Nácvik naslouchání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Nácvik sluchové paměti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sluchové diferenciace (sluchového rozlišování)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Cvičení sluchové analýzy a syntézy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Vnímání a reprodukce rytmů</w:t>
      </w:r>
    </w:p>
    <w:p w:rsidR="00B412C4" w:rsidRPr="00F6447E" w:rsidRDefault="00B412C4" w:rsidP="00F6447E">
      <w:pPr>
        <w:pStyle w:val="Nadpis1"/>
        <w:spacing w:line="360" w:lineRule="auto"/>
        <w:rPr>
          <w:rFonts w:ascii="Comic Sans MS" w:hAnsi="Comic Sans MS" w:cs="Arial"/>
          <w:sz w:val="24"/>
          <w:szCs w:val="24"/>
        </w:rPr>
      </w:pPr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Orientace v prostoru a pravolevá orientace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Orientace v prostoru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Nahoře – dole, vpředu – vzadu, nad – pod, vedle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První, poslední, předposlední, hned před, hned </w:t>
      </w:r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za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….</w:t>
      </w:r>
    </w:p>
    <w:p w:rsidR="00B412C4" w:rsidRPr="009E65DD" w:rsidRDefault="00B412C4" w:rsidP="009E65DD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Spojeno s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předčíselnými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představami v matematice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Pravolevá orientace (PLO)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na sobě samotném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na sobě a v prostoru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PLO na osobě obrácené proti sobě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PLO při pohybu v prostoru</w:t>
      </w:r>
    </w:p>
    <w:p w:rsidR="00B412C4" w:rsidRPr="00F6447E" w:rsidRDefault="00B412C4" w:rsidP="00F6447E">
      <w:pPr>
        <w:pStyle w:val="Nadpis1"/>
        <w:spacing w:line="360" w:lineRule="auto"/>
        <w:rPr>
          <w:rFonts w:ascii="Comic Sans MS" w:hAnsi="Comic Sans MS" w:cs="Arial"/>
          <w:sz w:val="24"/>
          <w:szCs w:val="24"/>
        </w:rPr>
      </w:pPr>
    </w:p>
    <w:p w:rsidR="00B412C4" w:rsidRPr="00F6447E" w:rsidRDefault="00B412C4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Komunikační dovednosti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Řeč = schopnost využívat výrazové prostředky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 řeči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Poznávání obrázků, Ukaž, čím jíme/cestujeme, instrukce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Artikulace a slovní zásoba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co nejvíce předmětů v kuchyni, ve třídě, …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předměty, hledej protiklady, tvoř zdrobněliny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Gramatické kategorie, jazykový cit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Ukazuj podstatná jména, hledej základ slov, slova opačného rodu, převeď jednotné/množné číslo, …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Mluvní pohotovost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Říkej slovo, které Tě napadne, charakteristické vlastnosti předmětů, tvoření holé věty, vyprávění, ….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Tempo, plynulost, modulace hlasu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Říkadla, básničky, využívání diktafonu, …</w:t>
      </w:r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F6447E" w:rsidRDefault="00B412C4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proofErr w:type="spellStart"/>
      <w:r w:rsidRPr="00F6447E">
        <w:rPr>
          <w:rFonts w:ascii="Comic Sans MS" w:hAnsi="Comic Sans MS" w:cs="Bookman Old Style"/>
          <w:color w:val="464653"/>
          <w:sz w:val="24"/>
          <w:szCs w:val="24"/>
        </w:rPr>
        <w:t>Metakognitivní</w:t>
      </w:r>
      <w:proofErr w:type="spellEnd"/>
      <w:r w:rsidRPr="00F6447E">
        <w:rPr>
          <w:rFonts w:ascii="Comic Sans MS" w:hAnsi="Comic Sans MS" w:cs="Bookman Old Style"/>
          <w:color w:val="464653"/>
          <w:sz w:val="24"/>
          <w:szCs w:val="24"/>
        </w:rPr>
        <w:t xml:space="preserve"> dovednosti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Metakognice</w:t>
      </w:r>
      <w:proofErr w:type="spellEnd"/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i/>
          <w:i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 xml:space="preserve">„Naučit žáka, aby dokázal poznávat své vlastní poznávací procesy je předstupněm toho, aby je dokázal později i sám řídit“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(Mareš, 1998)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Jak naučit žáka, aby se sám dokázal co nejlépe učit? 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Volení vhodných strategií a stylů učení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Autoregulační dovednosti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(3 fáze, 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Zimerman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2002)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uvažování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Stanovení vlastních cílů, orientace na průběh učení, osvojení strategií potřebných pro zvládnutí úkolu, vnitřní motivace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provádění a volní kontroly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Plánování a efektivní řízení času, monitorování výkonu a vyučování sám sebe, kontrola a změn a průběhu za účelem dosáhnutí cíle</w:t>
      </w:r>
    </w:p>
    <w:p w:rsidR="00B412C4" w:rsidRPr="00F6447E" w:rsidRDefault="00B412C4" w:rsidP="00F6447E">
      <w:pPr>
        <w:pStyle w:val="Nadpis3"/>
        <w:numPr>
          <w:ilvl w:val="0"/>
          <w:numId w:val="4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Fáze sebereflexe</w:t>
      </w:r>
    </w:p>
    <w:p w:rsidR="009E65DD" w:rsidRPr="00E44096" w:rsidRDefault="00B412C4" w:rsidP="00E44096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  <w:lang w:val="en-GB"/>
        </w:rPr>
      </w:pPr>
      <w:r w:rsidRPr="00F6447E">
        <w:rPr>
          <w:rFonts w:ascii="Comic Sans MS" w:hAnsi="Comic Sans MS" w:cs="Gill Sans MT"/>
        </w:rPr>
        <w:t>Sebehodnocení použitých postupů a metod, stanovení příčin úspěchů/neúspěchů, přizpůsobení budoucích metod</w:t>
      </w:r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 w:cs="Arial"/>
          <w:sz w:val="24"/>
          <w:szCs w:val="24"/>
        </w:rPr>
      </w:pPr>
    </w:p>
    <w:p w:rsidR="00B412C4" w:rsidRPr="009E65DD" w:rsidRDefault="00B412C4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b/>
          <w:color w:val="464653"/>
          <w:sz w:val="24"/>
          <w:szCs w:val="24"/>
          <w:lang w:val="en-GB"/>
        </w:rPr>
      </w:pPr>
      <w:r w:rsidRPr="009E65DD">
        <w:rPr>
          <w:rFonts w:ascii="Comic Sans MS" w:hAnsi="Comic Sans MS" w:cs="Bookman Old Style"/>
          <w:b/>
          <w:color w:val="464653"/>
          <w:sz w:val="24"/>
          <w:szCs w:val="24"/>
        </w:rPr>
        <w:t>Zásady reedukace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Vnitřní podmínky nápravy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Schopnost koncentrace, motivace k práci, intelekt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Vnější podmínky</w:t>
      </w:r>
    </w:p>
    <w:p w:rsidR="00B412C4" w:rsidRPr="00F6447E" w:rsidRDefault="00B412C4" w:rsidP="00F6447E">
      <w:pPr>
        <w:pStyle w:val="Nadpis3"/>
        <w:numPr>
          <w:ilvl w:val="0"/>
          <w:numId w:val="7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Prestiž vzdělání v rodině, podpora učitele, rodiče, aj.</w:t>
      </w:r>
    </w:p>
    <w:p w:rsidR="00B412C4" w:rsidRPr="00F6447E" w:rsidRDefault="00B412C4" w:rsidP="00F6447E">
      <w:pPr>
        <w:pStyle w:val="Nadpis2"/>
        <w:numPr>
          <w:ilvl w:val="0"/>
          <w:numId w:val="6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Zásady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Nutný komplexní pohled na žáka a jeho situaci (komplexní diagnostika)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Vhodná obtížnost úkolů – odpovídající možnostem dítěte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Žák MUSÍ zažít úspěch v činnosti, kde selhávalo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Postup po malých krůčcích (umožňuje častěji zažít úspěch)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Pravidelná systematická strukturovaná práce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Reedukace musí být prováděna s porozuměním – žák musí chápat, proč danou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činnost dělá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Denní nácvik – krátký, intenzivní (10 min </w:t>
      </w:r>
      <w:proofErr w:type="spellStart"/>
      <w:proofErr w:type="gramStart"/>
      <w:r w:rsidRPr="00F6447E">
        <w:rPr>
          <w:rFonts w:ascii="Comic Sans MS" w:hAnsi="Comic Sans MS" w:cs="Gill Sans MT"/>
          <w:color w:val="464653"/>
          <w:sz w:val="24"/>
          <w:szCs w:val="24"/>
        </w:rPr>
        <w:t>ml.škol</w:t>
      </w:r>
      <w:proofErr w:type="gramEnd"/>
      <w:r w:rsidRPr="00F6447E">
        <w:rPr>
          <w:rFonts w:ascii="Comic Sans MS" w:hAnsi="Comic Sans MS" w:cs="Gill Sans MT"/>
          <w:color w:val="464653"/>
          <w:sz w:val="24"/>
          <w:szCs w:val="24"/>
        </w:rPr>
        <w:t>.věk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, u starších dle možností)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Prostředí bez rušivých vlivů</w:t>
      </w:r>
    </w:p>
    <w:p w:rsidR="00B412C4" w:rsidRPr="00F6447E" w:rsidRDefault="00B412C4" w:rsidP="00F6447E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Základem úspěchu je automatizace činností</w:t>
      </w:r>
    </w:p>
    <w:p w:rsidR="009E65DD" w:rsidRPr="00E44096" w:rsidRDefault="00B412C4" w:rsidP="00E44096">
      <w:pPr>
        <w:pStyle w:val="Nadpis3"/>
        <w:numPr>
          <w:ilvl w:val="0"/>
          <w:numId w:val="8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Přirozené metody a techniky práce</w:t>
      </w:r>
      <w:bookmarkStart w:id="0" w:name="_GoBack"/>
      <w:bookmarkEnd w:id="0"/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 w:cs="Bookman Old Style"/>
          <w:color w:val="464653"/>
          <w:sz w:val="24"/>
          <w:szCs w:val="24"/>
        </w:rPr>
      </w:pPr>
    </w:p>
    <w:p w:rsidR="00B412C4" w:rsidRPr="009E65DD" w:rsidRDefault="00B412C4" w:rsidP="009E65DD">
      <w:pPr>
        <w:pStyle w:val="Nadpis1"/>
        <w:numPr>
          <w:ilvl w:val="0"/>
          <w:numId w:val="31"/>
        </w:numPr>
        <w:spacing w:line="360" w:lineRule="auto"/>
        <w:rPr>
          <w:rFonts w:ascii="Comic Sans MS" w:hAnsi="Comic Sans MS" w:cs="Bookman Old Style"/>
          <w:b/>
          <w:color w:val="464653"/>
          <w:sz w:val="24"/>
          <w:szCs w:val="24"/>
        </w:rPr>
      </w:pPr>
      <w:r w:rsidRPr="009E65DD">
        <w:rPr>
          <w:rFonts w:ascii="Comic Sans MS" w:hAnsi="Comic Sans MS" w:cs="Bookman Old Style"/>
          <w:b/>
          <w:color w:val="464653"/>
          <w:sz w:val="24"/>
          <w:szCs w:val="24"/>
        </w:rPr>
        <w:t>Reedukace dyslexie</w:t>
      </w:r>
    </w:p>
    <w:p w:rsidR="00B412C4" w:rsidRPr="009E65DD" w:rsidRDefault="00B412C4" w:rsidP="009E65DD">
      <w:pPr>
        <w:pStyle w:val="Nadpis3"/>
        <w:spacing w:line="360" w:lineRule="auto"/>
        <w:ind w:left="0" w:firstLine="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i/>
          <w:iCs/>
          <w:color w:val="464653"/>
          <w:sz w:val="24"/>
          <w:szCs w:val="24"/>
        </w:rPr>
        <w:t>Specifická porucha čtení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, projevující se neschopností naučit se čí</w:t>
      </w:r>
      <w:r w:rsidR="009E65DD">
        <w:rPr>
          <w:rFonts w:ascii="Comic Sans MS" w:hAnsi="Comic Sans MS" w:cs="Gill Sans MT"/>
          <w:color w:val="464653"/>
          <w:sz w:val="24"/>
          <w:szCs w:val="24"/>
        </w:rPr>
        <w:t xml:space="preserve">st běžnými výukovými metodami. 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Analyticko-syntetická metoda čtení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hlásková metoda, vychází z mluveného slova a z toho, že český pravopis je fonetický – grafému odpovídá foném,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děti si osvojují hlásku vyvozením ze slova, čtení po slabikách,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využívá rytmizace, říkadel, pohádek, obrázků</w:t>
      </w:r>
    </w:p>
    <w:p w:rsidR="00B412C4" w:rsidRPr="00F6447E" w:rsidRDefault="00B412C4" w:rsidP="00F6447E">
      <w:pPr>
        <w:pStyle w:val="Nadpis2"/>
        <w:spacing w:line="360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3 etapy</w:t>
      </w:r>
    </w:p>
    <w:p w:rsidR="00B412C4" w:rsidRPr="00F6447E" w:rsidRDefault="00B412C4" w:rsidP="00F6447E">
      <w:pPr>
        <w:pStyle w:val="Nadpis3"/>
        <w:numPr>
          <w:ilvl w:val="0"/>
          <w:numId w:val="23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Etapa jazykové přípravy na čtení –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předslabikářové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období.</w:t>
      </w:r>
    </w:p>
    <w:p w:rsidR="00B412C4" w:rsidRPr="00F6447E" w:rsidRDefault="00B412C4" w:rsidP="00F6447E">
      <w:pPr>
        <w:pStyle w:val="Nadpis3"/>
        <w:numPr>
          <w:ilvl w:val="0"/>
          <w:numId w:val="23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Etapa slabičně analytického způsobu čtení - slabikářové období.</w:t>
      </w:r>
    </w:p>
    <w:p w:rsidR="00B412C4" w:rsidRPr="00F6447E" w:rsidRDefault="00B412C4" w:rsidP="00F6447E">
      <w:pPr>
        <w:pStyle w:val="Nadpis3"/>
        <w:numPr>
          <w:ilvl w:val="0"/>
          <w:numId w:val="23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Etapa plynulého čtení.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Reedukace dyslexie vychází z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analyticko-syntetické metody čtení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. </w:t>
      </w:r>
    </w:p>
    <w:p w:rsidR="00B412C4" w:rsidRPr="00F6447E" w:rsidRDefault="00B412C4" w:rsidP="00F6447E">
      <w:pPr>
        <w:pStyle w:val="Nadpis2"/>
        <w:spacing w:line="360" w:lineRule="auto"/>
        <w:ind w:left="0" w:firstLine="0"/>
        <w:jc w:val="both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Vlastní čtení se skládá 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ze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2 oblastí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, které se vzájemně ovlivňují (O. Zelinková, 2015):</w:t>
      </w:r>
    </w:p>
    <w:p w:rsidR="00B412C4" w:rsidRPr="00F6447E" w:rsidRDefault="00B412C4" w:rsidP="00F6447E">
      <w:pPr>
        <w:pStyle w:val="Nadpis2"/>
        <w:numPr>
          <w:ilvl w:val="0"/>
          <w:numId w:val="23"/>
        </w:numPr>
        <w:spacing w:line="360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Technika čtení, dekódování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Zrakoprostorová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 identifikace písmen,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Spojení hláska - písmeno,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Spojování písmen do slabik,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slov se zvyšující se náročností hláskové stavby,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vět, souvislého textu.</w:t>
      </w:r>
    </w:p>
    <w:p w:rsidR="00B412C4" w:rsidRPr="00F6447E" w:rsidRDefault="00B412C4" w:rsidP="00F6447E">
      <w:pPr>
        <w:pStyle w:val="Nadpis2"/>
        <w:numPr>
          <w:ilvl w:val="0"/>
          <w:numId w:val="23"/>
        </w:numPr>
        <w:spacing w:line="360" w:lineRule="auto"/>
        <w:ind w:left="778" w:hanging="72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Porozumění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Porozumění izolovaným výrazům,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Mechanické porozumění na základě paměti,</w:t>
      </w:r>
    </w:p>
    <w:p w:rsidR="00B412C4" w:rsidRPr="00F6447E" w:rsidRDefault="00B412C4" w:rsidP="00F6447E">
      <w:pPr>
        <w:pStyle w:val="Nadpis3"/>
        <w:numPr>
          <w:ilvl w:val="0"/>
          <w:numId w:val="22"/>
        </w:numPr>
        <w:spacing w:line="360" w:lineRule="auto"/>
        <w:ind w:left="1210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Porozumění na základě pochopení souvislostí.</w:t>
      </w:r>
    </w:p>
    <w:p w:rsidR="009E65DD" w:rsidRDefault="009E65DD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</w:p>
    <w:p w:rsidR="00B412C4" w:rsidRPr="00F6447E" w:rsidRDefault="00B412C4" w:rsidP="00F6447E">
      <w:pPr>
        <w:pStyle w:val="Nadpis2"/>
        <w:spacing w:line="360" w:lineRule="auto"/>
        <w:ind w:left="0" w:firstLine="0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Základní techniky reedukace dyslexie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obtahování.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 xml:space="preserve">Metoda </w:t>
      </w:r>
      <w:proofErr w:type="spellStart"/>
      <w:r w:rsidRPr="00F6447E">
        <w:rPr>
          <w:rFonts w:ascii="Comic Sans MS" w:hAnsi="Comic Sans MS" w:cs="Gill Sans MT"/>
          <w:color w:val="464653"/>
          <w:sz w:val="24"/>
          <w:szCs w:val="24"/>
        </w:rPr>
        <w:t>Fernaldové</w:t>
      </w:r>
      <w:proofErr w:type="spellEnd"/>
      <w:r w:rsidRPr="00F6447E">
        <w:rPr>
          <w:rFonts w:ascii="Comic Sans MS" w:hAnsi="Comic Sans MS" w:cs="Gill Sans MT"/>
          <w:color w:val="464653"/>
          <w:sz w:val="24"/>
          <w:szCs w:val="24"/>
        </w:rPr>
        <w:t>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postřehování.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se záložkou (okénkem).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Čtení v duetu.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vyhledávání chyb.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Metoda dublového čtení.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Nácvik dlouhých a krátkých samohlásek.</w:t>
      </w:r>
    </w:p>
    <w:p w:rsidR="00B412C4" w:rsidRPr="00F6447E" w:rsidRDefault="00B412C4" w:rsidP="00F6447E">
      <w:pPr>
        <w:pStyle w:val="Nadpis3"/>
        <w:numPr>
          <w:ilvl w:val="0"/>
          <w:numId w:val="24"/>
        </w:numPr>
        <w:spacing w:line="360" w:lineRule="auto"/>
        <w:ind w:left="1208" w:hanging="720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Metoda globálního čtení.</w:t>
      </w:r>
    </w:p>
    <w:p w:rsidR="009E65DD" w:rsidRDefault="009E65DD" w:rsidP="009E65DD">
      <w:pPr>
        <w:pStyle w:val="Nadpis1"/>
        <w:spacing w:line="360" w:lineRule="auto"/>
        <w:ind w:left="0" w:firstLine="0"/>
        <w:rPr>
          <w:rFonts w:ascii="Comic Sans MS" w:hAnsi="Comic Sans MS"/>
          <w:sz w:val="24"/>
          <w:szCs w:val="24"/>
        </w:rPr>
      </w:pPr>
    </w:p>
    <w:p w:rsidR="00B412C4" w:rsidRPr="00F6447E" w:rsidRDefault="00B412C4" w:rsidP="009E65DD">
      <w:pPr>
        <w:pStyle w:val="Nadpis1"/>
        <w:numPr>
          <w:ilvl w:val="0"/>
          <w:numId w:val="31"/>
        </w:numPr>
        <w:spacing w:line="360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Reedukace dysgrafie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Porucha tvarů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 - nedodržuje tvary, komolí je, nepamatuje si správný postup, …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nácvik správného algoritmu psaní (rozložení napsání písmene a fixace). Postupně psaní slov.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tahu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- viditelné napojování písmen, písmo neúhledné, mívá zkrácený sklon, křečovité držení, …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zaměření na spojování písmen – nácvik nejdříve na tabuli, poté na papíru</w:t>
      </w:r>
    </w:p>
    <w:p w:rsidR="00B412C4" w:rsidRPr="00F6447E" w:rsidRDefault="00B412C4" w:rsidP="00F6447E">
      <w:pPr>
        <w:pStyle w:val="Nadpis2"/>
        <w:numPr>
          <w:ilvl w:val="0"/>
          <w:numId w:val="1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 xml:space="preserve">Porucha vztahu 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>- nedokáže psát písmena ve správném poměru, některá nepřirozeně veliká/malá, …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Reedukace = postupná analýza chybných tvarů/velikostí, vhodné zařadit větší linky, popř. pomocné linky</w:t>
      </w: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9E65DD">
      <w:pPr>
        <w:pStyle w:val="Nadpis1"/>
        <w:numPr>
          <w:ilvl w:val="0"/>
          <w:numId w:val="31"/>
        </w:numPr>
        <w:spacing w:line="360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Reedukace dysortografie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tvrdých a měkkých slabik</w:t>
      </w: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 (</w:t>
      </w:r>
      <w:proofErr w:type="spellStart"/>
      <w:r w:rsidRPr="00F6447E">
        <w:rPr>
          <w:rFonts w:ascii="Comic Sans MS" w:hAnsi="Comic Sans MS" w:cs="Gill Sans MT"/>
          <w:color w:val="000000"/>
          <w:sz w:val="24"/>
          <w:szCs w:val="24"/>
        </w:rPr>
        <w:t>dy,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ty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>,</w:t>
      </w:r>
      <w:proofErr w:type="gramStart"/>
      <w:r w:rsidRPr="00F6447E">
        <w:rPr>
          <w:rFonts w:ascii="Comic Sans MS" w:hAnsi="Comic Sans MS" w:cs="Gill Sans MT"/>
          <w:color w:val="000000"/>
          <w:sz w:val="24"/>
          <w:szCs w:val="24"/>
        </w:rPr>
        <w:t>di</w:t>
      </w:r>
      <w:proofErr w:type="gramEnd"/>
      <w:r w:rsidRPr="00F6447E">
        <w:rPr>
          <w:rFonts w:ascii="Comic Sans MS" w:hAnsi="Comic Sans MS" w:cs="Gill Sans MT"/>
          <w:color w:val="000000"/>
          <w:sz w:val="24"/>
          <w:szCs w:val="24"/>
        </w:rPr>
        <w:t>,ti</w:t>
      </w:r>
      <w:proofErr w:type="spellEnd"/>
      <w:r w:rsidRPr="00F6447E">
        <w:rPr>
          <w:rFonts w:ascii="Comic Sans MS" w:hAnsi="Comic Sans MS" w:cs="Gill Sans MT"/>
          <w:color w:val="000000"/>
          <w:sz w:val="24"/>
          <w:szCs w:val="24"/>
        </w:rPr>
        <w:t>…)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Tvrdé/měkké kostky, destičky s tvary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dlouhých a krátkých samohlásek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t>Nejdříve prodlužuje, poté barevně zvýrazňuje, využívá bzučák, apod.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Rozlišování sykavek s, c, z, š, č, ž</w:t>
      </w:r>
    </w:p>
    <w:p w:rsidR="00B412C4" w:rsidRPr="00F6447E" w:rsidRDefault="00B412C4" w:rsidP="00F6447E">
      <w:pPr>
        <w:pStyle w:val="Nadpis4"/>
        <w:numPr>
          <w:ilvl w:val="0"/>
          <w:numId w:val="1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Karty s písmeny, obrázky se slovy, slova obsahující sykavky</w:t>
      </w:r>
    </w:p>
    <w:p w:rsidR="00B412C4" w:rsidRPr="00F6447E" w:rsidRDefault="00B412C4" w:rsidP="00F6447E">
      <w:pPr>
        <w:pStyle w:val="Nadpis2"/>
        <w:numPr>
          <w:ilvl w:val="0"/>
          <w:numId w:val="3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Záměny písmen, chyby ve výslovnosti</w:t>
      </w:r>
    </w:p>
    <w:p w:rsidR="00B412C4" w:rsidRPr="00F6447E" w:rsidRDefault="00B412C4" w:rsidP="00F6447E">
      <w:pPr>
        <w:pStyle w:val="Nadpis3"/>
        <w:numPr>
          <w:ilvl w:val="0"/>
          <w:numId w:val="1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color w:val="464653"/>
          <w:sz w:val="24"/>
          <w:szCs w:val="24"/>
        </w:rPr>
        <w:lastRenderedPageBreak/>
        <w:t>Ideálně barevné rozlišení, logopedických říkanek. Rozklad a sklad slov, rozlišování písmen ve slovu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2"/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  <w:lang w:val="en-GB"/>
        </w:rPr>
      </w:pPr>
    </w:p>
    <w:p w:rsidR="00B412C4" w:rsidRPr="00F6447E" w:rsidRDefault="00B412C4" w:rsidP="009E65DD">
      <w:pPr>
        <w:pStyle w:val="Nadpis1"/>
        <w:numPr>
          <w:ilvl w:val="0"/>
          <w:numId w:val="31"/>
        </w:numPr>
        <w:spacing w:line="360" w:lineRule="auto"/>
        <w:rPr>
          <w:rFonts w:ascii="Comic Sans MS" w:hAnsi="Comic Sans MS" w:cs="Bookman Old Style"/>
          <w:color w:val="464653"/>
          <w:sz w:val="24"/>
          <w:szCs w:val="24"/>
          <w:lang w:val="en-GB"/>
        </w:rPr>
      </w:pPr>
      <w:r w:rsidRPr="00F6447E">
        <w:rPr>
          <w:rFonts w:ascii="Comic Sans MS" w:hAnsi="Comic Sans MS" w:cs="Bookman Old Style"/>
          <w:color w:val="464653"/>
          <w:sz w:val="24"/>
          <w:szCs w:val="24"/>
        </w:rPr>
        <w:t>Reedukace dyskalkulie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>Při reedukaci nutno respektovat vývoj psychických funkcí a především vývojové úrovně dítěte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Problematické úkoly dělíme na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menší kroky, důkladně procvičujeme a využíváme postupy v nových příkladech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i/>
          <w:i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color w:val="000000"/>
          <w:sz w:val="24"/>
          <w:szCs w:val="24"/>
        </w:rPr>
        <w:t xml:space="preserve">Souběžně s </w:t>
      </w:r>
      <w:r w:rsidRPr="00F6447E">
        <w:rPr>
          <w:rFonts w:ascii="Comic Sans MS" w:hAnsi="Comic Sans MS" w:cs="Gill Sans MT"/>
          <w:i/>
          <w:iCs/>
          <w:color w:val="000000"/>
          <w:sz w:val="24"/>
          <w:szCs w:val="24"/>
        </w:rPr>
        <w:t>numerickým počítáním učíme dítě pracovat s kalkulačkou</w:t>
      </w:r>
    </w:p>
    <w:p w:rsidR="00B412C4" w:rsidRPr="00F6447E" w:rsidRDefault="00B412C4" w:rsidP="00F6447E">
      <w:pPr>
        <w:pStyle w:val="Nadpis2"/>
        <w:numPr>
          <w:ilvl w:val="0"/>
          <w:numId w:val="4"/>
        </w:numPr>
        <w:spacing w:line="360" w:lineRule="auto"/>
        <w:ind w:left="432"/>
        <w:rPr>
          <w:rFonts w:ascii="Comic Sans MS" w:hAnsi="Comic Sans MS" w:cs="Gill Sans MT"/>
          <w:b/>
          <w:bCs/>
          <w:color w:val="000000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000000"/>
          <w:sz w:val="24"/>
          <w:szCs w:val="24"/>
        </w:rPr>
        <w:t>Cvičení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  <w:proofErr w:type="spellStart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Předčíselné</w:t>
      </w:r>
      <w:proofErr w:type="spellEnd"/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 představy </w:t>
      </w:r>
      <w:r w:rsidRPr="00F6447E">
        <w:rPr>
          <w:rFonts w:ascii="Comic Sans MS" w:hAnsi="Comic Sans MS" w:cs="Gill Sans MT"/>
          <w:color w:val="464653"/>
          <w:sz w:val="24"/>
          <w:szCs w:val="24"/>
        </w:rPr>
        <w:t>– klasifikace, třídění, …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 xml:space="preserve">Číselné představy 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Základ pro provádění matematických operací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Utváření pojmu číslo – počítání s názornými pomůckami, pamětné počítání, číselná osa, rozklad čísel, apod.</w:t>
      </w:r>
    </w:p>
    <w:p w:rsidR="00B412C4" w:rsidRPr="00F6447E" w:rsidRDefault="00B412C4" w:rsidP="00F6447E">
      <w:pPr>
        <w:pStyle w:val="Nadpis3"/>
        <w:numPr>
          <w:ilvl w:val="0"/>
          <w:numId w:val="2"/>
        </w:numPr>
        <w:spacing w:line="360" w:lineRule="auto"/>
        <w:ind w:left="864" w:hanging="432"/>
        <w:rPr>
          <w:rFonts w:ascii="Comic Sans MS" w:hAnsi="Comic Sans MS" w:cs="Gill Sans MT"/>
          <w:b/>
          <w:bCs/>
          <w:color w:val="464653"/>
          <w:sz w:val="24"/>
          <w:szCs w:val="24"/>
        </w:rPr>
      </w:pPr>
      <w:r w:rsidRPr="00F6447E">
        <w:rPr>
          <w:rFonts w:ascii="Comic Sans MS" w:hAnsi="Comic Sans MS" w:cs="Gill Sans MT"/>
          <w:b/>
          <w:bCs/>
          <w:color w:val="464653"/>
          <w:sz w:val="24"/>
          <w:szCs w:val="24"/>
        </w:rPr>
        <w:t>Základní matematické operace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Provádění matematických operací (+/-/:/×)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Slovní úlohy a jejich zpracování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Geometrie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Převody jednotek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Orientace v čase</w:t>
      </w:r>
    </w:p>
    <w:p w:rsidR="00B412C4" w:rsidRPr="00F6447E" w:rsidRDefault="00B412C4" w:rsidP="00F6447E">
      <w:pPr>
        <w:pStyle w:val="Nadpis4"/>
        <w:numPr>
          <w:ilvl w:val="0"/>
          <w:numId w:val="2"/>
        </w:numPr>
        <w:spacing w:line="360" w:lineRule="auto"/>
        <w:ind w:left="1296"/>
        <w:rPr>
          <w:rFonts w:ascii="Comic Sans MS" w:hAnsi="Comic Sans MS" w:cs="Gill Sans MT"/>
        </w:rPr>
      </w:pPr>
      <w:r w:rsidRPr="00F6447E">
        <w:rPr>
          <w:rFonts w:ascii="Comic Sans MS" w:hAnsi="Comic Sans MS" w:cs="Gill Sans MT"/>
        </w:rPr>
        <w:t>Finanční gramotnost</w:t>
      </w:r>
    </w:p>
    <w:p w:rsidR="00B412C4" w:rsidRPr="00F6447E" w:rsidRDefault="00B412C4" w:rsidP="00F6447E">
      <w:pPr>
        <w:pStyle w:val="Nadpis3"/>
        <w:spacing w:line="360" w:lineRule="auto"/>
        <w:ind w:left="864" w:hanging="432"/>
        <w:rPr>
          <w:rFonts w:ascii="Comic Sans MS" w:hAnsi="Comic Sans MS" w:cs="Gill Sans MT"/>
          <w:color w:val="464653"/>
          <w:sz w:val="24"/>
          <w:szCs w:val="24"/>
        </w:rPr>
      </w:pPr>
    </w:p>
    <w:p w:rsidR="00B412C4" w:rsidRPr="00F6447E" w:rsidRDefault="00B412C4" w:rsidP="00F6447E">
      <w:pPr>
        <w:pStyle w:val="Nadpis1"/>
        <w:spacing w:line="360" w:lineRule="auto"/>
        <w:ind w:left="0" w:firstLine="0"/>
        <w:jc w:val="center"/>
        <w:rPr>
          <w:rFonts w:ascii="Comic Sans MS" w:hAnsi="Comic Sans MS" w:cs="Bookman Old Style"/>
          <w:color w:val="464653"/>
          <w:sz w:val="24"/>
          <w:szCs w:val="24"/>
        </w:rPr>
      </w:pPr>
    </w:p>
    <w:sectPr w:rsidR="00B412C4" w:rsidRPr="00F644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04C3A4"/>
    <w:lvl w:ilvl="0">
      <w:numFmt w:val="bullet"/>
      <w:lvlText w:val="*"/>
      <w:lvlJc w:val="left"/>
    </w:lvl>
  </w:abstractNum>
  <w:abstractNum w:abstractNumId="1">
    <w:nsid w:val="407C242C"/>
    <w:multiLevelType w:val="hybridMultilevel"/>
    <w:tmpl w:val="8A22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94A12"/>
    <w:multiLevelType w:val="hybridMultilevel"/>
    <w:tmpl w:val="B9B041F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B830B6A"/>
    <w:multiLevelType w:val="hybridMultilevel"/>
    <w:tmpl w:val="01849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0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3"/>
        </w:rPr>
      </w:lvl>
    </w:lvlOverride>
  </w:num>
  <w:num w:numId="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8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9"/>
        </w:rPr>
      </w:lvl>
    </w:lvlOverride>
  </w:num>
  <w:num w:numId="9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10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27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36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3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9"/>
        </w:rPr>
      </w:lvl>
    </w:lvlOverride>
  </w:num>
  <w:num w:numId="14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8"/>
        </w:rPr>
      </w:lvl>
    </w:lvlOverride>
  </w:num>
  <w:num w:numId="15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16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7"/>
        </w:rPr>
      </w:lvl>
    </w:lvlOverride>
  </w:num>
  <w:num w:numId="19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3"/>
        </w:rPr>
      </w:lvl>
    </w:lvlOverride>
  </w:num>
  <w:num w:numId="2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22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8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48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56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48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 Condensed" w:hAnsi="Rockwell Condensed" w:hint="default"/>
          <w:sz w:val="36"/>
        </w:rPr>
      </w:lvl>
    </w:lvlOverride>
  </w:num>
  <w:num w:numId="27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44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ill Sans MT" w:hAnsi="Gill Sans MT" w:hint="default"/>
          <w:sz w:val="52"/>
        </w:rPr>
      </w:lvl>
    </w:lvlOverride>
  </w:num>
  <w:num w:numId="29">
    <w:abstractNumId w:val="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7E"/>
    <w:rsid w:val="004F6CE1"/>
    <w:rsid w:val="009E65DD"/>
    <w:rsid w:val="00AC39B7"/>
    <w:rsid w:val="00AD3041"/>
    <w:rsid w:val="00B412C4"/>
    <w:rsid w:val="00E440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 w:cs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hAnsi="Times New Roman" w:cs="Times New Roman"/>
      <w:color w:val="000000"/>
      <w:kern w:val="24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864" w:hanging="432"/>
      <w:outlineLvl w:val="1"/>
    </w:pPr>
    <w:rPr>
      <w:rFonts w:ascii="Times New Roman" w:hAnsi="Times New Roman" w:cs="Times New Roman"/>
      <w:kern w:val="24"/>
      <w:sz w:val="46"/>
      <w:szCs w:val="46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296" w:hanging="360"/>
      <w:outlineLvl w:val="2"/>
    </w:pPr>
    <w:rPr>
      <w:rFonts w:ascii="Times New Roman" w:hAnsi="Times New Roman" w:cs="Times New Roman"/>
      <w:color w:val="000000"/>
      <w:kern w:val="24"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728" w:hanging="360"/>
      <w:outlineLvl w:val="3"/>
    </w:pPr>
    <w:rPr>
      <w:rFonts w:ascii="Times New Roman" w:hAnsi="Times New Roman" w:cs="Times New Roman"/>
      <w:color w:val="000000"/>
      <w:kern w:val="24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92" w:hanging="288"/>
      <w:outlineLvl w:val="5"/>
    </w:pPr>
    <w:rPr>
      <w:rFonts w:ascii="Times New Roman" w:hAnsi="Times New Roman" w:cs="Times New Roman"/>
      <w:color w:val="000000"/>
      <w:kern w:val="24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288"/>
      <w:outlineLvl w:val="6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168" w:hanging="288"/>
      <w:outlineLvl w:val="7"/>
    </w:pPr>
    <w:rPr>
      <w:rFonts w:ascii="Times New Roman" w:hAnsi="Times New Roman" w:cs="Times New Roman"/>
      <w:color w:val="000000"/>
      <w:kern w:val="24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456" w:hanging="288"/>
      <w:outlineLvl w:val="8"/>
    </w:pPr>
    <w:rPr>
      <w:rFonts w:ascii="Times New Roman" w:hAnsi="Times New Roman" w:cs="Times New Roman"/>
      <w:color w:val="000000"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6487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Márová</dc:creator>
  <cp:lastModifiedBy>Márová</cp:lastModifiedBy>
  <cp:revision>4</cp:revision>
  <dcterms:created xsi:type="dcterms:W3CDTF">2017-02-24T15:33:00Z</dcterms:created>
  <dcterms:modified xsi:type="dcterms:W3CDTF">2017-02-24T15:35:00Z</dcterms:modified>
</cp:coreProperties>
</file>