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BE" w:rsidRPr="002A513B" w:rsidRDefault="00DB40BE" w:rsidP="002A513B">
      <w:pPr>
        <w:numPr>
          <w:ilvl w:val="0"/>
          <w:numId w:val="1"/>
        </w:num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A513B">
        <w:rPr>
          <w:rFonts w:ascii="Bookman Old Style" w:hAnsi="Bookman Old Style"/>
          <w:b/>
          <w:sz w:val="28"/>
          <w:szCs w:val="28"/>
        </w:rPr>
        <w:t xml:space="preserve">Specializace: </w:t>
      </w:r>
      <w:r w:rsidRPr="002A513B">
        <w:rPr>
          <w:rFonts w:ascii="Bookman Old Style" w:hAnsi="Bookman Old Style"/>
          <w:b/>
          <w:sz w:val="28"/>
          <w:szCs w:val="28"/>
        </w:rPr>
        <w:br/>
        <w:t>Specifické poruchy učení</w:t>
      </w:r>
      <w:r w:rsidRPr="002A513B">
        <w:rPr>
          <w:rFonts w:ascii="Bookman Old Style" w:hAnsi="Bookman Old Style"/>
          <w:b/>
          <w:sz w:val="28"/>
          <w:szCs w:val="28"/>
        </w:rPr>
        <w:br/>
      </w:r>
      <w:r w:rsidR="00D5169B">
        <w:rPr>
          <w:rFonts w:ascii="Bookman Old Style" w:hAnsi="Bookman Old Style"/>
          <w:b/>
          <w:sz w:val="28"/>
          <w:szCs w:val="28"/>
        </w:rPr>
        <w:t>SP3</w:t>
      </w:r>
      <w:r w:rsidR="002A513B">
        <w:rPr>
          <w:rFonts w:ascii="Bookman Old Style" w:hAnsi="Bookman Old Style"/>
          <w:b/>
          <w:sz w:val="28"/>
          <w:szCs w:val="28"/>
        </w:rPr>
        <w:t>MK</w:t>
      </w:r>
      <w:r w:rsidRPr="002A513B">
        <w:rPr>
          <w:rFonts w:ascii="Bookman Old Style" w:hAnsi="Bookman Old Style"/>
          <w:b/>
          <w:sz w:val="28"/>
          <w:szCs w:val="28"/>
        </w:rPr>
        <w:t>_</w:t>
      </w:r>
      <w:r w:rsidR="002A513B">
        <w:rPr>
          <w:rFonts w:ascii="Bookman Old Style" w:hAnsi="Bookman Old Style"/>
          <w:b/>
          <w:sz w:val="28"/>
          <w:szCs w:val="28"/>
        </w:rPr>
        <w:t>SSPU</w:t>
      </w:r>
    </w:p>
    <w:p w:rsidR="00DB40BE" w:rsidRPr="002A513B" w:rsidRDefault="00DB40BE" w:rsidP="002A513B">
      <w:pPr>
        <w:numPr>
          <w:ilvl w:val="0"/>
          <w:numId w:val="1"/>
        </w:num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A513B">
        <w:rPr>
          <w:rFonts w:ascii="Bookman Old Style" w:hAnsi="Bookman Old Style"/>
          <w:b/>
          <w:sz w:val="28"/>
          <w:szCs w:val="28"/>
        </w:rPr>
        <w:t>PhDr. Ivana Márová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</w:rPr>
      </w:pPr>
    </w:p>
    <w:p w:rsidR="00DB40BE" w:rsidRPr="00D5169B" w:rsidRDefault="00DB40BE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5169B">
        <w:rPr>
          <w:rFonts w:ascii="Bookman Old Style" w:hAnsi="Bookman Old Style"/>
          <w:b/>
          <w:sz w:val="24"/>
          <w:szCs w:val="24"/>
        </w:rPr>
        <w:t>Základní informace</w:t>
      </w: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Přítomnost</w:t>
      </w: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Povinnost 75 % účasti – tj. 1</w:t>
      </w:r>
      <w:r w:rsidR="002A513B">
        <w:rPr>
          <w:rFonts w:ascii="Bookman Old Style" w:hAnsi="Bookman Old Style"/>
          <w:sz w:val="24"/>
          <w:szCs w:val="24"/>
        </w:rPr>
        <w:t xml:space="preserve"> </w:t>
      </w:r>
      <w:r w:rsidRPr="002A513B">
        <w:rPr>
          <w:rFonts w:ascii="Bookman Old Style" w:hAnsi="Bookman Old Style"/>
          <w:sz w:val="24"/>
          <w:szCs w:val="24"/>
        </w:rPr>
        <w:t>absence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Seminární práce</w:t>
      </w:r>
    </w:p>
    <w:p w:rsidR="00DB40BE" w:rsidRPr="002A513B" w:rsidRDefault="00DB40BE" w:rsidP="002A513B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Anotace odborné publikace</w:t>
      </w:r>
      <w:r w:rsidR="009C2717">
        <w:rPr>
          <w:rFonts w:ascii="Bookman Old Style" w:hAnsi="Bookman Old Style"/>
          <w:sz w:val="24"/>
          <w:szCs w:val="24"/>
        </w:rPr>
        <w:t>, videa, aj.</w:t>
      </w:r>
      <w:r w:rsidRPr="002A513B">
        <w:rPr>
          <w:rFonts w:ascii="Bookman Old Style" w:hAnsi="Bookman Old Style"/>
          <w:sz w:val="24"/>
          <w:szCs w:val="24"/>
        </w:rPr>
        <w:t xml:space="preserve"> ze sledovaného tématu</w:t>
      </w:r>
    </w:p>
    <w:p w:rsidR="00DB40BE" w:rsidRPr="002A513B" w:rsidRDefault="00DB40BE" w:rsidP="002A513B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Formální náležitosti</w:t>
      </w:r>
    </w:p>
    <w:p w:rsidR="00DB40BE" w:rsidRPr="002A513B" w:rsidRDefault="00DB40BE" w:rsidP="002A513B">
      <w:pPr>
        <w:numPr>
          <w:ilvl w:val="2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1 – 3 normostrany A4, </w:t>
      </w:r>
      <w:proofErr w:type="spellStart"/>
      <w:r w:rsidRPr="002A513B">
        <w:rPr>
          <w:rFonts w:ascii="Bookman Old Style" w:hAnsi="Bookman Old Style"/>
          <w:sz w:val="24"/>
          <w:szCs w:val="24"/>
        </w:rPr>
        <w:t>Times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New Roman, velikost 12, 0 b. </w:t>
      </w:r>
      <w:proofErr w:type="gramStart"/>
      <w:r w:rsidRPr="002A513B">
        <w:rPr>
          <w:rFonts w:ascii="Bookman Old Style" w:hAnsi="Bookman Old Style"/>
          <w:sz w:val="24"/>
          <w:szCs w:val="24"/>
        </w:rPr>
        <w:t>odskok</w:t>
      </w:r>
      <w:proofErr w:type="gramEnd"/>
      <w:r w:rsidRPr="002A513B">
        <w:rPr>
          <w:rFonts w:ascii="Bookman Old Style" w:hAnsi="Bookman Old Style"/>
          <w:sz w:val="24"/>
          <w:szCs w:val="24"/>
        </w:rPr>
        <w:t xml:space="preserve"> za odstavci</w:t>
      </w:r>
    </w:p>
    <w:p w:rsidR="00DB40BE" w:rsidRPr="002A513B" w:rsidRDefault="00F349F3" w:rsidP="002A513B">
      <w:pPr>
        <w:numPr>
          <w:ilvl w:val="1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Odevzdávárna</w:t>
      </w:r>
      <w:proofErr w:type="spellEnd"/>
      <w:r>
        <w:rPr>
          <w:rFonts w:ascii="Bookman Old Style" w:hAnsi="Bookman Old Style"/>
          <w:sz w:val="24"/>
          <w:szCs w:val="24"/>
        </w:rPr>
        <w:t xml:space="preserve"> 4. 5</w:t>
      </w:r>
      <w:r w:rsidR="00DB40BE" w:rsidRPr="002A513B">
        <w:rPr>
          <w:rFonts w:ascii="Bookman Old Style" w:hAnsi="Bookman Old Style"/>
          <w:sz w:val="24"/>
          <w:szCs w:val="24"/>
        </w:rPr>
        <w:t>.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Ukončení</w:t>
      </w:r>
    </w:p>
    <w:p w:rsidR="00DB40BE" w:rsidRPr="002A513B" w:rsidRDefault="00DB40BE" w:rsidP="002A513B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Zkouška</w:t>
      </w:r>
    </w:p>
    <w:p w:rsidR="00DB40BE" w:rsidRPr="002A513B" w:rsidRDefault="00DB40BE" w:rsidP="002A513B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Písemný test – 75% pro úspěšné absolvování</w:t>
      </w:r>
    </w:p>
    <w:p w:rsidR="00DB40BE" w:rsidRPr="002A513B" w:rsidRDefault="00DB40BE" w:rsidP="002A513B">
      <w:pPr>
        <w:numPr>
          <w:ilvl w:val="2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Otevřené otázky vztahující se k probrané problematice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Kontakt</w:t>
      </w:r>
    </w:p>
    <w:p w:rsidR="00DB40BE" w:rsidRPr="002A513B" w:rsidRDefault="00DB40BE" w:rsidP="002A513B">
      <w:pPr>
        <w:numPr>
          <w:ilvl w:val="1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Marova@ped.muni.cz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A513B">
        <w:rPr>
          <w:rFonts w:ascii="Bookman Old Style" w:hAnsi="Bookman Old Style"/>
          <w:b/>
          <w:sz w:val="24"/>
          <w:szCs w:val="24"/>
        </w:rPr>
        <w:lastRenderedPageBreak/>
        <w:t>Specifické poruchy učení - ÚVOD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Americká definice</w:t>
      </w:r>
    </w:p>
    <w:p w:rsidR="00DB40BE" w:rsidRPr="002A513B" w:rsidRDefault="00DB40BE" w:rsidP="002A513B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„Specifické poruchy učení je termín označující postižení jednoho či více psychických procesů zahrnutých v pochopení či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>používání jazyka, mluveného nebo psaného,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 přičemž tato porucha se může projevit nedokonalou schopností naslouchat, myslet, mluvit, číst, psát, hláskovat nebo při matematických operacích“ </w:t>
      </w:r>
    </w:p>
    <w:p w:rsidR="00DB40BE" w:rsidRPr="002A513B" w:rsidRDefault="00DB40BE" w:rsidP="002A513B">
      <w:pPr>
        <w:numPr>
          <w:ilvl w:val="0"/>
          <w:numId w:val="4"/>
        </w:numPr>
        <w:tabs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      </w:t>
      </w:r>
      <w:r w:rsidR="002A513B">
        <w:rPr>
          <w:rFonts w:ascii="Bookman Old Style" w:hAnsi="Bookman Old Style"/>
          <w:sz w:val="24"/>
          <w:szCs w:val="24"/>
        </w:rPr>
        <w:t xml:space="preserve">                         </w:t>
      </w:r>
      <w:r w:rsidRPr="002A513B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2A513B">
        <w:rPr>
          <w:rFonts w:ascii="Bookman Old Style" w:hAnsi="Bookman Old Style"/>
          <w:sz w:val="24"/>
          <w:szCs w:val="24"/>
        </w:rPr>
        <w:t>Individuals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with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Disability </w:t>
      </w:r>
      <w:proofErr w:type="spellStart"/>
      <w:r w:rsidRPr="002A513B">
        <w:rPr>
          <w:rFonts w:ascii="Bookman Old Style" w:hAnsi="Bookman Old Style"/>
          <w:sz w:val="24"/>
          <w:szCs w:val="24"/>
        </w:rPr>
        <w:t>Act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IDEA (2004)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Ale pohled může být i jiný …</w:t>
      </w:r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  <w:lang w:val="en-GB"/>
        </w:rPr>
        <w:t xml:space="preserve">„Learning disabilities is a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  <w:t xml:space="preserve">cosmetic label </w:t>
      </w:r>
      <w:r w:rsidRPr="002A513B">
        <w:rPr>
          <w:rFonts w:ascii="Bookman Old Style" w:hAnsi="Bookman Old Style"/>
          <w:i/>
          <w:iCs/>
          <w:sz w:val="24"/>
          <w:szCs w:val="24"/>
          <w:lang w:val="en-GB"/>
        </w:rPr>
        <w:t xml:space="preserve">which white, middle-class parents prefer because </w:t>
      </w:r>
      <w:r w:rsidRPr="002A513B">
        <w:rPr>
          <w:rFonts w:ascii="Bookman Old Style" w:hAnsi="Bookman Old Style"/>
          <w:i/>
          <w:iCs/>
          <w:sz w:val="24"/>
          <w:szCs w:val="24"/>
          <w:lang w:val="en-US"/>
        </w:rPr>
        <w:t xml:space="preserve">it implies that their children are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not mentally retarded or disturbed</w:t>
      </w:r>
      <w:r w:rsidRPr="002A513B">
        <w:rPr>
          <w:rFonts w:ascii="Bookman Old Style" w:hAnsi="Bookman Old Style"/>
          <w:i/>
          <w:iCs/>
          <w:sz w:val="24"/>
          <w:szCs w:val="24"/>
          <w:lang w:val="en-US"/>
        </w:rPr>
        <w:t>, that parenting was not faulty, and that their children are not responsible for their behavior and so cannot be called “lazy“ or “unmotivated.“</w:t>
      </w:r>
    </w:p>
    <w:p w:rsidR="00DB40BE" w:rsidRPr="002A513B" w:rsidRDefault="00DB40BE" w:rsidP="002A513B">
      <w:pPr>
        <w:numPr>
          <w:ilvl w:val="0"/>
          <w:numId w:val="4"/>
        </w:numPr>
        <w:tabs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                                    </w:t>
      </w:r>
      <w:proofErr w:type="spellStart"/>
      <w:r w:rsidRPr="002A513B">
        <w:rPr>
          <w:rFonts w:ascii="Bookman Old Style" w:hAnsi="Bookman Old Style"/>
          <w:sz w:val="24"/>
          <w:szCs w:val="24"/>
        </w:rPr>
        <w:t>Henley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513B">
        <w:rPr>
          <w:rFonts w:ascii="Bookman Old Style" w:hAnsi="Bookman Old Style"/>
          <w:sz w:val="24"/>
          <w:szCs w:val="24"/>
        </w:rPr>
        <w:t>Ramsey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&amp; </w:t>
      </w:r>
      <w:proofErr w:type="spellStart"/>
      <w:r w:rsidRPr="002A513B">
        <w:rPr>
          <w:rFonts w:ascii="Bookman Old Style" w:hAnsi="Bookman Old Style"/>
          <w:sz w:val="24"/>
          <w:szCs w:val="24"/>
        </w:rPr>
        <w:t>Algozinne</w:t>
      </w:r>
      <w:proofErr w:type="spellEnd"/>
      <w:r w:rsidRPr="002A513B">
        <w:rPr>
          <w:rFonts w:ascii="Bookman Old Style" w:hAnsi="Bookman Old Style"/>
          <w:sz w:val="24"/>
          <w:szCs w:val="24"/>
        </w:rPr>
        <w:t>, 2002, s. 141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Americká psychiatrická asociace</w:t>
      </w:r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„Specifické poruchy učení jsou skupinou </w:t>
      </w:r>
      <w:proofErr w:type="spellStart"/>
      <w:r w:rsidRPr="002A513B">
        <w:rPr>
          <w:rFonts w:ascii="Bookman Old Style" w:hAnsi="Bookman Old Style"/>
          <w:i/>
          <w:iCs/>
          <w:sz w:val="24"/>
          <w:szCs w:val="24"/>
        </w:rPr>
        <w:t>neurovývojových</w:t>
      </w:r>
      <w:proofErr w:type="spellEnd"/>
      <w:r w:rsidRPr="002A513B">
        <w:rPr>
          <w:rFonts w:ascii="Bookman Old Style" w:hAnsi="Bookman Old Style"/>
          <w:i/>
          <w:iCs/>
          <w:sz w:val="24"/>
          <w:szCs w:val="24"/>
        </w:rPr>
        <w:t xml:space="preserve"> poruch projevujících se v dětství coby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 xml:space="preserve">přetrvávající obtíže při učení se efektivnímu čtení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(dyslexie),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>psaní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 (dysgrafie) nebo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 xml:space="preserve">jednoduchých matematických operací </w:t>
      </w:r>
      <w:r w:rsidRPr="002A513B">
        <w:rPr>
          <w:rFonts w:ascii="Bookman Old Style" w:hAnsi="Bookman Old Style"/>
          <w:i/>
          <w:iCs/>
          <w:sz w:val="24"/>
          <w:szCs w:val="24"/>
        </w:rPr>
        <w:t>(dyskalkulie) a to při normální inteligenci, běžných podmínkách vzdělávání, neporušených senzorických funkcích, adekvátní motivaci a sociokulturních podmínkách.“</w:t>
      </w:r>
    </w:p>
    <w:p w:rsidR="00DB40BE" w:rsidRPr="002A513B" w:rsidRDefault="00DB40BE" w:rsidP="002A513B">
      <w:pPr>
        <w:numPr>
          <w:ilvl w:val="0"/>
          <w:numId w:val="4"/>
        </w:numPr>
        <w:tabs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2A513B">
        <w:rPr>
          <w:rFonts w:ascii="Bookman Old Style" w:hAnsi="Bookman Old Style"/>
          <w:sz w:val="24"/>
          <w:szCs w:val="24"/>
        </w:rPr>
        <w:t>Hollar</w:t>
      </w:r>
      <w:proofErr w:type="spellEnd"/>
      <w:r w:rsidRPr="002A513B">
        <w:rPr>
          <w:rFonts w:ascii="Bookman Old Style" w:hAnsi="Bookman Old Style"/>
          <w:sz w:val="24"/>
          <w:szCs w:val="24"/>
        </w:rPr>
        <w:t>, 2012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Definice … A definice …</w:t>
      </w:r>
    </w:p>
    <w:p w:rsidR="002A513B" w:rsidRPr="002A513B" w:rsidRDefault="002A513B" w:rsidP="002A513B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„Poruchy učení jsou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souhrnným označením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různorodé skupiny poruch, které se projevují zřetelnými obtížemi při nabývání takových dovedností, jako je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mluvení, porozumění mluvené řeči, čtení, psaní, matematické usuzování nebo počítání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. Tyto poruchy jsou vlastní postiženému jedinci a předpokládají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dysfunkci centrálního nervového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lastRenderedPageBreak/>
        <w:t>systému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. I když se porucha může vyskytovat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souběžně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s jinými formami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postižení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(jako např. smyslové vady, mentální retardace, sociální a emocionální poruchy) nebo souběžně s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jinými vlivy prostředí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(např. kulturní zvláštnosti, nedostatečná výuka, psychogenní činitelé),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není přímým následkem takových postižení nebo nepříznivých vlivů</w:t>
      </w:r>
      <w:r w:rsidRPr="002A513B">
        <w:rPr>
          <w:rFonts w:ascii="Bookman Old Style" w:hAnsi="Bookman Old Style"/>
          <w:i/>
          <w:iCs/>
          <w:sz w:val="24"/>
          <w:szCs w:val="24"/>
        </w:rPr>
        <w:t>.“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Cs/>
          <w:sz w:val="24"/>
          <w:szCs w:val="24"/>
        </w:rPr>
        <w:t>(</w:t>
      </w:r>
      <w:proofErr w:type="spellStart"/>
      <w:r w:rsidRPr="002A513B">
        <w:rPr>
          <w:rFonts w:ascii="Bookman Old Style" w:hAnsi="Bookman Old Style"/>
          <w:sz w:val="24"/>
          <w:szCs w:val="24"/>
        </w:rPr>
        <w:t>Ortonova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dyslektická společnost</w:t>
      </w:r>
      <w:r>
        <w:rPr>
          <w:rFonts w:ascii="Bookman Old Style" w:hAnsi="Bookman Old Style"/>
          <w:sz w:val="24"/>
          <w:szCs w:val="24"/>
        </w:rPr>
        <w:t xml:space="preserve"> + </w:t>
      </w:r>
      <w:r w:rsidRPr="002A513B">
        <w:rPr>
          <w:rFonts w:ascii="Bookman Old Style" w:hAnsi="Bookman Old Style"/>
          <w:sz w:val="24"/>
          <w:szCs w:val="24"/>
        </w:rPr>
        <w:t>Národní ústav zdraví Washington USA</w:t>
      </w:r>
      <w:r>
        <w:rPr>
          <w:rFonts w:ascii="Bookman Old Style" w:hAnsi="Bookman Old Style"/>
          <w:sz w:val="24"/>
          <w:szCs w:val="24"/>
        </w:rPr>
        <w:t>)</w:t>
      </w:r>
    </w:p>
    <w:p w:rsidR="002A513B" w:rsidRDefault="002A513B" w:rsidP="002A513B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British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dyslexia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2A513B">
        <w:rPr>
          <w:rFonts w:ascii="Bookman Old Style" w:hAnsi="Bookman Old Style"/>
          <w:sz w:val="24"/>
          <w:szCs w:val="24"/>
        </w:rPr>
        <w:br/>
      </w:r>
      <w:proofErr w:type="spellStart"/>
      <w:r w:rsidRPr="002A513B">
        <w:rPr>
          <w:rFonts w:ascii="Bookman Old Style" w:hAnsi="Bookman Old Style"/>
          <w:sz w:val="24"/>
          <w:szCs w:val="24"/>
        </w:rPr>
        <w:t>Royal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college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of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Psychiatrists</w:t>
      </w:r>
      <w:proofErr w:type="spellEnd"/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Britská asociace dyslexie (2016) definuje specifické poruchy učení jako obtíže </w:t>
      </w:r>
      <w:r w:rsidRPr="002A513B">
        <w:rPr>
          <w:rFonts w:ascii="Bookman Old Style" w:hAnsi="Bookman Old Style"/>
          <w:i/>
          <w:iCs/>
          <w:sz w:val="24"/>
          <w:szCs w:val="24"/>
        </w:rPr>
        <w:t>„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>ovlivňující způsob učení a zpracovávání informací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. Mají neurologický podklad, obvykle se projevují napříč generacemi rodin a to bez ohledu na úroveň inteligence. Specifické poruchy učení jsou termínem zahrnujícím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>dyslexii, dyspraxii (vývojovou poruchu koordinace), dyskalkulii a ADHD/ADD.</w:t>
      </w:r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„Žáci se specifickými poruchami učení mají zcela shodné schopnosti jako jejich vrstevníci. I když se nejedná o postižení mentálních funkcí, u žáků se specifickými poruchami učení jsou často patrné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 xml:space="preserve">psychické obtíže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jako úzkost, vztek a frustrace vyplývající z dlouhodobého neúspěchu.“ </w:t>
      </w:r>
      <w:r w:rsidRPr="002A513B">
        <w:rPr>
          <w:rFonts w:ascii="Bookman Old Style" w:hAnsi="Bookman Old Style"/>
          <w:sz w:val="24"/>
          <w:szCs w:val="24"/>
        </w:rPr>
        <w:t>RCP (2016)</w:t>
      </w:r>
    </w:p>
    <w:p w:rsidR="002A513B" w:rsidRDefault="002A513B" w:rsidP="002A513B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Současná terminologie</w:t>
      </w:r>
    </w:p>
    <w:p w:rsidR="00DB40BE" w:rsidRPr="002A513B" w:rsidRDefault="00DB40BE" w:rsidP="002A513B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10. revize Mezinárodní klasifikace nemocí</w:t>
      </w:r>
    </w:p>
    <w:p w:rsidR="00DB40BE" w:rsidRPr="002A513B" w:rsidRDefault="00DB40BE" w:rsidP="002A513B">
      <w:pPr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F80 – 89 Poruchy psychického vývoje</w:t>
      </w:r>
    </w:p>
    <w:p w:rsidR="00DB40BE" w:rsidRPr="002A513B" w:rsidRDefault="00DB40BE" w:rsidP="002A513B">
      <w:pPr>
        <w:numPr>
          <w:ilvl w:val="1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 Specifické vývojové poruchy školních dovedností</w:t>
      </w:r>
    </w:p>
    <w:p w:rsidR="00DB40BE" w:rsidRPr="002A513B" w:rsidRDefault="00DB40BE" w:rsidP="002A513B">
      <w:pPr>
        <w:numPr>
          <w:ilvl w:val="2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F81.0 Specifická porucha čtení</w:t>
      </w:r>
    </w:p>
    <w:p w:rsidR="00DB40BE" w:rsidRPr="002A513B" w:rsidRDefault="00DB40BE" w:rsidP="002A513B">
      <w:pPr>
        <w:numPr>
          <w:ilvl w:val="2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F81.1 Specifická porucha psaní</w:t>
      </w:r>
    </w:p>
    <w:p w:rsidR="00DB40BE" w:rsidRPr="002A513B" w:rsidRDefault="00DB40BE" w:rsidP="002A513B">
      <w:pPr>
        <w:numPr>
          <w:ilvl w:val="2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F81.2 Specifická porucha počítání</w:t>
      </w:r>
    </w:p>
    <w:p w:rsidR="00DB40BE" w:rsidRPr="002A513B" w:rsidRDefault="00DB40BE" w:rsidP="002A513B">
      <w:pPr>
        <w:numPr>
          <w:ilvl w:val="2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F81.3 Smíšená porucha školních dovedností</w:t>
      </w:r>
    </w:p>
    <w:p w:rsidR="00DB40BE" w:rsidRPr="002A513B" w:rsidRDefault="00DB40BE" w:rsidP="002A513B">
      <w:pPr>
        <w:numPr>
          <w:ilvl w:val="2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F81.8 Jiné vývojové poruchy školních dovedností</w:t>
      </w:r>
    </w:p>
    <w:p w:rsidR="00DB40BE" w:rsidRPr="002A513B" w:rsidRDefault="00DB40BE" w:rsidP="002A513B">
      <w:pPr>
        <w:numPr>
          <w:ilvl w:val="2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F81.9 Vývojová porucha školních dovedností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ab/>
        <w:t>nespecifikovaná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ab/>
      </w:r>
    </w:p>
    <w:p w:rsidR="002A513B" w:rsidRDefault="002A513B" w:rsidP="002A513B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A513B">
        <w:rPr>
          <w:rFonts w:ascii="Bookman Old Style" w:hAnsi="Bookman Old Style"/>
          <w:b/>
          <w:sz w:val="24"/>
          <w:szCs w:val="24"/>
        </w:rPr>
        <w:lastRenderedPageBreak/>
        <w:t>Požívané termíny</w:t>
      </w: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 </w:t>
      </w:r>
      <w:r w:rsidRPr="002A513B">
        <w:rPr>
          <w:rFonts w:ascii="Bookman Old Style" w:hAnsi="Bookman Old Style"/>
          <w:b/>
          <w:sz w:val="24"/>
          <w:szCs w:val="24"/>
        </w:rPr>
        <w:t>anglicky</w:t>
      </w:r>
      <w:r w:rsidRPr="002A513B">
        <w:rPr>
          <w:rFonts w:ascii="Bookman Old Style" w:hAnsi="Bookman Old Style"/>
          <w:sz w:val="24"/>
          <w:szCs w:val="24"/>
        </w:rPr>
        <w:t xml:space="preserve"> psané literatuře</w:t>
      </w:r>
    </w:p>
    <w:p w:rsidR="00DB40BE" w:rsidRPr="002A513B" w:rsidRDefault="00DB40BE" w:rsidP="002A513B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Learning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disabilities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2A513B">
        <w:rPr>
          <w:rFonts w:ascii="Bookman Old Style" w:hAnsi="Bookman Old Style"/>
          <w:sz w:val="24"/>
          <w:szCs w:val="24"/>
        </w:rPr>
        <w:t>Kirk</w:t>
      </w:r>
      <w:proofErr w:type="spellEnd"/>
      <w:r w:rsidRPr="002A513B">
        <w:rPr>
          <w:rFonts w:ascii="Bookman Old Style" w:hAnsi="Bookman Old Style"/>
          <w:sz w:val="24"/>
          <w:szCs w:val="24"/>
        </w:rPr>
        <w:t>, 1963)</w:t>
      </w:r>
    </w:p>
    <w:p w:rsidR="00DB40BE" w:rsidRPr="002A513B" w:rsidRDefault="00DB40BE" w:rsidP="002A513B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Learning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difficulties</w:t>
      </w:r>
      <w:proofErr w:type="spellEnd"/>
    </w:p>
    <w:p w:rsidR="00DB40BE" w:rsidRPr="002A513B" w:rsidRDefault="00DB40BE" w:rsidP="002A513B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Students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at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risk</w:t>
      </w: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 </w:t>
      </w:r>
      <w:r w:rsidRPr="002A513B">
        <w:rPr>
          <w:rFonts w:ascii="Bookman Old Style" w:hAnsi="Bookman Old Style"/>
          <w:b/>
          <w:sz w:val="24"/>
          <w:szCs w:val="24"/>
        </w:rPr>
        <w:t>české</w:t>
      </w:r>
      <w:r w:rsidRPr="002A513B">
        <w:rPr>
          <w:rFonts w:ascii="Bookman Old Style" w:hAnsi="Bookman Old Style"/>
          <w:sz w:val="24"/>
          <w:szCs w:val="24"/>
        </w:rPr>
        <w:t xml:space="preserve"> literatuře</w:t>
      </w:r>
    </w:p>
    <w:p w:rsidR="00DB40BE" w:rsidRPr="002A513B" w:rsidRDefault="00DB40BE" w:rsidP="002A513B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Specifické poruchy učení (Matějček)</w:t>
      </w:r>
    </w:p>
    <w:p w:rsidR="00DB40BE" w:rsidRPr="002A513B" w:rsidRDefault="00DB40BE" w:rsidP="002A513B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Vývojové poruchy učení</w:t>
      </w:r>
    </w:p>
    <w:p w:rsidR="00DB40BE" w:rsidRPr="002A513B" w:rsidRDefault="00DB40BE" w:rsidP="002A513B">
      <w:pPr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Specifické vývojové poruchy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 německé literatuře</w:t>
      </w:r>
    </w:p>
    <w:p w:rsidR="00DB40BE" w:rsidRPr="002A513B" w:rsidRDefault="00DB40BE" w:rsidP="002A513B">
      <w:pPr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Lernbehinderte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= žáci se mentálními schopnosti v hraničním pásmu či LMP (od 70. let 20. stol.)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Česká terminologie</w:t>
      </w:r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„Nynější definice jsou často mylně vykládány, což vedlo mnoho lidí k tomu, že považují pacienty s poruchami učení za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homogenní skupinu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. Takový závěr je samozřejmě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nesprávný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gramStart"/>
      <w:r w:rsidRPr="002A513B">
        <w:rPr>
          <w:rFonts w:ascii="Bookman Old Style" w:hAnsi="Bookman Old Style"/>
          <w:i/>
          <w:iCs/>
          <w:sz w:val="24"/>
          <w:szCs w:val="24"/>
        </w:rPr>
        <w:t>Vede  přesvědčení</w:t>
      </w:r>
      <w:proofErr w:type="gramEnd"/>
      <w:r w:rsidRPr="002A513B">
        <w:rPr>
          <w:rFonts w:ascii="Bookman Old Style" w:hAnsi="Bookman Old Style"/>
          <w:i/>
          <w:iCs/>
          <w:sz w:val="24"/>
          <w:szCs w:val="24"/>
        </w:rPr>
        <w:t>, že existuje i jakýsi standardní přístup k výchově takových jedinců.</w:t>
      </w:r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Definice specifických vývojových poruch učení se samozřejmě týkají nejenom školního věku, ale už i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časného dětství </w:t>
      </w:r>
      <w:r w:rsidRPr="002A513B">
        <w:rPr>
          <w:rFonts w:ascii="Bookman Old Style" w:hAnsi="Bookman Old Style"/>
          <w:i/>
          <w:iCs/>
          <w:sz w:val="24"/>
          <w:szCs w:val="24"/>
        </w:rPr>
        <w:t>a promítají se do života v dospělosti.</w:t>
      </w:r>
    </w:p>
    <w:p w:rsidR="00DB40BE" w:rsidRPr="002A513B" w:rsidRDefault="00DB40BE" w:rsidP="002A513B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Přítomná porucha učení se promítá do sféry psychické</w:t>
      </w:r>
      <w:r w:rsidRPr="002A513B">
        <w:rPr>
          <w:rFonts w:ascii="Bookman Old Style" w:hAnsi="Bookman Old Style"/>
          <w:i/>
          <w:iCs/>
          <w:sz w:val="24"/>
          <w:szCs w:val="24"/>
        </w:rPr>
        <w:t>, resp. pedagogické a tam musí být také diagnostikována. Z toho plyne, že rozhodující pro diagnózu poruch učení je vyšetření psychologické a speciálně pedagogické, zvláště vyšetření řeči.“</w:t>
      </w:r>
    </w:p>
    <w:p w:rsidR="00DB40BE" w:rsidRPr="002A513B" w:rsidRDefault="00DB40BE" w:rsidP="002A513B">
      <w:pPr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                                         Drnková (1983) in Matějček (1988)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2A513B">
        <w:rPr>
          <w:rFonts w:ascii="Bookman Old Style" w:hAnsi="Bookman Old Style"/>
          <w:b/>
          <w:bCs/>
          <w:sz w:val="24"/>
          <w:szCs w:val="24"/>
        </w:rPr>
        <w:t>„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Specifické vývojové poruchy učení jsou definovány jako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neschopnost naučit se číst, psát a počítat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pomocí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běžných výukových metod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za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průměrné inteligence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a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přiměřené sociokulturní příležitosti</w:t>
      </w:r>
      <w:r w:rsidRPr="002A513B">
        <w:rPr>
          <w:rFonts w:ascii="Bookman Old Style" w:hAnsi="Bookman Old Style"/>
          <w:i/>
          <w:iCs/>
          <w:sz w:val="24"/>
          <w:szCs w:val="24"/>
        </w:rPr>
        <w:t>.“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ab/>
      </w:r>
      <w:r w:rsidRPr="002A513B">
        <w:rPr>
          <w:rFonts w:ascii="Bookman Old Style" w:hAnsi="Bookman Old Style"/>
          <w:i/>
          <w:iCs/>
          <w:sz w:val="24"/>
          <w:szCs w:val="24"/>
        </w:rPr>
        <w:tab/>
      </w:r>
      <w:r w:rsidRPr="002A513B">
        <w:rPr>
          <w:rFonts w:ascii="Bookman Old Style" w:hAnsi="Bookman Old Style"/>
          <w:i/>
          <w:iCs/>
          <w:sz w:val="24"/>
          <w:szCs w:val="24"/>
        </w:rPr>
        <w:tab/>
        <w:t xml:space="preserve">                               </w:t>
      </w:r>
      <w:r w:rsidRPr="002A513B">
        <w:rPr>
          <w:rFonts w:ascii="Bookman Old Style" w:hAnsi="Bookman Old Style"/>
          <w:i/>
          <w:iCs/>
          <w:sz w:val="24"/>
          <w:szCs w:val="24"/>
        </w:rPr>
        <w:tab/>
      </w:r>
      <w:proofErr w:type="spellStart"/>
      <w:r w:rsidRPr="002A513B">
        <w:rPr>
          <w:rFonts w:ascii="Bookman Old Style" w:hAnsi="Bookman Old Style"/>
          <w:sz w:val="24"/>
          <w:szCs w:val="24"/>
        </w:rPr>
        <w:t>Jucovičová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&amp; Žáková, 2014</w:t>
      </w:r>
    </w:p>
    <w:p w:rsidR="002A513B" w:rsidRDefault="002A513B" w:rsidP="002A513B">
      <w:pPr>
        <w:spacing w:after="0" w:line="360" w:lineRule="auto"/>
        <w:rPr>
          <w:rFonts w:ascii="Bookman Old Style" w:hAnsi="Bookman Old Style"/>
          <w:i/>
          <w:iCs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lastRenderedPageBreak/>
        <w:t xml:space="preserve">„Poruchy učení je termín označující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>heterogenní skupinu obtíží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, které se projevují při </w:t>
      </w:r>
      <w:r w:rsidRPr="002A513B">
        <w:rPr>
          <w:rFonts w:ascii="Bookman Old Style" w:hAnsi="Bookman Old Style"/>
          <w:i/>
          <w:iCs/>
          <w:sz w:val="24"/>
          <w:szCs w:val="24"/>
          <w:u w:val="single"/>
        </w:rPr>
        <w:t>osvojování a užívání řeči, čtení, psaní, naslouchání a matematiky.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 Tyto obtíže mají individuální charakter a vznikají na podkladě dysfunkcí centrální nervové soustavy. Ačkoliv se poruchy učení mohou objevovat souběžně s jinými handicapujícími podmínkami (např. senzorická postižení, mentální retardace, poruchy chování) nebo vnějšími vlivy (např. kulturní odlišnosti, nedostatečně, popř. neúměrné vedení), nejsou poruchy učení přímým důsledkem těchto vlivů“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2A513B">
        <w:rPr>
          <w:rFonts w:ascii="Bookman Old Style" w:hAnsi="Bookman Old Style"/>
          <w:sz w:val="24"/>
          <w:szCs w:val="24"/>
        </w:rPr>
        <w:t>Pokorná, 2010</w:t>
      </w: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Základní terminologie</w:t>
      </w: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Vývojové poruchy 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Objevují se jako vývojově podmíněný projev, přetrvávají až do dospělosti</w:t>
      </w:r>
    </w:p>
    <w:p w:rsidR="00DB40BE" w:rsidRPr="002A513B" w:rsidRDefault="00DB40BE" w:rsidP="00DB40BE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Specifické poruchy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Projevují se charakteristickými rysy v období povinné školní docházky a to v oblastech čtení, psaní, pravopisu, počítání ….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Ale i nedokonalou schopností vnímání (zrakového, sluchového) motorickými obtížemi, řečovými nedokonalostmi aj.</w:t>
      </w:r>
    </w:p>
    <w:p w:rsidR="00DB40BE" w:rsidRPr="002A513B" w:rsidRDefault="00DB40BE" w:rsidP="00DB40BE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Nespecifické poruchy učení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Projevují se v důsledku smyslového postižení, opožděným vývojem intelektových dovedností, z důvodu nemoci, oslabeného zdravotního stavu, aj.</w:t>
      </w:r>
    </w:p>
    <w:p w:rsidR="00DB40BE" w:rsidRPr="002A513B" w:rsidRDefault="00DB40BE" w:rsidP="00DB40BE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Didaktogenní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specifické poruchy učení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Obtíže v nabývání dovedností čtení, psaní počítání z důvodu:</w:t>
      </w:r>
    </w:p>
    <w:p w:rsidR="00DB40BE" w:rsidRPr="002A513B" w:rsidRDefault="00DB40BE" w:rsidP="00DB40BE">
      <w:pPr>
        <w:numPr>
          <w:ilvl w:val="2"/>
          <w:numId w:val="9"/>
        </w:numPr>
        <w:tabs>
          <w:tab w:val="clear" w:pos="2160"/>
          <w:tab w:val="num" w:pos="1440"/>
        </w:tabs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Špatného přístupu pedagoga k dítěti</w:t>
      </w:r>
    </w:p>
    <w:p w:rsidR="00DB40BE" w:rsidRPr="002A513B" w:rsidRDefault="00DB40BE" w:rsidP="00DB40BE">
      <w:pPr>
        <w:numPr>
          <w:ilvl w:val="2"/>
          <w:numId w:val="9"/>
        </w:numPr>
        <w:tabs>
          <w:tab w:val="clear" w:pos="2160"/>
          <w:tab w:val="num" w:pos="1440"/>
        </w:tabs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Nevhodným výběrem, aplikací a užitím metod ve výuce počátečního čtení, psaní a počítání</w:t>
      </w:r>
    </w:p>
    <w:p w:rsidR="00DB40BE" w:rsidRPr="002A513B" w:rsidRDefault="00DB40BE" w:rsidP="00DB40BE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Neverbální poruchy učení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Obtíže v prostorové orientaci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Obtíže v sociální orientaci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Nedostatek smyslu pro rytmus</w:t>
      </w:r>
    </w:p>
    <w:p w:rsidR="00DB40BE" w:rsidRPr="002A513B" w:rsidRDefault="00DB40BE" w:rsidP="002A513B">
      <w:pPr>
        <w:numPr>
          <w:ilvl w:val="1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Narušený vývoj řeči – specifické asimilace, artikulační neobratnost, nerozumí nadsázce a ironii</w:t>
      </w:r>
    </w:p>
    <w:p w:rsidR="00DB40BE" w:rsidRPr="002A513B" w:rsidRDefault="00DB40BE" w:rsidP="002A513B">
      <w:pPr>
        <w:numPr>
          <w:ilvl w:val="1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Méně smyslu pro humor</w:t>
      </w:r>
    </w:p>
    <w:p w:rsidR="00DB40BE" w:rsidRDefault="00DB40BE" w:rsidP="002A513B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Charakteristika</w:t>
      </w:r>
    </w:p>
    <w:p w:rsidR="00DB40BE" w:rsidRPr="002A513B" w:rsidRDefault="00DB40BE" w:rsidP="00F3064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Dyslexie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Specifická porucha čtení projevující se </w:t>
      </w:r>
      <w:r w:rsidRPr="002A513B">
        <w:rPr>
          <w:rFonts w:ascii="Bookman Old Style" w:hAnsi="Bookman Old Style"/>
          <w:b/>
          <w:bCs/>
          <w:sz w:val="24"/>
          <w:szCs w:val="24"/>
        </w:rPr>
        <w:t>neschopností naučit se číst běžnými výukovými metodami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Porucha </w:t>
      </w:r>
      <w:r w:rsidRPr="002A513B">
        <w:rPr>
          <w:rFonts w:ascii="Bookman Old Style" w:hAnsi="Bookman Old Style"/>
          <w:b/>
          <w:bCs/>
          <w:sz w:val="24"/>
          <w:szCs w:val="24"/>
        </w:rPr>
        <w:t>postihuje</w:t>
      </w:r>
      <w:r w:rsidRPr="002A513B">
        <w:rPr>
          <w:rFonts w:ascii="Bookman Old Style" w:hAnsi="Bookman Old Style"/>
          <w:sz w:val="24"/>
          <w:szCs w:val="24"/>
        </w:rPr>
        <w:t xml:space="preserve"> rychlost, techniku čtení, chybovost a porozumění čtenému textu</w:t>
      </w:r>
    </w:p>
    <w:p w:rsidR="00DB40BE" w:rsidRPr="002A513B" w:rsidRDefault="00DB40BE" w:rsidP="00DB40BE">
      <w:pPr>
        <w:numPr>
          <w:ilvl w:val="0"/>
          <w:numId w:val="9"/>
        </w:numPr>
        <w:tabs>
          <w:tab w:val="clear" w:pos="720"/>
          <w:tab w:val="num" w:pos="348"/>
        </w:tabs>
        <w:spacing w:after="0" w:line="360" w:lineRule="auto"/>
        <w:ind w:left="34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Projevy</w:t>
      </w:r>
      <w:r w:rsidRPr="002A513B">
        <w:rPr>
          <w:rFonts w:ascii="Bookman Old Style" w:hAnsi="Bookman Old Style"/>
          <w:sz w:val="24"/>
          <w:szCs w:val="24"/>
        </w:rPr>
        <w:t xml:space="preserve"> (vybrané):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Záměna jednoslabičných nebo krátkých slov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Záměna tvarově podobných písmen, vizuální záměna (d-b, t-j)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Záměny písmen podobných tvarově i zvukově (a-</w:t>
      </w:r>
      <w:proofErr w:type="spellStart"/>
      <w:r w:rsidRPr="002A513B">
        <w:rPr>
          <w:rFonts w:ascii="Bookman Old Style" w:hAnsi="Bookman Old Style"/>
          <w:sz w:val="24"/>
          <w:szCs w:val="24"/>
        </w:rPr>
        <w:t>i,s</w:t>
      </w:r>
      <w:proofErr w:type="spellEnd"/>
      <w:r w:rsidRPr="002A513B">
        <w:rPr>
          <w:rFonts w:ascii="Bookman Old Style" w:hAnsi="Bookman Old Style"/>
          <w:sz w:val="24"/>
          <w:szCs w:val="24"/>
        </w:rPr>
        <w:t>-š)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Záměny jedné nebo více slavik ve slově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Inverze (převrácení sledu písmen rád-dar, sem-</w:t>
      </w:r>
      <w:proofErr w:type="spellStart"/>
      <w:r w:rsidRPr="002A513B">
        <w:rPr>
          <w:rFonts w:ascii="Bookman Old Style" w:hAnsi="Bookman Old Style"/>
          <w:sz w:val="24"/>
          <w:szCs w:val="24"/>
        </w:rPr>
        <w:t>mes</w:t>
      </w:r>
      <w:proofErr w:type="spellEnd"/>
      <w:r w:rsidRPr="002A513B">
        <w:rPr>
          <w:rFonts w:ascii="Bookman Old Style" w:hAnsi="Bookman Old Style"/>
          <w:sz w:val="24"/>
          <w:szCs w:val="24"/>
        </w:rPr>
        <w:t>)</w:t>
      </w:r>
    </w:p>
    <w:p w:rsidR="00DB40BE" w:rsidRDefault="00DB40BE" w:rsidP="00DB40BE">
      <w:pPr>
        <w:numPr>
          <w:ilvl w:val="0"/>
          <w:numId w:val="9"/>
        </w:numPr>
        <w:tabs>
          <w:tab w:val="clear" w:pos="720"/>
          <w:tab w:val="num" w:pos="348"/>
        </w:tabs>
        <w:spacing w:after="0" w:line="360" w:lineRule="auto"/>
        <w:ind w:left="348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F3064F">
      <w:pPr>
        <w:spacing w:after="0" w:line="360" w:lineRule="auto"/>
        <w:ind w:left="-12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Dysgrafie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Specifická porucha grafického projevu</w:t>
      </w:r>
      <w:r w:rsidRPr="002A513B">
        <w:rPr>
          <w:rFonts w:ascii="Bookman Old Style" w:hAnsi="Bookman Old Style"/>
          <w:sz w:val="24"/>
          <w:szCs w:val="24"/>
        </w:rPr>
        <w:t>, postihuje zejména celkovou úpravu písemného projevu, osvojování a napodobování jednotlivých písmen, spojení hlásek, řazení písmen.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Porucha tahu, tvaru, vztahu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Dysortografie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Specifická porucha pravopisu</w:t>
      </w:r>
      <w:r w:rsidRPr="002A513B">
        <w:rPr>
          <w:rFonts w:ascii="Bookman Old Style" w:hAnsi="Bookman Old Style"/>
          <w:sz w:val="24"/>
          <w:szCs w:val="24"/>
        </w:rPr>
        <w:t>, často ve spojení s dyslexií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Projevuje se specifickými dysortografickými chybami a obtížemi při osvojování a aplikací gramatiky</w:t>
      </w:r>
    </w:p>
    <w:p w:rsidR="00DB40BE" w:rsidRPr="002A513B" w:rsidRDefault="00DB40BE" w:rsidP="00DB40BE">
      <w:pPr>
        <w:numPr>
          <w:ilvl w:val="1"/>
          <w:numId w:val="9"/>
        </w:numPr>
        <w:tabs>
          <w:tab w:val="clear" w:pos="1440"/>
          <w:tab w:val="num" w:pos="1068"/>
        </w:tabs>
        <w:spacing w:after="0" w:line="360" w:lineRule="auto"/>
        <w:ind w:left="106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Charakteristika</w:t>
      </w:r>
    </w:p>
    <w:p w:rsidR="00DB40BE" w:rsidRDefault="00DB40BE" w:rsidP="00DB40BE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F3064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Dyskalkulie</w:t>
      </w:r>
    </w:p>
    <w:p w:rsidR="00DB40BE" w:rsidRPr="002A513B" w:rsidRDefault="00DB40BE" w:rsidP="00DB40BE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Specifická porucha matematických schopností</w:t>
      </w:r>
      <w:r w:rsidRPr="002A513B">
        <w:rPr>
          <w:rFonts w:ascii="Bookman Old Style" w:hAnsi="Bookman Old Style"/>
          <w:sz w:val="24"/>
          <w:szCs w:val="24"/>
        </w:rPr>
        <w:t>, týkajících se zejména zvládání základních početních operací.</w:t>
      </w:r>
    </w:p>
    <w:p w:rsidR="00DB40BE" w:rsidRPr="002A513B" w:rsidRDefault="00DB40BE" w:rsidP="00DB40BE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 xml:space="preserve">Matematické dovednosti </w:t>
      </w:r>
      <w:r w:rsidRPr="002A513B">
        <w:rPr>
          <w:rFonts w:ascii="Bookman Old Style" w:hAnsi="Bookman Old Style"/>
          <w:sz w:val="24"/>
          <w:szCs w:val="24"/>
        </w:rPr>
        <w:t>= propojení verbálních dovedností (ovládání psané, čtené řeči), prostorového vnímání, usuzování (logika), numerickými dovednostmi aj.</w:t>
      </w:r>
    </w:p>
    <w:p w:rsidR="00DB40BE" w:rsidRPr="002A513B" w:rsidRDefault="00DB40BE" w:rsidP="00DB40BE">
      <w:pPr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6 typů </w:t>
      </w:r>
    </w:p>
    <w:p w:rsidR="00DB40BE" w:rsidRDefault="00DB40BE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Dyspinxie</w:t>
      </w:r>
      <w:proofErr w:type="spellEnd"/>
    </w:p>
    <w:p w:rsidR="00DB40BE" w:rsidRPr="002A513B" w:rsidRDefault="00DB40BE" w:rsidP="00DB40BE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Specifická porucha kresebného projevu</w:t>
      </w:r>
    </w:p>
    <w:p w:rsidR="00DB40BE" w:rsidRPr="002A513B" w:rsidRDefault="00DB40BE" w:rsidP="00DB40BE">
      <w:pPr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Kresebný projev velmi jednoduchý, dítě není schopné napodobit jednoduché kresebné tahy, obtíže s perspektivou, tahy nejisté, křečovité</w:t>
      </w: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Dysmúzie</w:t>
      </w:r>
      <w:proofErr w:type="spellEnd"/>
    </w:p>
    <w:p w:rsidR="00DB40BE" w:rsidRPr="002A513B" w:rsidRDefault="00DB40BE" w:rsidP="00DB40BE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Specifická porucha vnímání a reprodukce hudby, neschopnost rozpoznat tóny</w:t>
      </w:r>
    </w:p>
    <w:p w:rsidR="00DB40BE" w:rsidRPr="002A513B" w:rsidRDefault="00DB40BE" w:rsidP="00DB40BE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Méně zmiňovaná – malé důsledky pro sociální začlenění žáka</w:t>
      </w:r>
    </w:p>
    <w:p w:rsidR="00DB40BE" w:rsidRPr="002A513B" w:rsidRDefault="00DB40BE" w:rsidP="00DB40BE">
      <w:pPr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Narušení složky expresivní (nedokáže reprodukovat melodie) popř. složky receptivní (žák nerozpozná hudební nástroje tóny, apod.)</w:t>
      </w:r>
    </w:p>
    <w:p w:rsidR="00DB40BE" w:rsidRDefault="00DB40BE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Dyspraxie (</w:t>
      </w:r>
      <w:proofErr w:type="spellStart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Developmental</w:t>
      </w:r>
      <w:proofErr w:type="spellEnd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Coordication</w:t>
      </w:r>
      <w:proofErr w:type="spellEnd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Disorder</w:t>
      </w:r>
      <w:proofErr w:type="spellEnd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– DCD</w:t>
      </w:r>
      <w:r w:rsidRPr="002A513B">
        <w:rPr>
          <w:rFonts w:ascii="Bookman Old Style" w:hAnsi="Bookman Old Style"/>
          <w:b/>
          <w:bCs/>
          <w:sz w:val="24"/>
          <w:szCs w:val="24"/>
        </w:rPr>
        <w:t>)</w:t>
      </w:r>
    </w:p>
    <w:p w:rsidR="00DB40BE" w:rsidRPr="002A513B" w:rsidRDefault="00DB40BE" w:rsidP="00DB40BE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Specifická porucha motorických funkcí</w:t>
      </w:r>
    </w:p>
    <w:p w:rsidR="00DB40BE" w:rsidRPr="002A513B" w:rsidRDefault="00DB40BE" w:rsidP="00DB40BE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Obtíže v hrubé a jemné motorice, </w:t>
      </w:r>
      <w:proofErr w:type="spellStart"/>
      <w:r w:rsidRPr="002A513B">
        <w:rPr>
          <w:rFonts w:ascii="Bookman Old Style" w:hAnsi="Bookman Old Style"/>
          <w:sz w:val="24"/>
          <w:szCs w:val="24"/>
        </w:rPr>
        <w:t>okulomotorice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2A513B">
        <w:rPr>
          <w:rFonts w:ascii="Bookman Old Style" w:hAnsi="Bookman Old Style"/>
          <w:sz w:val="24"/>
          <w:szCs w:val="24"/>
        </w:rPr>
        <w:t>oromotorice</w:t>
      </w:r>
      <w:proofErr w:type="spellEnd"/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B40BE" w:rsidRDefault="00DB40BE" w:rsidP="00DB40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B40BE">
        <w:rPr>
          <w:rFonts w:ascii="Bookman Old Style" w:hAnsi="Bookman Old Style"/>
          <w:b/>
          <w:sz w:val="24"/>
          <w:szCs w:val="24"/>
        </w:rPr>
        <w:lastRenderedPageBreak/>
        <w:t xml:space="preserve">Historie oboru </w:t>
      </w: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Starověk</w:t>
      </w:r>
    </w:p>
    <w:p w:rsidR="00DB40BE" w:rsidRPr="002A513B" w:rsidRDefault="00DB40BE" w:rsidP="002A513B">
      <w:pPr>
        <w:numPr>
          <w:ilvl w:val="1"/>
          <w:numId w:val="13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Aristotelés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(384 – 322 </w:t>
      </w:r>
      <w:proofErr w:type="gramStart"/>
      <w:r w:rsidRPr="002A513B">
        <w:rPr>
          <w:rFonts w:ascii="Bookman Old Style" w:hAnsi="Bookman Old Style"/>
          <w:sz w:val="24"/>
          <w:szCs w:val="24"/>
        </w:rPr>
        <w:t>př.n.</w:t>
      </w:r>
      <w:proofErr w:type="gramEnd"/>
      <w:r w:rsidRPr="002A513B">
        <w:rPr>
          <w:rFonts w:ascii="Bookman Old Style" w:hAnsi="Bookman Old Style"/>
          <w:sz w:val="24"/>
          <w:szCs w:val="24"/>
        </w:rPr>
        <w:t>l.)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>Mozek je k tomu, aby ochlazoval srdce</w:t>
      </w:r>
    </w:p>
    <w:p w:rsidR="00DB40BE" w:rsidRPr="002A513B" w:rsidRDefault="00DB40BE" w:rsidP="002A513B">
      <w:pPr>
        <w:numPr>
          <w:ilvl w:val="1"/>
          <w:numId w:val="13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Galén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(201 – 131 </w:t>
      </w:r>
      <w:proofErr w:type="gramStart"/>
      <w:r w:rsidRPr="002A513B">
        <w:rPr>
          <w:rFonts w:ascii="Bookman Old Style" w:hAnsi="Bookman Old Style"/>
          <w:sz w:val="24"/>
          <w:szCs w:val="24"/>
        </w:rPr>
        <w:t>př.n.</w:t>
      </w:r>
      <w:proofErr w:type="gramEnd"/>
      <w:r w:rsidRPr="002A513B">
        <w:rPr>
          <w:rFonts w:ascii="Bookman Old Style" w:hAnsi="Bookman Old Style"/>
          <w:sz w:val="24"/>
          <w:szCs w:val="24"/>
        </w:rPr>
        <w:t>l.)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Římský lékař gladiátorů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>Mozek je sídlem myšlení a cítění</w:t>
      </w: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18. století</w:t>
      </w:r>
    </w:p>
    <w:p w:rsidR="00DB40BE" w:rsidRPr="002A513B" w:rsidRDefault="00DB40BE" w:rsidP="002A513B">
      <w:pPr>
        <w:numPr>
          <w:ilvl w:val="1"/>
          <w:numId w:val="13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Franz-Joseph Gall </w:t>
      </w:r>
      <w:r w:rsidRPr="002A513B">
        <w:rPr>
          <w:rFonts w:ascii="Bookman Old Style" w:hAnsi="Bookman Old Style"/>
          <w:sz w:val="24"/>
          <w:szCs w:val="24"/>
        </w:rPr>
        <w:t>(1758 – 1828)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Rakouský lékař a patolog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Zakladatel FRENOLOGIE</w:t>
      </w:r>
    </w:p>
    <w:p w:rsidR="00DB40BE" w:rsidRPr="002A513B" w:rsidRDefault="00DB40BE" w:rsidP="002A513B">
      <w:pPr>
        <w:numPr>
          <w:ilvl w:val="3"/>
          <w:numId w:val="13"/>
        </w:numPr>
        <w:tabs>
          <w:tab w:val="num" w:pos="288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>Výstupky na lebce souvisí s duševními funkcemi a charakterovými vlastnostmi</w:t>
      </w:r>
    </w:p>
    <w:p w:rsidR="00DB40BE" w:rsidRPr="002A513B" w:rsidRDefault="00DB40BE" w:rsidP="002A513B">
      <w:pPr>
        <w:numPr>
          <w:ilvl w:val="1"/>
          <w:numId w:val="13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Jean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Pierre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Flourens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A513B">
        <w:rPr>
          <w:rFonts w:ascii="Bookman Old Style" w:hAnsi="Bookman Old Style"/>
          <w:sz w:val="24"/>
          <w:szCs w:val="24"/>
        </w:rPr>
        <w:t>(1794 – 1867)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Francouzský psycholog – experimentální neurologické studie (prokázal, že mysl tkví v mozku nikoliv v srdci)</w:t>
      </w:r>
    </w:p>
    <w:p w:rsidR="00DB40BE" w:rsidRPr="002A513B" w:rsidRDefault="00DB40BE" w:rsidP="002A513B">
      <w:pPr>
        <w:numPr>
          <w:ilvl w:val="2"/>
          <w:numId w:val="13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Odpůrce teorie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=&gt; Motivace pro skutečné vědecké zkoumání řečových funkcí v mozku</w:t>
      </w:r>
    </w:p>
    <w:p w:rsidR="00DB40BE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B40BE" w:rsidRDefault="00DB40BE" w:rsidP="00DB40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B40BE">
        <w:rPr>
          <w:rFonts w:ascii="Bookman Old Style" w:hAnsi="Bookman Old Style"/>
          <w:b/>
          <w:sz w:val="24"/>
          <w:szCs w:val="24"/>
        </w:rPr>
        <w:t>19. století</w:t>
      </w:r>
    </w:p>
    <w:p w:rsidR="00DB40BE" w:rsidRPr="002A513B" w:rsidRDefault="00DB40BE" w:rsidP="00DB40BE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Paul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Brock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(1861) – francouzský neurolog</w:t>
      </w:r>
    </w:p>
    <w:p w:rsidR="00DB40BE" w:rsidRPr="002A513B" w:rsidRDefault="00DB40BE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Místo v čelním laloku levé mozkové polokoule, které řídí </w:t>
      </w:r>
      <w:r w:rsidRPr="002A513B">
        <w:rPr>
          <w:rFonts w:ascii="Bookman Old Style" w:hAnsi="Bookman Old Style"/>
          <w:b/>
          <w:bCs/>
          <w:sz w:val="24"/>
          <w:szCs w:val="24"/>
        </w:rPr>
        <w:t xml:space="preserve">motorickou stránku řeči </w:t>
      </w:r>
      <w:r w:rsidRPr="002A513B">
        <w:rPr>
          <w:rFonts w:ascii="Bookman Old Style" w:hAnsi="Bookman Old Style"/>
          <w:sz w:val="24"/>
          <w:szCs w:val="24"/>
        </w:rPr>
        <w:t xml:space="preserve">= </w:t>
      </w:r>
      <w:proofErr w:type="spellStart"/>
      <w:r w:rsidRPr="002A513B">
        <w:rPr>
          <w:rFonts w:ascii="Bookman Old Style" w:hAnsi="Bookman Old Style"/>
          <w:sz w:val="24"/>
          <w:szCs w:val="24"/>
        </w:rPr>
        <w:t>Brockovo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motorické centrum řeči</w:t>
      </w:r>
    </w:p>
    <w:p w:rsidR="00DB40BE" w:rsidRPr="002A513B" w:rsidRDefault="00DB40BE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Poškození = ztráta schopnosti artikulovat a produkovat řeč</w:t>
      </w:r>
    </w:p>
    <w:p w:rsidR="00DB40BE" w:rsidRPr="002A513B" w:rsidRDefault="00DB40BE" w:rsidP="00DB40BE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Carl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Wernicke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(1874) – německý neurolog</w:t>
      </w:r>
    </w:p>
    <w:p w:rsidR="00DB40BE" w:rsidRPr="002A513B" w:rsidRDefault="00DB40BE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 blízkosti </w:t>
      </w:r>
      <w:proofErr w:type="spellStart"/>
      <w:r w:rsidRPr="002A513B">
        <w:rPr>
          <w:rFonts w:ascii="Bookman Old Style" w:hAnsi="Bookman Old Style"/>
          <w:sz w:val="24"/>
          <w:szCs w:val="24"/>
        </w:rPr>
        <w:t>Brockova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centra další centra, která jsou přednostně odpovědná za </w:t>
      </w:r>
      <w:r w:rsidRPr="002A513B">
        <w:rPr>
          <w:rFonts w:ascii="Bookman Old Style" w:hAnsi="Bookman Old Style"/>
          <w:b/>
          <w:bCs/>
          <w:sz w:val="24"/>
          <w:szCs w:val="24"/>
        </w:rPr>
        <w:t xml:space="preserve">porozumění mluvené řeči </w:t>
      </w:r>
      <w:r w:rsidRPr="002A513B">
        <w:rPr>
          <w:rFonts w:ascii="Bookman Old Style" w:hAnsi="Bookman Old Style"/>
          <w:sz w:val="24"/>
          <w:szCs w:val="24"/>
        </w:rPr>
        <w:t xml:space="preserve">a </w:t>
      </w:r>
      <w:r w:rsidRPr="002A513B">
        <w:rPr>
          <w:rFonts w:ascii="Bookman Old Style" w:hAnsi="Bookman Old Style"/>
          <w:b/>
          <w:bCs/>
          <w:sz w:val="24"/>
          <w:szCs w:val="24"/>
        </w:rPr>
        <w:t xml:space="preserve">obsahovou složku </w:t>
      </w:r>
      <w:r w:rsidRPr="002A513B">
        <w:rPr>
          <w:rFonts w:ascii="Bookman Old Style" w:hAnsi="Bookman Old Style"/>
          <w:sz w:val="24"/>
          <w:szCs w:val="24"/>
        </w:rPr>
        <w:t xml:space="preserve">mluveného projevu = </w:t>
      </w:r>
      <w:proofErr w:type="spellStart"/>
      <w:r w:rsidRPr="002A513B">
        <w:rPr>
          <w:rFonts w:ascii="Bookman Old Style" w:hAnsi="Bookman Old Style"/>
          <w:sz w:val="24"/>
          <w:szCs w:val="24"/>
        </w:rPr>
        <w:t>Wernickeho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senzorické centrum řeči</w:t>
      </w:r>
    </w:p>
    <w:p w:rsidR="00DB40BE" w:rsidRPr="002A513B" w:rsidRDefault="00DB40BE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Poškození = omezení schopnosti mluvit a rozumět řeči, úplná ztráta = afázie</w:t>
      </w:r>
    </w:p>
    <w:p w:rsidR="00DB40BE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>Adolph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Kussmaul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(Německo 1877) – první monografie o poruchách řeči</w:t>
      </w:r>
    </w:p>
    <w:p w:rsidR="00DB40BE" w:rsidRPr="00DB40BE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B40BE">
        <w:rPr>
          <w:rFonts w:ascii="Bookman Old Style" w:hAnsi="Bookman Old Style"/>
          <w:bCs/>
          <w:sz w:val="24"/>
          <w:szCs w:val="24"/>
        </w:rPr>
        <w:t>Sledoval případy dospělých osob s obtížemi ve čtení s přítomnou neurologickou poruchou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Slovní slepota </w:t>
      </w:r>
    </w:p>
    <w:p w:rsidR="00DB40BE" w:rsidRPr="002A513B" w:rsidRDefault="00DB40BE" w:rsidP="00DB40BE">
      <w:pPr>
        <w:numPr>
          <w:ilvl w:val="2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Ztráta schopnosti číst v případě následkem poškození mozku, ovšem při zachované dobré inteligence, dobrém zraku a neporušené řeči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Slovní hluchota </w:t>
      </w:r>
    </w:p>
    <w:p w:rsidR="00DB40BE" w:rsidRPr="002A513B" w:rsidRDefault="00DB40BE" w:rsidP="00DB40BE">
      <w:pPr>
        <w:numPr>
          <w:ilvl w:val="2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Ztráta schopnosti rozpoznávat slova při identických podmínkách</w:t>
      </w:r>
    </w:p>
    <w:p w:rsidR="00DB40BE" w:rsidRDefault="00DB40BE" w:rsidP="00E7585F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Zdůraznění nutnosti odlišení od afázie</w:t>
      </w:r>
    </w:p>
    <w:p w:rsidR="00E7585F" w:rsidRDefault="00E7585F" w:rsidP="00E7585F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</w:p>
    <w:p w:rsidR="00E7585F" w:rsidRPr="00E7585F" w:rsidRDefault="00E7585F" w:rsidP="00E7585F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  <w:r w:rsidRPr="00E7585F">
        <w:rPr>
          <w:rFonts w:ascii="Bookman Old Style" w:hAnsi="Bookman Old Style"/>
          <w:b/>
          <w:sz w:val="24"/>
          <w:szCs w:val="24"/>
        </w:rPr>
        <w:t xml:space="preserve">Rudolf </w:t>
      </w:r>
      <w:proofErr w:type="spellStart"/>
      <w:r w:rsidRPr="00E7585F">
        <w:rPr>
          <w:rFonts w:ascii="Bookman Old Style" w:hAnsi="Bookman Old Style"/>
          <w:b/>
          <w:sz w:val="24"/>
          <w:szCs w:val="24"/>
        </w:rPr>
        <w:t>Berlin</w:t>
      </w:r>
      <w:proofErr w:type="spellEnd"/>
      <w:r>
        <w:rPr>
          <w:rFonts w:ascii="Bookman Old Style" w:hAnsi="Bookman Old Style"/>
          <w:sz w:val="24"/>
          <w:szCs w:val="24"/>
        </w:rPr>
        <w:t xml:space="preserve"> (1887) – termín Dyslexie</w:t>
      </w:r>
    </w:p>
    <w:p w:rsidR="00E7585F" w:rsidRDefault="00E7585F" w:rsidP="00DB40BE">
      <w:pPr>
        <w:spacing w:after="0" w:line="360" w:lineRule="auto"/>
        <w:ind w:left="360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DB40BE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Anglie (1896)</w:t>
      </w:r>
    </w:p>
    <w:p w:rsidR="00DB40BE" w:rsidRPr="002A513B" w:rsidRDefault="00DB40BE" w:rsidP="00DB40BE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Bádání v oblasti dyslexie – medicínské hledisko (stále stěžejní)</w:t>
      </w:r>
    </w:p>
    <w:p w:rsidR="00DB40BE" w:rsidRPr="002A513B" w:rsidRDefault="00DB40BE" w:rsidP="00DB40BE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Pringle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Morgan </w:t>
      </w:r>
      <w:r w:rsidRPr="002A513B">
        <w:rPr>
          <w:rFonts w:ascii="Bookman Old Style" w:hAnsi="Bookman Old Style"/>
          <w:sz w:val="24"/>
          <w:szCs w:val="24"/>
        </w:rPr>
        <w:t>(1896)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Praktický lékař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Popsal případ 14 letého chlapce s poruchou, kterou nazval „vrozená slovní slepota“</w:t>
      </w:r>
    </w:p>
    <w:p w:rsidR="00DB40BE" w:rsidRPr="002A513B" w:rsidRDefault="00DB40BE" w:rsidP="00DB40BE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James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Kerr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A513B">
        <w:rPr>
          <w:rFonts w:ascii="Bookman Old Style" w:hAnsi="Bookman Old Style"/>
          <w:sz w:val="24"/>
          <w:szCs w:val="24"/>
        </w:rPr>
        <w:t>(1896)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Popsal školní děti, které trpí slovní slepotou nebo které při dobrých počtech píší, „jako by blábolily“</w:t>
      </w:r>
    </w:p>
    <w:p w:rsidR="00DB40BE" w:rsidRPr="002A513B" w:rsidRDefault="00DB40BE" w:rsidP="00DB40BE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James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Hinshelwood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Oční chirurg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Již v r. 1895 uveřejnil článek o slovní slepotě (inspirován Morganem)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1900 – monografie o vrozené slovní slepotě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1917 – druhá monografie o vrozené slovní slepotě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Popsal klinický obraz, naznačil genetické predispozice vzniku ve spojení s poškozením mozkových tkání v raném vývoji a navrhl terapeutická opatření</w:t>
      </w:r>
    </w:p>
    <w:p w:rsidR="00DB40BE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C214C7" w:rsidRDefault="00DB40BE" w:rsidP="00C214C7">
      <w:pPr>
        <w:spacing w:after="0"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C214C7">
        <w:rPr>
          <w:rFonts w:ascii="Bookman Old Style" w:hAnsi="Bookman Old Style"/>
          <w:b/>
          <w:sz w:val="24"/>
          <w:szCs w:val="24"/>
        </w:rPr>
        <w:t>Historie péče o žáky se SPU - USA</w:t>
      </w: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Samuel T. </w:t>
      </w:r>
      <w:proofErr w:type="spellStart"/>
      <w:proofErr w:type="gramStart"/>
      <w:r w:rsidRPr="002A513B">
        <w:rPr>
          <w:rFonts w:ascii="Bookman Old Style" w:hAnsi="Bookman Old Style"/>
          <w:b/>
          <w:bCs/>
          <w:sz w:val="24"/>
          <w:szCs w:val="24"/>
        </w:rPr>
        <w:t>Orton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A513B">
        <w:rPr>
          <w:rFonts w:ascii="Bookman Old Style" w:hAnsi="Bookman Old Style"/>
          <w:sz w:val="24"/>
          <w:szCs w:val="24"/>
        </w:rPr>
        <w:t>( 1879</w:t>
      </w:r>
      <w:proofErr w:type="gramEnd"/>
      <w:r w:rsidRPr="002A513B">
        <w:rPr>
          <w:rFonts w:ascii="Bookman Old Style" w:hAnsi="Bookman Old Style"/>
          <w:sz w:val="24"/>
          <w:szCs w:val="24"/>
        </w:rPr>
        <w:t xml:space="preserve"> – 1948) </w:t>
      </w: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Psychiatr, neurolog</w:t>
      </w: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Popsal základní příznaky dyslexie – reverze písmen, slabik, slov/ obtíže s pravolevou orientací/ nevyhraněná lateralita/ funkční nedostatky CNS (r. 1925 první publikace)</w:t>
      </w: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Rozšíření definice dyslexie = syndrom zahrnující obtíže v </w:t>
      </w:r>
      <w:r w:rsidRPr="002A513B">
        <w:rPr>
          <w:rFonts w:ascii="Bookman Old Style" w:hAnsi="Bookman Old Style"/>
          <w:i/>
          <w:iCs/>
          <w:sz w:val="24"/>
          <w:szCs w:val="24"/>
        </w:rPr>
        <w:t>řeči a jazyka a motorickém plánování</w:t>
      </w: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Publikace (1928; 1937) zahrnují teorie o vztahu vývojových poruch čtení a nejasné lateralitě hemisfér</w:t>
      </w: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Uvedl koncept dyslexie v medicínské i edukační praxi</w:t>
      </w:r>
    </w:p>
    <w:p w:rsidR="00DB40BE" w:rsidRPr="002A513B" w:rsidRDefault="00DB40BE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Původní označení „</w:t>
      </w:r>
      <w:proofErr w:type="spellStart"/>
      <w:r w:rsidRPr="002A513B">
        <w:rPr>
          <w:rFonts w:ascii="Bookman Old Style" w:hAnsi="Bookman Old Style"/>
          <w:i/>
          <w:iCs/>
          <w:sz w:val="24"/>
          <w:szCs w:val="24"/>
        </w:rPr>
        <w:t>strephosymbolia</w:t>
      </w:r>
      <w:proofErr w:type="spellEnd"/>
      <w:r w:rsidRPr="002A513B">
        <w:rPr>
          <w:rFonts w:ascii="Bookman Old Style" w:hAnsi="Bookman Old Style"/>
          <w:i/>
          <w:iCs/>
          <w:sz w:val="24"/>
          <w:szCs w:val="24"/>
        </w:rPr>
        <w:t xml:space="preserve">“ </w:t>
      </w:r>
      <w:r w:rsidRPr="002A513B">
        <w:rPr>
          <w:rFonts w:ascii="Bookman Old Style" w:hAnsi="Bookman Old Style"/>
          <w:sz w:val="24"/>
          <w:szCs w:val="24"/>
        </w:rPr>
        <w:t>(směšování vnímaných symbolů) – neujalo se</w:t>
      </w:r>
    </w:p>
    <w:p w:rsidR="00DB40BE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2A513B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The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Orton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Dyslexia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Society = International </w:t>
      </w:r>
      <w:proofErr w:type="spellStart"/>
      <w:r w:rsidRPr="002A513B">
        <w:rPr>
          <w:rFonts w:ascii="Bookman Old Style" w:hAnsi="Bookman Old Style"/>
          <w:sz w:val="24"/>
          <w:szCs w:val="24"/>
        </w:rPr>
        <w:t>Dyslexia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Association</w:t>
      </w:r>
      <w:proofErr w:type="spellEnd"/>
    </w:p>
    <w:p w:rsidR="00DB40BE" w:rsidRPr="002A513B" w:rsidRDefault="00EE3A20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hyperlink r:id="rId5" w:history="1">
        <w:r w:rsidR="00DB40BE" w:rsidRPr="002A513B">
          <w:rPr>
            <w:rStyle w:val="Hypertextovodkaz"/>
            <w:rFonts w:ascii="Bookman Old Style" w:hAnsi="Bookman Old Style"/>
            <w:sz w:val="24"/>
            <w:szCs w:val="24"/>
          </w:rPr>
          <w:t>https://dyslexiaida.org/history-of-the-ida</w:t>
        </w:r>
      </w:hyperlink>
      <w:hyperlink r:id="rId6" w:history="1">
        <w:r w:rsidR="00DB40BE" w:rsidRPr="002A513B">
          <w:rPr>
            <w:rStyle w:val="Hypertextovodkaz"/>
            <w:rFonts w:ascii="Bookman Old Style" w:hAnsi="Bookman Old Style"/>
            <w:sz w:val="24"/>
            <w:szCs w:val="24"/>
          </w:rPr>
          <w:t>/</w:t>
        </w:r>
      </w:hyperlink>
    </w:p>
    <w:p w:rsidR="00DB40BE" w:rsidRPr="002A513B" w:rsidRDefault="00DB40BE" w:rsidP="002A513B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Založena 1920, po </w:t>
      </w:r>
      <w:proofErr w:type="spellStart"/>
      <w:r w:rsidRPr="002A513B">
        <w:rPr>
          <w:rFonts w:ascii="Bookman Old Style" w:hAnsi="Bookman Old Style"/>
          <w:sz w:val="24"/>
          <w:szCs w:val="24"/>
        </w:rPr>
        <w:t>Ortonově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smrti 1949 získává organizace právní status a jejího vedení se ujímá Jane </w:t>
      </w:r>
      <w:proofErr w:type="spellStart"/>
      <w:r w:rsidRPr="002A513B">
        <w:rPr>
          <w:rFonts w:ascii="Bookman Old Style" w:hAnsi="Bookman Old Style"/>
          <w:sz w:val="24"/>
          <w:szCs w:val="24"/>
        </w:rPr>
        <w:t>Orton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, žena S. </w:t>
      </w:r>
      <w:proofErr w:type="spellStart"/>
      <w:r w:rsidRPr="002A513B">
        <w:rPr>
          <w:rFonts w:ascii="Bookman Old Style" w:hAnsi="Bookman Old Style"/>
          <w:sz w:val="24"/>
          <w:szCs w:val="24"/>
        </w:rPr>
        <w:t>Ortona</w:t>
      </w:r>
      <w:proofErr w:type="spellEnd"/>
    </w:p>
    <w:p w:rsidR="00DB40BE" w:rsidRDefault="00DB40BE" w:rsidP="00DB40BE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DB40BE" w:rsidRDefault="00DB40BE" w:rsidP="00DB40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B40BE">
        <w:rPr>
          <w:rFonts w:ascii="Bookman Old Style" w:hAnsi="Bookman Old Style"/>
          <w:b/>
          <w:sz w:val="24"/>
          <w:szCs w:val="24"/>
        </w:rPr>
        <w:t>Historie péče o žáky s SPU u nás</w:t>
      </w:r>
    </w:p>
    <w:p w:rsidR="00DB40BE" w:rsidRPr="002A513B" w:rsidRDefault="00DB40BE" w:rsidP="00DB40B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Antonín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Heveroch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A513B">
        <w:rPr>
          <w:rFonts w:ascii="Bookman Old Style" w:hAnsi="Bookman Old Style"/>
          <w:sz w:val="24"/>
          <w:szCs w:val="24"/>
        </w:rPr>
        <w:t>– 1904</w:t>
      </w:r>
    </w:p>
    <w:p w:rsidR="00DB40BE" w:rsidRPr="002A513B" w:rsidRDefault="00DB40BE" w:rsidP="00DB40BE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Článek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O jednostranné neschopnosti naučiti se čísti při znamenité paměti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Případ 11 letého děvčete s vývojovou dyslexií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Dyslexie = jednostranná porucha na podkladě drobných anomálií řečové oblasti levé poloviny mozkové kůry</w:t>
      </w:r>
    </w:p>
    <w:p w:rsidR="00DB40BE" w:rsidRPr="002A513B" w:rsidRDefault="00DB40BE" w:rsidP="00DB40BE">
      <w:pPr>
        <w:numPr>
          <w:ilvl w:val="1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Časopis Česká škola – doporučení pedagogům ke sledování takových případů: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t>„Jsem přesvědčen, že v praxi škol</w:t>
      </w:r>
      <w:r w:rsidR="00DB40BE">
        <w:rPr>
          <w:rFonts w:ascii="Bookman Old Style" w:hAnsi="Bookman Old Style"/>
          <w:i/>
          <w:iCs/>
          <w:sz w:val="24"/>
          <w:szCs w:val="24"/>
        </w:rPr>
        <w:t>n</w:t>
      </w:r>
      <w:r w:rsidRPr="002A513B">
        <w:rPr>
          <w:rFonts w:ascii="Bookman Old Style" w:hAnsi="Bookman Old Style"/>
          <w:i/>
          <w:iCs/>
          <w:sz w:val="24"/>
          <w:szCs w:val="24"/>
        </w:rPr>
        <w:t>í případů takových nalezne se dosti, jen bojím se, že nezískají u pedagogů případy ty toho interesu jako u neurologů.“</w:t>
      </w:r>
    </w:p>
    <w:p w:rsidR="00DB40BE" w:rsidRPr="002A513B" w:rsidRDefault="00DB40BE" w:rsidP="00DB40BE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Článek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Dítě neposeda</w:t>
      </w:r>
    </w:p>
    <w:p w:rsidR="00DB40BE" w:rsidRPr="002A513B" w:rsidRDefault="00DB40BE" w:rsidP="00DB40BE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Dítě s lehkou mozkovou dysfunkcí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Jiří Langmajer, Otakar Kučera </w:t>
      </w:r>
      <w:r w:rsidRPr="002A513B">
        <w:rPr>
          <w:rFonts w:ascii="Bookman Old Style" w:hAnsi="Bookman Old Style"/>
          <w:sz w:val="24"/>
          <w:szCs w:val="24"/>
        </w:rPr>
        <w:t>(1952)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Dětské oddělení Psychiatrické léčebny v Havlíčkově Brodě (psycholog / primář oddělení)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Nápravná péče o žáky s dyslexií - 1952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1954 – Dětská psychiatrická léčebna v Dolních Počernicích</w:t>
      </w:r>
    </w:p>
    <w:p w:rsidR="00DB40BE" w:rsidRPr="002A513B" w:rsidRDefault="00DB40BE" w:rsidP="003A481D">
      <w:pPr>
        <w:numPr>
          <w:ilvl w:val="2"/>
          <w:numId w:val="15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Ústředna pro nápravu a léčebnou péči o dyslektiky u nás</w:t>
      </w:r>
    </w:p>
    <w:p w:rsidR="00DB40BE" w:rsidRDefault="00DB40BE" w:rsidP="003A481D">
      <w:pPr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Zdeněk Matějček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Třídy pro žáky s SPU </w:t>
      </w:r>
    </w:p>
    <w:p w:rsidR="00DB40BE" w:rsidRPr="002A513B" w:rsidRDefault="00DB40BE" w:rsidP="003A481D">
      <w:pPr>
        <w:numPr>
          <w:ilvl w:val="1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Fakultní dětská nemocnice Brno - 1962</w:t>
      </w:r>
    </w:p>
    <w:p w:rsidR="00DB40BE" w:rsidRPr="002A513B" w:rsidRDefault="00DB40BE" w:rsidP="003A481D">
      <w:pPr>
        <w:numPr>
          <w:ilvl w:val="1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Experimentální třída v Praze – 1967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Škola pro žáky s SPU v Karlových Varech (počátek 70. let 20. stol.)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1966 publikace „Poruchy čtení a psaní“ – Z. Matějček, Z. Žlab, J. Jirásek</w:t>
      </w:r>
    </w:p>
    <w:p w:rsidR="00DB40BE" w:rsidRDefault="00DB40BE" w:rsidP="003A481D">
      <w:pPr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Pr="002A513B">
        <w:rPr>
          <w:rFonts w:ascii="Bookman Old Style" w:hAnsi="Bookman Old Style"/>
          <w:sz w:val="24"/>
          <w:szCs w:val="24"/>
        </w:rPr>
        <w:t>. 1972 - směrnice MŠMT pro vzdělávání žáků se SPU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Zřizování specializovaných tříd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Vytváření diagnostických a metodických materiálů, apod.</w:t>
      </w:r>
    </w:p>
    <w:p w:rsidR="00DB40BE" w:rsidRDefault="00DB40BE" w:rsidP="003A481D">
      <w:pPr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B40BE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B40BE">
        <w:rPr>
          <w:rFonts w:ascii="Bookman Old Style" w:hAnsi="Bookman Old Style"/>
          <w:b/>
          <w:sz w:val="24"/>
          <w:szCs w:val="24"/>
        </w:rPr>
        <w:t>Konec 20. století / 21. století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Systém péče propojen s pedagogicko-psychologickým poradenstvím</w:t>
      </w:r>
    </w:p>
    <w:p w:rsidR="00DB40BE" w:rsidRDefault="00DB40BE" w:rsidP="003A481D">
      <w:pPr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B40BE" w:rsidRDefault="00DB40BE" w:rsidP="003A481D">
      <w:pPr>
        <w:numPr>
          <w:ilvl w:val="0"/>
          <w:numId w:val="15"/>
        </w:numPr>
        <w:tabs>
          <w:tab w:val="clear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DB40BE">
        <w:rPr>
          <w:rFonts w:ascii="Bookman Old Style" w:hAnsi="Bookman Old Style"/>
          <w:b/>
          <w:sz w:val="24"/>
          <w:szCs w:val="24"/>
        </w:rPr>
        <w:t>Z. Matějček (1987)</w:t>
      </w:r>
      <w:r w:rsidRPr="00DB40BE">
        <w:rPr>
          <w:rFonts w:ascii="Bookman Old Style" w:hAnsi="Bookman Old Style"/>
          <w:sz w:val="24"/>
          <w:szCs w:val="24"/>
        </w:rPr>
        <w:t xml:space="preserve"> – </w:t>
      </w:r>
      <w:r w:rsidRPr="00DB40BE">
        <w:rPr>
          <w:rFonts w:ascii="Bookman Old Style" w:hAnsi="Bookman Old Style"/>
          <w:b/>
          <w:bCs/>
          <w:sz w:val="24"/>
          <w:szCs w:val="24"/>
        </w:rPr>
        <w:t>Pětistupňový model péče</w:t>
      </w:r>
    </w:p>
    <w:p w:rsidR="00DB40BE" w:rsidRPr="00DC36A6" w:rsidRDefault="00DB40BE" w:rsidP="003A481D">
      <w:pPr>
        <w:pStyle w:val="Odstavecseseznamem"/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DC36A6">
        <w:rPr>
          <w:rFonts w:ascii="Bookman Old Style" w:hAnsi="Bookman Old Style"/>
        </w:rPr>
        <w:t>Nejlehčí formy – v běžném vyučovacím procesu (třídní učitel / učitel mateřského jazyka)</w:t>
      </w:r>
    </w:p>
    <w:p w:rsidR="00DB40BE" w:rsidRPr="00DC36A6" w:rsidRDefault="00DB40BE" w:rsidP="003A481D">
      <w:pPr>
        <w:pStyle w:val="Odstavecseseznamem"/>
        <w:numPr>
          <w:ilvl w:val="0"/>
          <w:numId w:val="39"/>
        </w:numPr>
        <w:tabs>
          <w:tab w:val="num" w:pos="1440"/>
        </w:tabs>
        <w:spacing w:line="360" w:lineRule="auto"/>
        <w:rPr>
          <w:rFonts w:ascii="Bookman Old Style" w:hAnsi="Bookman Old Style"/>
        </w:rPr>
      </w:pPr>
      <w:r w:rsidRPr="00DC36A6">
        <w:rPr>
          <w:rFonts w:ascii="Bookman Old Style" w:hAnsi="Bookman Old Style"/>
        </w:rPr>
        <w:t>Kabinet dyslexie – speciální pedagog / proškolený učitel / pracovník PPP – reedukace</w:t>
      </w:r>
    </w:p>
    <w:p w:rsidR="00DB40BE" w:rsidRPr="00DC36A6" w:rsidRDefault="00DB40BE" w:rsidP="003A481D">
      <w:pPr>
        <w:pStyle w:val="Odstavecseseznamem"/>
        <w:numPr>
          <w:ilvl w:val="0"/>
          <w:numId w:val="39"/>
        </w:numPr>
        <w:tabs>
          <w:tab w:val="num" w:pos="1440"/>
        </w:tabs>
        <w:spacing w:line="360" w:lineRule="auto"/>
        <w:rPr>
          <w:rFonts w:ascii="Bookman Old Style" w:hAnsi="Bookman Old Style"/>
        </w:rPr>
      </w:pPr>
      <w:r w:rsidRPr="00DC36A6">
        <w:rPr>
          <w:rFonts w:ascii="Bookman Old Style" w:hAnsi="Bookman Old Style"/>
        </w:rPr>
        <w:t>Speciální nápravná opatření – prováděna nejlépe rodiči (podpora role rodičů a práce s jejich pocitem viny)</w:t>
      </w:r>
    </w:p>
    <w:p w:rsidR="00DB40BE" w:rsidRPr="002A513B" w:rsidRDefault="00DB40BE" w:rsidP="00DC36A6">
      <w:pPr>
        <w:tabs>
          <w:tab w:val="num" w:pos="2160"/>
        </w:tabs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Odborný pracovník poradny pouze řídí a kontroluje průběh nápravy</w:t>
      </w:r>
    </w:p>
    <w:p w:rsidR="00DB40BE" w:rsidRDefault="00DB40BE" w:rsidP="00DC36A6">
      <w:pPr>
        <w:tabs>
          <w:tab w:val="num" w:pos="2160"/>
        </w:tabs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Nápravná cvičení v rodině provádí ten, kdo má „lepší nervy“</w:t>
      </w:r>
    </w:p>
    <w:p w:rsidR="00DB40BE" w:rsidRPr="00DC36A6" w:rsidRDefault="00DB40BE" w:rsidP="003A481D">
      <w:pPr>
        <w:pStyle w:val="Odstavecseseznamem"/>
        <w:numPr>
          <w:ilvl w:val="1"/>
          <w:numId w:val="15"/>
        </w:numPr>
        <w:tabs>
          <w:tab w:val="num" w:pos="1440"/>
          <w:tab w:val="num" w:pos="2160"/>
        </w:tabs>
        <w:spacing w:line="360" w:lineRule="auto"/>
        <w:ind w:left="1434" w:hanging="357"/>
        <w:rPr>
          <w:rFonts w:ascii="Bookman Old Style" w:hAnsi="Bookman Old Style"/>
        </w:rPr>
      </w:pPr>
      <w:r w:rsidRPr="00DC36A6">
        <w:rPr>
          <w:rFonts w:ascii="Bookman Old Style" w:hAnsi="Bookman Old Style"/>
        </w:rPr>
        <w:lastRenderedPageBreak/>
        <w:t>Specializované třídy – pro děti se závažnými stupni poruch učení a pravopisu (pravděpodobnost selhání v běžných třídách)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clear" w:pos="1080"/>
          <w:tab w:val="num" w:pos="720"/>
          <w:tab w:val="num" w:pos="1440"/>
        </w:tabs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Soustředěná komplexní péči (psychiatrické léčebny)  </w:t>
      </w:r>
    </w:p>
    <w:p w:rsidR="00DB40BE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Péče o žáky s </w:t>
      </w:r>
      <w:proofErr w:type="spellStart"/>
      <w:r w:rsidRPr="002A513B">
        <w:rPr>
          <w:rFonts w:ascii="Bookman Old Style" w:hAnsi="Bookman Old Style"/>
          <w:sz w:val="24"/>
          <w:szCs w:val="24"/>
        </w:rPr>
        <w:t>spu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v 21. století</w:t>
      </w: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Bartoňová (2012)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Podpora prováděná v rámci vyučování učitelem kmenové třídy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Integrace žáků s těžšími SPU</w:t>
      </w:r>
    </w:p>
    <w:p w:rsidR="00DB40BE" w:rsidRPr="002A513B" w:rsidRDefault="00DB40BE" w:rsidP="003A481D">
      <w:pPr>
        <w:numPr>
          <w:ilvl w:val="2"/>
          <w:numId w:val="15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Dyslektické kroužky, podpora ze strany speciálního pedagoga, …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Skupiny individuální podpory při základních školách</w:t>
      </w:r>
    </w:p>
    <w:p w:rsidR="00DB40BE" w:rsidRPr="002A513B" w:rsidRDefault="00DB40BE" w:rsidP="003A481D">
      <w:pPr>
        <w:numPr>
          <w:ilvl w:val="2"/>
          <w:numId w:val="15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Docházení na vybrané hodiny (</w:t>
      </w:r>
      <w:proofErr w:type="spellStart"/>
      <w:r w:rsidRPr="002A513B">
        <w:rPr>
          <w:rFonts w:ascii="Bookman Old Style" w:hAnsi="Bookman Old Style"/>
          <w:sz w:val="24"/>
          <w:szCs w:val="24"/>
        </w:rPr>
        <w:t>Čj</w:t>
      </w:r>
      <w:proofErr w:type="spellEnd"/>
      <w:r w:rsidRPr="002A513B">
        <w:rPr>
          <w:rFonts w:ascii="Bookman Old Style" w:hAnsi="Bookman Old Style"/>
          <w:sz w:val="24"/>
          <w:szCs w:val="24"/>
        </w:rPr>
        <w:t>, M, …) do třídy vedené speciálním pedagogem, ostatní předměty absolvuje v kmenové třídě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Speciální třídy pro žáky se specifickými poruchami učení</w:t>
      </w:r>
    </w:p>
    <w:p w:rsidR="00DB40BE" w:rsidRPr="002A513B" w:rsidRDefault="00DB40BE" w:rsidP="003A481D">
      <w:pPr>
        <w:numPr>
          <w:ilvl w:val="2"/>
          <w:numId w:val="15"/>
        </w:numPr>
        <w:tabs>
          <w:tab w:val="num" w:pos="21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Snížený počet žáků, IVP třídy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Základní školy pro žáky se specifickými poruchami učení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Třídy při dětských psychiatrických léčebnách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Reedukace formou individuální a skupinové podpory v PPP</w:t>
      </w:r>
    </w:p>
    <w:p w:rsidR="00DC36A6" w:rsidRDefault="00DC36A6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C36A6" w:rsidRDefault="00DC36A6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>Současnost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Mertin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2A513B">
        <w:rPr>
          <w:rFonts w:ascii="Bookman Old Style" w:hAnsi="Bookman Old Style"/>
          <w:sz w:val="24"/>
          <w:szCs w:val="24"/>
        </w:rPr>
        <w:t>Kucharská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, 2007 (IPPP) – </w:t>
      </w:r>
      <w:r w:rsidRPr="002A513B">
        <w:rPr>
          <w:rFonts w:ascii="Bookman Old Style" w:hAnsi="Bookman Old Style"/>
          <w:b/>
          <w:bCs/>
          <w:sz w:val="24"/>
          <w:szCs w:val="24"/>
        </w:rPr>
        <w:t>Třístupňový model péče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Individualizovaná pomoc učitele – 1. stupeň péče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Okamžitou intervenci poskytuje učitel (oblast čtení, psaní, počítání) + spolupráce s rodinou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Délka optimálně 6 měsíců – snaha o eliminaci obtíží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Plán pedagogické podpory – 2. stupeň péče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Intervence poskytovaná učitelem je konzultovaná s pracovníkem školního poradenského zařízení či s PPP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Vypracování Plánu pedagogické podpory 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3 – 6 měsíců</w:t>
      </w:r>
    </w:p>
    <w:p w:rsidR="00DB40BE" w:rsidRPr="002A513B" w:rsidRDefault="00DB40BE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>Specializovaná intervence na odborném pracovišti – IVP – 3. stupeň podpory</w:t>
      </w:r>
    </w:p>
    <w:p w:rsidR="00DB40BE" w:rsidRPr="002A513B" w:rsidRDefault="00DB40BE" w:rsidP="003A481D">
      <w:pPr>
        <w:numPr>
          <w:ilvl w:val="1"/>
          <w:numId w:val="15"/>
        </w:numPr>
        <w:tabs>
          <w:tab w:val="num" w:pos="14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Komplexní diagnostika žáka – návrh intervence a vhodných postupů</w:t>
      </w:r>
    </w:p>
    <w:p w:rsidR="00DC36A6" w:rsidRDefault="00DC36A6" w:rsidP="003A481D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C36A6" w:rsidRDefault="00DB40BE" w:rsidP="00DC36A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 xml:space="preserve">Etiologie vzniku </w:t>
      </w:r>
      <w:r w:rsidR="00DC36A6" w:rsidRPr="00DC36A6">
        <w:rPr>
          <w:rFonts w:ascii="Bookman Old Style" w:hAnsi="Bookman Old Style"/>
          <w:b/>
          <w:sz w:val="24"/>
          <w:szCs w:val="24"/>
        </w:rPr>
        <w:t>SPU</w:t>
      </w: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Příčiny vzniku SPU </w:t>
      </w:r>
      <w:r w:rsidR="00DC36A6">
        <w:rPr>
          <w:rFonts w:ascii="Bookman Old Style" w:hAnsi="Bookman Old Style"/>
          <w:sz w:val="24"/>
          <w:szCs w:val="24"/>
        </w:rPr>
        <w:t>z historického hlediska</w:t>
      </w:r>
    </w:p>
    <w:p w:rsidR="002A513B" w:rsidRPr="00DC36A6" w:rsidRDefault="002A513B" w:rsidP="002A5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 xml:space="preserve">O. Kučera </w:t>
      </w:r>
    </w:p>
    <w:p w:rsidR="00DB40BE" w:rsidRPr="002A513B" w:rsidRDefault="00DB40BE" w:rsidP="00DC36A6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výzkum dyslexie v PL Dolních Počernicích (dle Matějčka 1987)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ab/>
      </w:r>
    </w:p>
    <w:p w:rsidR="00DB40BE" w:rsidRPr="002A513B" w:rsidRDefault="00DB40BE" w:rsidP="003A481D">
      <w:pPr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Lehká mozková dysfunkce (dříve lehká mozková encefalopatie) - 50 %</w:t>
      </w:r>
    </w:p>
    <w:p w:rsidR="00DB40BE" w:rsidRPr="002A513B" w:rsidRDefault="00DB40BE" w:rsidP="003A481D">
      <w:pPr>
        <w:numPr>
          <w:ilvl w:val="1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Narušení neurálních struktur </w:t>
      </w:r>
      <w:proofErr w:type="spellStart"/>
      <w:r w:rsidRPr="002A513B">
        <w:rPr>
          <w:rFonts w:ascii="Bookman Old Style" w:hAnsi="Bookman Old Style"/>
          <w:sz w:val="24"/>
          <w:szCs w:val="24"/>
        </w:rPr>
        <w:t>pre</w:t>
      </w:r>
      <w:proofErr w:type="spellEnd"/>
      <w:r w:rsidRPr="002A513B">
        <w:rPr>
          <w:rFonts w:ascii="Bookman Old Style" w:hAnsi="Bookman Old Style"/>
          <w:sz w:val="24"/>
          <w:szCs w:val="24"/>
        </w:rPr>
        <w:t>/peri/post</w:t>
      </w:r>
    </w:p>
    <w:p w:rsidR="00DB40BE" w:rsidRPr="002A513B" w:rsidRDefault="00DB40BE" w:rsidP="003A481D">
      <w:pPr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Dědičnost (gen pro dyslexii) - 20 %</w:t>
      </w:r>
    </w:p>
    <w:p w:rsidR="00DB40BE" w:rsidRPr="002A513B" w:rsidRDefault="00DB40BE" w:rsidP="003A481D">
      <w:pPr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Hereditálně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– encefalopatické - 15 %</w:t>
      </w:r>
    </w:p>
    <w:p w:rsidR="00DB40BE" w:rsidRPr="002A513B" w:rsidRDefault="00DB40BE" w:rsidP="003A481D">
      <w:pPr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Neurotická nebo nejasná etiologie - 15 %</w:t>
      </w:r>
    </w:p>
    <w:p w:rsidR="00DC36A6" w:rsidRDefault="00DC36A6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C36A6" w:rsidRDefault="00DB40BE" w:rsidP="00DC36A6">
      <w:pPr>
        <w:spacing w:line="360" w:lineRule="auto"/>
        <w:rPr>
          <w:rFonts w:ascii="Bookman Old Style" w:hAnsi="Bookman Old Style"/>
        </w:rPr>
      </w:pPr>
      <w:r w:rsidRPr="002A513B">
        <w:rPr>
          <w:rFonts w:ascii="Bookman Old Style" w:hAnsi="Bookman Old Style"/>
          <w:sz w:val="24"/>
          <w:szCs w:val="24"/>
        </w:rPr>
        <w:t>Příčiny vzniku specifických poruch učení</w:t>
      </w:r>
      <w:r w:rsidR="00DC36A6">
        <w:rPr>
          <w:rFonts w:ascii="Bookman Old Style" w:hAnsi="Bookman Old Style"/>
          <w:sz w:val="24"/>
          <w:szCs w:val="24"/>
        </w:rPr>
        <w:t xml:space="preserve"> </w:t>
      </w:r>
      <w:r w:rsidR="00DC36A6" w:rsidRPr="00DC36A6">
        <w:rPr>
          <w:rFonts w:ascii="Bookman Old Style" w:hAnsi="Bookman Old Style"/>
          <w:sz w:val="24"/>
          <w:szCs w:val="24"/>
        </w:rPr>
        <w:t>(Šauerová, Špačková, Nechlebová, 2013)</w:t>
      </w:r>
    </w:p>
    <w:p w:rsidR="00DB40BE" w:rsidRPr="002A513B" w:rsidRDefault="00DB40BE" w:rsidP="003A481D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Encefalopatická příčina (uváděna v 50 % případů)</w:t>
      </w:r>
    </w:p>
    <w:p w:rsidR="00DB40BE" w:rsidRPr="002A513B" w:rsidRDefault="00DB40BE" w:rsidP="003A481D">
      <w:pPr>
        <w:numPr>
          <w:ilvl w:val="1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Drobné poškození raně se vyvíjející CNS (</w:t>
      </w:r>
      <w:proofErr w:type="spellStart"/>
      <w:r w:rsidRPr="002A513B">
        <w:rPr>
          <w:rFonts w:ascii="Bookman Old Style" w:hAnsi="Bookman Old Style"/>
          <w:sz w:val="24"/>
          <w:szCs w:val="24"/>
        </w:rPr>
        <w:t>Pre</w:t>
      </w:r>
      <w:proofErr w:type="spellEnd"/>
      <w:r w:rsidRPr="002A513B">
        <w:rPr>
          <w:rFonts w:ascii="Bookman Old Style" w:hAnsi="Bookman Old Style"/>
          <w:sz w:val="24"/>
          <w:szCs w:val="24"/>
        </w:rPr>
        <w:t>/peri/post)</w:t>
      </w:r>
    </w:p>
    <w:p w:rsidR="00DB40BE" w:rsidRPr="002A513B" w:rsidRDefault="00DB40BE" w:rsidP="003A481D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Biologické příčiny</w:t>
      </w:r>
    </w:p>
    <w:p w:rsidR="00DB40BE" w:rsidRPr="002A513B" w:rsidRDefault="00DB40BE" w:rsidP="003A481D">
      <w:pPr>
        <w:numPr>
          <w:ilvl w:val="1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Genetické rozdíly, strukturní rozdíly mozku a fungování jednotlivých oblastí</w:t>
      </w:r>
    </w:p>
    <w:p w:rsidR="00DB40BE" w:rsidRPr="002A513B" w:rsidRDefault="00DB40BE" w:rsidP="003A481D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Hereditární příčiny</w:t>
      </w:r>
    </w:p>
    <w:p w:rsidR="00DB40BE" w:rsidRPr="002A513B" w:rsidRDefault="00DB40BE" w:rsidP="003A481D">
      <w:pPr>
        <w:numPr>
          <w:ilvl w:val="1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 dohledání v rodině (rodiče/prarodiče/sourozenci)</w:t>
      </w:r>
    </w:p>
    <w:p w:rsidR="00DB40BE" w:rsidRPr="002A513B" w:rsidRDefault="00DB40BE" w:rsidP="003A481D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Kombinovaná příčina</w:t>
      </w:r>
    </w:p>
    <w:p w:rsidR="00DB40BE" w:rsidRPr="002A513B" w:rsidRDefault="00DB40BE" w:rsidP="003A481D">
      <w:pPr>
        <w:numPr>
          <w:ilvl w:val="1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Kombinace výše uvedeného (cca 15 % - Michalová, 2001)</w:t>
      </w:r>
    </w:p>
    <w:p w:rsidR="00DC36A6" w:rsidRDefault="00DC36A6" w:rsidP="003A481D">
      <w:pPr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Současné teorie </w:t>
      </w:r>
      <w:r w:rsidR="00DC36A6">
        <w:rPr>
          <w:rFonts w:ascii="Bookman Old Style" w:hAnsi="Bookman Old Style"/>
          <w:sz w:val="24"/>
          <w:szCs w:val="24"/>
        </w:rPr>
        <w:t>vzniku SPU</w:t>
      </w:r>
    </w:p>
    <w:p w:rsidR="00DB40BE" w:rsidRPr="002A513B" w:rsidRDefault="00DB40BE" w:rsidP="003A481D">
      <w:pPr>
        <w:numPr>
          <w:ilvl w:val="0"/>
          <w:numId w:val="1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Biologicko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– medicínská rovina</w:t>
      </w:r>
    </w:p>
    <w:p w:rsidR="00DB40BE" w:rsidRPr="002A513B" w:rsidRDefault="00DB40BE" w:rsidP="003A481D">
      <w:pPr>
        <w:numPr>
          <w:ilvl w:val="1"/>
          <w:numId w:val="18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Genetické pojetí</w:t>
      </w:r>
    </w:p>
    <w:p w:rsidR="00DB40BE" w:rsidRPr="002A513B" w:rsidRDefault="00DB40BE" w:rsidP="003A481D">
      <w:pPr>
        <w:numPr>
          <w:ilvl w:val="2"/>
          <w:numId w:val="18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Předpokládá, že výskyt dyslexie má přímou souvislost s chromozomy 6 a 15 </w:t>
      </w:r>
    </w:p>
    <w:p w:rsidR="00DB40BE" w:rsidRPr="002A513B" w:rsidRDefault="00DB40BE" w:rsidP="003A481D">
      <w:pPr>
        <w:numPr>
          <w:ilvl w:val="2"/>
          <w:numId w:val="18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lastRenderedPageBreak/>
        <w:t>DYXCl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– Gen pro dyslexii (objev univerzity z Helsinek)</w:t>
      </w:r>
    </w:p>
    <w:p w:rsidR="00DB40BE" w:rsidRPr="002A513B" w:rsidRDefault="00DB40BE" w:rsidP="003A481D">
      <w:pPr>
        <w:numPr>
          <w:ilvl w:val="2"/>
          <w:numId w:val="18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Četnost dědičnosti pro dyslexii udává 50 – 60%</w:t>
      </w:r>
    </w:p>
    <w:p w:rsidR="00DB40BE" w:rsidRPr="002A513B" w:rsidRDefault="00DB40BE" w:rsidP="003A481D">
      <w:pPr>
        <w:numPr>
          <w:ilvl w:val="1"/>
          <w:numId w:val="18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 Neurologické pojetí</w:t>
      </w:r>
    </w:p>
    <w:p w:rsidR="00DB40BE" w:rsidRPr="002A513B" w:rsidRDefault="00DB40BE" w:rsidP="003A481D">
      <w:pPr>
        <w:numPr>
          <w:ilvl w:val="2"/>
          <w:numId w:val="18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Mozečkový deficit</w:t>
      </w:r>
    </w:p>
    <w:p w:rsidR="00DB40BE" w:rsidRPr="002A513B" w:rsidRDefault="00DB40BE" w:rsidP="003A481D">
      <w:pPr>
        <w:numPr>
          <w:ilvl w:val="2"/>
          <w:numId w:val="18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Propojení mozečku s </w:t>
      </w:r>
      <w:proofErr w:type="spellStart"/>
      <w:r w:rsidRPr="002A513B">
        <w:rPr>
          <w:rFonts w:ascii="Bookman Old Style" w:hAnsi="Bookman Old Style"/>
          <w:sz w:val="24"/>
          <w:szCs w:val="24"/>
        </w:rPr>
        <w:t>Brockovým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motorickým centrem</w:t>
      </w:r>
    </w:p>
    <w:p w:rsidR="00DB40BE" w:rsidRPr="002A513B" w:rsidRDefault="00DB40BE" w:rsidP="003A481D">
      <w:pPr>
        <w:numPr>
          <w:ilvl w:val="2"/>
          <w:numId w:val="18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Výzkumy prokazují spojitost mezi funkcí mozečku a dovedností číst a psát</w:t>
      </w:r>
    </w:p>
    <w:p w:rsidR="00DB40BE" w:rsidRPr="002A513B" w:rsidRDefault="00DB40BE" w:rsidP="003A481D">
      <w:pPr>
        <w:numPr>
          <w:ilvl w:val="1"/>
          <w:numId w:val="19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Neurologické pojetí</w:t>
      </w:r>
    </w:p>
    <w:p w:rsidR="00DB40BE" w:rsidRPr="002A513B" w:rsidRDefault="00DB40BE" w:rsidP="003A481D">
      <w:pPr>
        <w:numPr>
          <w:ilvl w:val="2"/>
          <w:numId w:val="19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Rozdíly mezi symetrií mozkových hemisfér</w:t>
      </w:r>
      <w:r w:rsidRPr="002A513B">
        <w:rPr>
          <w:rFonts w:ascii="Bookman Old Style" w:hAnsi="Bookman Old Style"/>
          <w:sz w:val="24"/>
          <w:szCs w:val="24"/>
        </w:rPr>
        <w:t xml:space="preserve"> neuroanatomické nepravidelnosti v oblasti mozkové kůry a odlišný objem mozkové tkáně</w:t>
      </w:r>
    </w:p>
    <w:p w:rsidR="00DB40BE" w:rsidRPr="002A513B" w:rsidRDefault="00DB40BE" w:rsidP="003A481D">
      <w:pPr>
        <w:numPr>
          <w:ilvl w:val="2"/>
          <w:numId w:val="19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Abnormality v aktivaci mozkových oblastí </w:t>
      </w:r>
      <w:r w:rsidRPr="002A513B">
        <w:rPr>
          <w:rFonts w:ascii="Bookman Old Style" w:hAnsi="Bookman Old Style"/>
          <w:sz w:val="24"/>
          <w:szCs w:val="24"/>
        </w:rPr>
        <w:t>při zpracování verbálních informací</w:t>
      </w:r>
    </w:p>
    <w:p w:rsidR="00DB40BE" w:rsidRPr="002A513B" w:rsidRDefault="00DB40BE" w:rsidP="003A481D">
      <w:pPr>
        <w:numPr>
          <w:ilvl w:val="2"/>
          <w:numId w:val="19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Odlišnosti ve vývoji mozkových struktur</w:t>
      </w:r>
      <w:r w:rsidRPr="002A513B">
        <w:rPr>
          <w:rFonts w:ascii="Bookman Old Style" w:hAnsi="Bookman Old Style"/>
          <w:sz w:val="24"/>
          <w:szCs w:val="24"/>
        </w:rPr>
        <w:t xml:space="preserve"> - abnormální spojení mezi neurony mozkové kůry</w:t>
      </w:r>
    </w:p>
    <w:p w:rsidR="00DB40BE" w:rsidRPr="002A513B" w:rsidRDefault="00DB40BE" w:rsidP="003A481D">
      <w:pPr>
        <w:numPr>
          <w:ilvl w:val="2"/>
          <w:numId w:val="19"/>
        </w:numPr>
        <w:tabs>
          <w:tab w:val="clear" w:pos="2160"/>
          <w:tab w:val="num" w:pos="1800"/>
        </w:tabs>
        <w:spacing w:after="0" w:line="360" w:lineRule="auto"/>
        <w:ind w:left="180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Odlišný poměr neurotransmiterů </w:t>
      </w:r>
      <w:r w:rsidRPr="002A513B">
        <w:rPr>
          <w:rFonts w:ascii="Bookman Old Style" w:hAnsi="Bookman Old Style"/>
          <w:sz w:val="24"/>
          <w:szCs w:val="24"/>
        </w:rPr>
        <w:t>- látek přenášejících informace – vzruchy – mezi neurony</w:t>
      </w:r>
    </w:p>
    <w:p w:rsidR="00DC36A6" w:rsidRDefault="00DC36A6" w:rsidP="003A481D">
      <w:pPr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Specializace mozkových hemisfér a dominance – </w:t>
      </w:r>
      <w:proofErr w:type="spellStart"/>
      <w:r w:rsidRPr="002A513B">
        <w:rPr>
          <w:rFonts w:ascii="Bookman Old Style" w:hAnsi="Bookman Old Style"/>
          <w:sz w:val="24"/>
          <w:szCs w:val="24"/>
        </w:rPr>
        <w:t>Bakkerova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klasifikace</w:t>
      </w:r>
    </w:p>
    <w:p w:rsidR="00DB40BE" w:rsidRPr="002A513B" w:rsidRDefault="00DB40BE" w:rsidP="003A481D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Bakkerova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klasifikace dyslexie</w:t>
      </w:r>
    </w:p>
    <w:p w:rsidR="00DB40BE" w:rsidRPr="002A513B" w:rsidRDefault="00DB40BE" w:rsidP="003A481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Pravohemisférová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dyslexie</w:t>
      </w:r>
    </w:p>
    <w:p w:rsidR="00DB40BE" w:rsidRPr="002A513B" w:rsidRDefault="00DB40BE" w:rsidP="003A481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Čtení pomalé, ovšem přesné. Obtíže při vybavování obsahu čteného</w:t>
      </w:r>
    </w:p>
    <w:p w:rsidR="00DB40BE" w:rsidRPr="002A513B" w:rsidRDefault="00DB40BE" w:rsidP="003A481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Levohemisférová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dyslexie</w:t>
      </w:r>
    </w:p>
    <w:p w:rsidR="00DB40BE" w:rsidRPr="002A513B" w:rsidRDefault="00DB40BE" w:rsidP="003A481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Čtení rychlé, chybové, časté domyšlení koncovek, lepší porozumění obsahu</w:t>
      </w:r>
    </w:p>
    <w:p w:rsidR="00DB40BE" w:rsidRPr="002A513B" w:rsidRDefault="00DB40BE" w:rsidP="003A481D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Počáteční dyslexie </w:t>
      </w:r>
      <w:r w:rsidRPr="002A513B">
        <w:rPr>
          <w:rFonts w:ascii="Bookman Old Style" w:hAnsi="Bookman Old Style"/>
          <w:sz w:val="24"/>
          <w:szCs w:val="24"/>
        </w:rPr>
        <w:t>– deficity v obout oblastech</w:t>
      </w:r>
    </w:p>
    <w:p w:rsidR="00DB40BE" w:rsidRDefault="00DB40BE" w:rsidP="003A481D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Současné teorie vzniku SPU</w:t>
      </w:r>
    </w:p>
    <w:p w:rsidR="00DC36A6" w:rsidRPr="002A513B" w:rsidRDefault="00DC36A6" w:rsidP="003A481D">
      <w:pPr>
        <w:numPr>
          <w:ilvl w:val="0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numPr>
          <w:ilvl w:val="0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Kognitivní rovina</w:t>
      </w:r>
    </w:p>
    <w:p w:rsidR="00DB40BE" w:rsidRPr="002A513B" w:rsidRDefault="00DB40BE" w:rsidP="003A481D">
      <w:pPr>
        <w:numPr>
          <w:ilvl w:val="1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Fonologický deficit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Fonologie = nauka o funkci hlásek v jazyce 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Většina dyslektiků má problémy ve fonologických procesech – obtíže ve fonologickém zpracování = ztížený nácvik čtení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Výzkumy potvrzují, že fonologický deficit je hlavní příčnou obtíží ve čtení = základ pro úspěšné intervence při nácviku čtení</w:t>
      </w:r>
    </w:p>
    <w:p w:rsidR="00DB40BE" w:rsidRPr="002A513B" w:rsidRDefault="00DB40BE" w:rsidP="003A481D">
      <w:pPr>
        <w:numPr>
          <w:ilvl w:val="1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Deficit v procesu automatizace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Bez dovednosti automatického čtení textu jedinec nemůže porozumět čtenému – vynakládá příliš mnoho energie na čtení = výpady pozornosti a rychlejší unavitelnost</w:t>
      </w:r>
    </w:p>
    <w:p w:rsidR="00DB40BE" w:rsidRPr="002A513B" w:rsidRDefault="00DB40BE" w:rsidP="003A481D">
      <w:pPr>
        <w:numPr>
          <w:ilvl w:val="1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Deficit v oblasti paměti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Paměť je nezbytnou součástí učení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Slabá paměť v předškolním věku – pozdější obtíže ve čtení a psaní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Krátkodobá paměť – vizuální, sekvenční (pořadí), verbální (uchovávání slov)</w:t>
      </w:r>
    </w:p>
    <w:p w:rsidR="00DB40BE" w:rsidRPr="002A513B" w:rsidRDefault="00DB40BE" w:rsidP="003A481D">
      <w:pPr>
        <w:numPr>
          <w:ilvl w:val="2"/>
          <w:numId w:val="2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Dlouhodobá paměť – vědomosti grafického tvaru písma a výslovnost hlásek</w:t>
      </w:r>
    </w:p>
    <w:p w:rsidR="00DB40BE" w:rsidRPr="002A513B" w:rsidRDefault="00DB40BE" w:rsidP="003A481D">
      <w:pPr>
        <w:numPr>
          <w:ilvl w:val="0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Sociální přístup</w:t>
      </w:r>
    </w:p>
    <w:p w:rsidR="00DB40BE" w:rsidRPr="002A513B" w:rsidRDefault="00DB40BE" w:rsidP="003A481D">
      <w:pPr>
        <w:numPr>
          <w:ilvl w:val="1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Vnější příčiny SPU</w:t>
      </w:r>
    </w:p>
    <w:p w:rsidR="00DB40BE" w:rsidRPr="002A513B" w:rsidRDefault="00DB40BE" w:rsidP="003A481D">
      <w:pPr>
        <w:numPr>
          <w:ilvl w:val="2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Rodinné prostředí</w:t>
      </w:r>
    </w:p>
    <w:p w:rsidR="00DB40BE" w:rsidRPr="002A513B" w:rsidRDefault="00DB40BE" w:rsidP="003A481D">
      <w:pPr>
        <w:numPr>
          <w:ilvl w:val="2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Podmínky školního prostředí</w:t>
      </w:r>
    </w:p>
    <w:p w:rsidR="00DB40BE" w:rsidRPr="002A513B" w:rsidRDefault="00DB40BE" w:rsidP="003A481D">
      <w:pPr>
        <w:numPr>
          <w:ilvl w:val="2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Vliv rodiny se uplatňuje zejména při formování vlastností, které se týkají obsahové stránky čtení – rozsah slovníku, gramatika</w:t>
      </w:r>
    </w:p>
    <w:p w:rsidR="00DB40BE" w:rsidRPr="002A513B" w:rsidRDefault="00DB40BE" w:rsidP="003A481D">
      <w:pPr>
        <w:numPr>
          <w:ilvl w:val="2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Deficit v sociální oblasti narušuje dovednosti více než SPU – ovlivňuje život jedince ve škole i doma</w:t>
      </w:r>
    </w:p>
    <w:p w:rsidR="00DB40BE" w:rsidRPr="002A513B" w:rsidRDefault="00DB40BE" w:rsidP="003A481D">
      <w:pPr>
        <w:numPr>
          <w:ilvl w:val="2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Je třeba mít vždy komplexní pohled na žáka</w:t>
      </w:r>
    </w:p>
    <w:p w:rsidR="00DC36A6" w:rsidRDefault="00DC36A6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C36A6" w:rsidRDefault="00DB40BE" w:rsidP="00DC36A6">
      <w:pPr>
        <w:spacing w:after="0"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>Příčiny vznik</w:t>
      </w:r>
      <w:r w:rsidR="00DC36A6">
        <w:rPr>
          <w:rFonts w:ascii="Bookman Old Style" w:hAnsi="Bookman Old Style"/>
          <w:b/>
          <w:sz w:val="24"/>
          <w:szCs w:val="24"/>
        </w:rPr>
        <w:t>u specifických poruch učení (PPP Nový J</w:t>
      </w:r>
      <w:r w:rsidRPr="00DC36A6">
        <w:rPr>
          <w:rFonts w:ascii="Bookman Old Style" w:hAnsi="Bookman Old Style"/>
          <w:b/>
          <w:sz w:val="24"/>
          <w:szCs w:val="24"/>
        </w:rPr>
        <w:t>ičín)</w:t>
      </w:r>
    </w:p>
    <w:p w:rsidR="00DB40BE" w:rsidRPr="002A513B" w:rsidRDefault="00DB40BE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Dědičnost </w:t>
      </w:r>
    </w:p>
    <w:p w:rsidR="00DB40BE" w:rsidRPr="002A513B" w:rsidRDefault="00DB40BE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Nepříznivý nitroděložní vývoj dítěte (obtížně prokazatelný)</w:t>
      </w:r>
      <w:r w:rsidRPr="002A513B">
        <w:rPr>
          <w:rFonts w:ascii="Bookman Old Style" w:hAnsi="Bookman Old Style"/>
          <w:sz w:val="24"/>
          <w:szCs w:val="24"/>
        </w:rPr>
        <w:tab/>
      </w:r>
    </w:p>
    <w:p w:rsidR="00DB40BE" w:rsidRPr="002A513B" w:rsidRDefault="00DB40BE" w:rsidP="003A481D">
      <w:pPr>
        <w:numPr>
          <w:ilvl w:val="1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Negativní vliv hladiny hormonů, vliv rizikových léků, intoxikace drogami/alkoholem, vliv závažnějších onemocnění, dlouhodobý stres matky</w:t>
      </w:r>
    </w:p>
    <w:p w:rsidR="00DB40BE" w:rsidRPr="002A513B" w:rsidRDefault="00DB40BE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Komplikace při porodu a v období těsně po porodu</w:t>
      </w:r>
    </w:p>
    <w:p w:rsidR="00DB40BE" w:rsidRPr="002A513B" w:rsidRDefault="00DB40BE" w:rsidP="003A481D">
      <w:pPr>
        <w:numPr>
          <w:ilvl w:val="1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Přidušení, protrahovaný porod, novorozenecká žloutenka,…</w:t>
      </w:r>
    </w:p>
    <w:p w:rsidR="00DB40BE" w:rsidRPr="002A513B" w:rsidRDefault="00DB40BE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Nepříznivý vývoj dítěte do jednoho roku věku</w:t>
      </w:r>
    </w:p>
    <w:p w:rsidR="00DB40BE" w:rsidRPr="002A513B" w:rsidRDefault="00DB40BE" w:rsidP="003A481D">
      <w:pPr>
        <w:numPr>
          <w:ilvl w:val="1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Těžší infekční onemocnění, poranění hlavy, …</w:t>
      </w:r>
    </w:p>
    <w:p w:rsidR="00DB40BE" w:rsidRPr="002A513B" w:rsidRDefault="00DB40BE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Nedostatek potřebných podnětů</w:t>
      </w:r>
    </w:p>
    <w:p w:rsidR="00DB40BE" w:rsidRPr="002A513B" w:rsidRDefault="00DB40BE" w:rsidP="003A481D">
      <w:pPr>
        <w:numPr>
          <w:ilvl w:val="1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Málo podnětů pro zdárný a včasný vývoj řeči, nedostatečná pomoc při zvládání prvotního čtení a psaní v období rané školní docházky</w:t>
      </w:r>
    </w:p>
    <w:p w:rsidR="00DC36A6" w:rsidRDefault="00DC36A6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C36A6" w:rsidRDefault="00DC36A6" w:rsidP="00DC36A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>Příčiny vzniku LMD/AD</w:t>
      </w:r>
      <w:r w:rsidR="00DB40BE" w:rsidRPr="00DC36A6">
        <w:rPr>
          <w:rFonts w:ascii="Bookman Old Style" w:hAnsi="Bookman Old Style"/>
          <w:b/>
          <w:sz w:val="24"/>
          <w:szCs w:val="24"/>
        </w:rPr>
        <w:t>D/ADHD</w:t>
      </w:r>
    </w:p>
    <w:p w:rsidR="00DB40BE" w:rsidRPr="002A513B" w:rsidRDefault="00DB40BE" w:rsidP="003A481D">
      <w:pPr>
        <w:numPr>
          <w:ilvl w:val="0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Dle doby vzniku</w:t>
      </w:r>
    </w:p>
    <w:p w:rsidR="00DB40BE" w:rsidRPr="002A513B" w:rsidRDefault="00DB40BE" w:rsidP="003A481D">
      <w:pPr>
        <w:numPr>
          <w:ilvl w:val="1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Pre</w:t>
      </w:r>
      <w:proofErr w:type="spellEnd"/>
      <w:r w:rsidRPr="002A513B">
        <w:rPr>
          <w:rFonts w:ascii="Bookman Old Style" w:hAnsi="Bookman Old Style"/>
          <w:sz w:val="24"/>
          <w:szCs w:val="24"/>
        </w:rPr>
        <w:t>/Peri/Postnatální poškození CNS</w:t>
      </w:r>
    </w:p>
    <w:p w:rsidR="00DB40BE" w:rsidRPr="002A513B" w:rsidRDefault="00DB40BE" w:rsidP="003A481D">
      <w:pPr>
        <w:numPr>
          <w:ilvl w:val="1"/>
          <w:numId w:val="2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 žáků s LMD drobné odchylky ve vývoji CNS vždy přítomné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</w:t>
      </w:r>
      <w:r w:rsidR="00DC36A6">
        <w:rPr>
          <w:rFonts w:ascii="Bookman Old Style" w:hAnsi="Bookman Old Style"/>
          <w:sz w:val="24"/>
          <w:szCs w:val="24"/>
        </w:rPr>
        <w:tab/>
      </w:r>
      <w:r w:rsidR="00DC36A6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 xml:space="preserve">  Vs.</w:t>
      </w:r>
    </w:p>
    <w:p w:rsidR="00DC36A6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 </w:t>
      </w:r>
      <w:r w:rsidR="00DC36A6">
        <w:rPr>
          <w:rFonts w:ascii="Bookman Old Style" w:hAnsi="Bookman Old Style"/>
          <w:sz w:val="24"/>
          <w:szCs w:val="24"/>
        </w:rPr>
        <w:tab/>
      </w:r>
      <w:r w:rsidR="00DC36A6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 xml:space="preserve">Ne u každého žáka s drobnými odchylkami vývoje CNS se projeví </w:t>
      </w:r>
    </w:p>
    <w:p w:rsidR="00DC36A6" w:rsidRDefault="00DC36A6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A513B" w:rsidRPr="002A513B" w:rsidRDefault="002A513B" w:rsidP="00DC36A6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LMD/ADD/ADHD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Hereditární zatížení </w:t>
      </w:r>
      <w:r w:rsidRPr="002A513B">
        <w:rPr>
          <w:rFonts w:ascii="Bookman Old Style" w:hAnsi="Bookman Old Style"/>
          <w:sz w:val="24"/>
          <w:szCs w:val="24"/>
        </w:rPr>
        <w:t>(dědičnost)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Příčiny vzniku LMD/</w:t>
      </w:r>
      <w:proofErr w:type="spellStart"/>
      <w:r w:rsidRPr="002A513B">
        <w:rPr>
          <w:rFonts w:ascii="Bookman Old Style" w:hAnsi="Bookman Old Style"/>
          <w:sz w:val="24"/>
          <w:szCs w:val="24"/>
        </w:rPr>
        <w:t>AdD</w:t>
      </w:r>
      <w:proofErr w:type="spellEnd"/>
      <w:r w:rsidRPr="002A513B">
        <w:rPr>
          <w:rFonts w:ascii="Bookman Old Style" w:hAnsi="Bookman Old Style"/>
          <w:sz w:val="24"/>
          <w:szCs w:val="24"/>
        </w:rPr>
        <w:t>/ADHD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Dysfunkce mozku na základě neurobiologických odchylek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Snížený objem mozkové tkáně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Odchylky od architektury neuronových spojení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Odchylky v elektrické aktivitě mozku (měřeno dle EEG)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Nedostatečné okysličování mozku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etiologie vzniku LMD/</w:t>
      </w:r>
      <w:proofErr w:type="spellStart"/>
      <w:r w:rsidRPr="002A513B">
        <w:rPr>
          <w:rFonts w:ascii="Bookman Old Style" w:hAnsi="Bookman Old Style"/>
          <w:sz w:val="24"/>
          <w:szCs w:val="24"/>
        </w:rPr>
        <w:t>AdD</w:t>
      </w:r>
      <w:proofErr w:type="spellEnd"/>
      <w:r w:rsidRPr="002A513B">
        <w:rPr>
          <w:rFonts w:ascii="Bookman Old Style" w:hAnsi="Bookman Old Style"/>
          <w:sz w:val="24"/>
          <w:szCs w:val="24"/>
        </w:rPr>
        <w:t>/ADHD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Dysfunkce mozku na základě neurobiologických odchylek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Deficity neurotransmiterů</w:t>
      </w:r>
    </w:p>
    <w:p w:rsidR="00DB40BE" w:rsidRPr="002A513B" w:rsidRDefault="00DB40BE" w:rsidP="003A481D">
      <w:pPr>
        <w:numPr>
          <w:ilvl w:val="2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Žáci s ADHD nemají dostatek dopaminu a </w:t>
      </w:r>
      <w:proofErr w:type="spellStart"/>
      <w:r w:rsidRPr="002A513B">
        <w:rPr>
          <w:rFonts w:ascii="Bookman Old Style" w:hAnsi="Bookman Old Style"/>
          <w:sz w:val="24"/>
          <w:szCs w:val="24"/>
        </w:rPr>
        <w:t>norepinefrinu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= snížená stimulace a následná dysfunkce neurálních spojů = poruchy pozornosti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Propojení mozečku a </w:t>
      </w:r>
      <w:proofErr w:type="spellStart"/>
      <w:r w:rsidRPr="002A513B">
        <w:rPr>
          <w:rFonts w:ascii="Bookman Old Style" w:hAnsi="Bookman Old Style"/>
          <w:sz w:val="24"/>
          <w:szCs w:val="24"/>
        </w:rPr>
        <w:t>Brockova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motorického centra řeči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Dietní vlivy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Nezjištěné příčiny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Kombinace příčin</w:t>
      </w:r>
    </w:p>
    <w:p w:rsidR="00D5169B" w:rsidRDefault="00D5169B" w:rsidP="00DC36A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DB40BE" w:rsidRPr="00DC36A6" w:rsidRDefault="00DB40BE" w:rsidP="00DC36A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>Sjednocení etiologických faktorů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Narušení vývoje CNS – Vývojové abnormality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Struktura CNS, reakčnost jednotlivých oblastí, odlišné zapojení, hladina neurotransmiterů, nevyhraněná lateralita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Hereditární vlivy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Gen pro dyslexii, genetické dispozice pro vznik LMD/ADHD/ADD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Deficity v kognitivní oblasti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Fonologický deficit, automatizace, paměťové operace</w:t>
      </w:r>
    </w:p>
    <w:p w:rsidR="00DB40BE" w:rsidRPr="002A513B" w:rsidRDefault="00DB40BE" w:rsidP="003A481D">
      <w:pPr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Sociální teorie</w:t>
      </w:r>
    </w:p>
    <w:p w:rsidR="00DB40BE" w:rsidRPr="002A513B" w:rsidRDefault="00DB40BE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Vnější příčiny SPU – rodina/škola</w:t>
      </w:r>
    </w:p>
    <w:p w:rsidR="00DC36A6" w:rsidRDefault="00DC36A6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C36A6" w:rsidRDefault="00DC36A6" w:rsidP="003A481D">
      <w:pPr>
        <w:numPr>
          <w:ilvl w:val="1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DC36A6" w:rsidRDefault="00DB40BE" w:rsidP="00DC36A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C36A6">
        <w:rPr>
          <w:rFonts w:ascii="Bookman Old Style" w:hAnsi="Bookman Old Style"/>
          <w:b/>
          <w:sz w:val="24"/>
          <w:szCs w:val="24"/>
        </w:rPr>
        <w:t>Předškolní věk a dílčí funkce</w:t>
      </w: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Batole (1 – 3 roky)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Osamostatňování – v návaznosti na vývoj motorických funkcí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Potřeba tělesné aktivity</w:t>
      </w:r>
    </w:p>
    <w:p w:rsidR="00DB40BE" w:rsidRPr="002A513B" w:rsidRDefault="00DB40BE" w:rsidP="003A481D">
      <w:pPr>
        <w:numPr>
          <w:ilvl w:val="1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Pří nedostatku dochází k vnitřnímu napětí – vztek/frustrace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Učení se samostatnosti a hygienickým návykům (regulace vylučování)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Rozvoj řeči</w:t>
      </w:r>
    </w:p>
    <w:p w:rsidR="00DB40BE" w:rsidRPr="002A513B" w:rsidRDefault="00DB40BE" w:rsidP="003A481D">
      <w:pPr>
        <w:numPr>
          <w:ilvl w:val="1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Na počátku období dítě ovládá zhruba 25 slov</w:t>
      </w:r>
    </w:p>
    <w:p w:rsidR="00DB40BE" w:rsidRPr="002A513B" w:rsidRDefault="00DB40BE" w:rsidP="003A481D">
      <w:pPr>
        <w:numPr>
          <w:ilvl w:val="1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Ve 3 letech – cca 1 000 slov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Rozvoj symbolického myšlení – objekty dostávají jména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Vnímání času a prostoru – dítě prozatím nechápe jiný časový rozměr než přítomnost 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Autonomizace – období vzdorů</w:t>
      </w:r>
    </w:p>
    <w:p w:rsidR="00DB40BE" w:rsidRPr="002A513B" w:rsidRDefault="00DB40BE" w:rsidP="003A481D">
      <w:pPr>
        <w:numPr>
          <w:ilvl w:val="1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Ve 2 letech se dítě nazývá svým jménem a začíná etapa „Já sám“</w:t>
      </w:r>
    </w:p>
    <w:p w:rsidR="00DB40BE" w:rsidRPr="002A513B" w:rsidRDefault="00DB40BE" w:rsidP="003A481D">
      <w:pPr>
        <w:numPr>
          <w:ilvl w:val="0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Utváření prototypů </w:t>
      </w:r>
    </w:p>
    <w:p w:rsidR="00DB40BE" w:rsidRPr="002A513B" w:rsidRDefault="00DB40BE" w:rsidP="003A481D">
      <w:pPr>
        <w:numPr>
          <w:ilvl w:val="1"/>
          <w:numId w:val="4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Vzorce jednání a normy chování </w:t>
      </w:r>
    </w:p>
    <w:p w:rsidR="00DC36A6" w:rsidRDefault="00DC36A6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C36A6" w:rsidRDefault="00DC36A6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Předškolní věk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3/4 – 6/7 let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Zvýšený egocentrismus </w:t>
      </w:r>
    </w:p>
    <w:p w:rsidR="00DB40BE" w:rsidRPr="002A513B" w:rsidRDefault="00DB40BE" w:rsidP="003A481D">
      <w:pPr>
        <w:numPr>
          <w:ilvl w:val="1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Tendence upravovat, doplňovat vnímání reality, pokud je pro dítě nepochopitelná</w:t>
      </w:r>
    </w:p>
    <w:p w:rsidR="00DB40BE" w:rsidRPr="002A513B" w:rsidRDefault="00DB40BE" w:rsidP="003A481D">
      <w:pPr>
        <w:numPr>
          <w:ilvl w:val="1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Svět je takový, jaký se mu jeví (fenomenalismus) a vše má vlastní vůli (dynamismus – oplatí ránu stolu, když do něj vrazí)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Dítě „mluví pro sebe“ – začátek procesu myšlení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Živá představivost, fantazie</w:t>
      </w:r>
    </w:p>
    <w:p w:rsidR="00DB40BE" w:rsidRPr="002A513B" w:rsidRDefault="00DB40BE" w:rsidP="003A481D">
      <w:pPr>
        <w:numPr>
          <w:ilvl w:val="1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Přizpůsobení reality vlastním potřebám – uvěří vlastní verzi (vědomé lži dítě není schopné)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Vytvoření pohlavní identity</w:t>
      </w:r>
    </w:p>
    <w:p w:rsidR="00DB40BE" w:rsidRPr="002A513B" w:rsidRDefault="00DB40BE" w:rsidP="003A481D">
      <w:pPr>
        <w:numPr>
          <w:ilvl w:val="1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Již ve 4. letech chápe rozdíl mezi pohlavími a přijímá také pohlavní role (kluk – voják/dívka – kuchařka)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Kontakt s vrstevníky a prosazování názorů (agresivita/poddajnost)</w:t>
      </w:r>
    </w:p>
    <w:p w:rsidR="00DB40BE" w:rsidRPr="002A513B" w:rsidRDefault="00DB40BE" w:rsidP="003A481D">
      <w:pPr>
        <w:numPr>
          <w:ilvl w:val="0"/>
          <w:numId w:val="4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Nástup do školy = stav dostatečné fyzické a psychické zralosti</w:t>
      </w:r>
    </w:p>
    <w:p w:rsidR="00DC36A6" w:rsidRDefault="00DC36A6" w:rsidP="003A481D">
      <w:pPr>
        <w:numPr>
          <w:ilvl w:val="0"/>
          <w:numId w:val="26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C36A6" w:rsidRDefault="00DC36A6" w:rsidP="00F3064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3064F" w:rsidRDefault="00F3064F" w:rsidP="00F3064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3064F" w:rsidRDefault="00F3064F" w:rsidP="00F3064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DC36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V</w:t>
      </w:r>
      <w:r w:rsidR="007E01FF">
        <w:rPr>
          <w:rFonts w:ascii="Bookman Old Style" w:hAnsi="Bookman Old Style"/>
          <w:sz w:val="24"/>
          <w:szCs w:val="24"/>
        </w:rPr>
        <w:t> předškolním věku</w:t>
      </w:r>
    </w:p>
    <w:p w:rsidR="00DB40BE" w:rsidRPr="002A513B" w:rsidRDefault="00DB40BE" w:rsidP="003A481D">
      <w:pPr>
        <w:numPr>
          <w:ilvl w:val="0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ADHD –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Attention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Decifit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Hyperactivity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Disorder</w:t>
      </w:r>
      <w:proofErr w:type="spellEnd"/>
    </w:p>
    <w:p w:rsidR="00DB40BE" w:rsidRPr="002A513B" w:rsidRDefault="00DB40BE" w:rsidP="003A481D">
      <w:pPr>
        <w:numPr>
          <w:ilvl w:val="1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Skupina převážně geneticky podmíněných neurobiologických dysfunkcí</w:t>
      </w:r>
    </w:p>
    <w:p w:rsidR="00DB40BE" w:rsidRPr="002A513B" w:rsidRDefault="00DB40BE" w:rsidP="003A481D">
      <w:pPr>
        <w:numPr>
          <w:ilvl w:val="1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Postihuje schopnost zaměření a udržení pozornosti, přizpůsobení aktivity požadavkům okolí a ovládání impulzivity</w:t>
      </w:r>
    </w:p>
    <w:p w:rsidR="00DB40BE" w:rsidRPr="002A513B" w:rsidRDefault="00DB40BE" w:rsidP="003A481D">
      <w:pPr>
        <w:numPr>
          <w:ilvl w:val="1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i/>
          <w:iCs/>
          <w:sz w:val="24"/>
          <w:szCs w:val="24"/>
        </w:rPr>
        <w:lastRenderedPageBreak/>
        <w:t xml:space="preserve">„Vývojová porucha charakteristická nepřiměřeným stupněm pozornosti, hyperaktivity a impulzivity.“ </w:t>
      </w:r>
      <w:r w:rsidRPr="002A513B">
        <w:rPr>
          <w:rFonts w:ascii="Bookman Old Style" w:hAnsi="Bookman Old Style"/>
          <w:sz w:val="24"/>
          <w:szCs w:val="24"/>
        </w:rPr>
        <w:t>(Zelinková, 2015).</w:t>
      </w:r>
    </w:p>
    <w:p w:rsidR="00DB40BE" w:rsidRPr="002A513B" w:rsidRDefault="00DB40BE" w:rsidP="003A481D">
      <w:pPr>
        <w:numPr>
          <w:ilvl w:val="0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Prevalence</w:t>
      </w:r>
    </w:p>
    <w:p w:rsidR="00DB40BE" w:rsidRPr="002A513B" w:rsidRDefault="00DB40BE" w:rsidP="003A481D">
      <w:pPr>
        <w:numPr>
          <w:ilvl w:val="1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3 – 7 % dětí školního věku s převahou u chlapců</w:t>
      </w:r>
    </w:p>
    <w:p w:rsidR="00DB40BE" w:rsidRPr="002A513B" w:rsidRDefault="00DB40BE" w:rsidP="003A481D">
      <w:pPr>
        <w:numPr>
          <w:ilvl w:val="1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4 % dospělých</w:t>
      </w:r>
    </w:p>
    <w:p w:rsidR="00DB40BE" w:rsidRPr="002A513B" w:rsidRDefault="00DB40BE" w:rsidP="003A481D">
      <w:pPr>
        <w:numPr>
          <w:ilvl w:val="0"/>
          <w:numId w:val="4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Zaklínadlo … ADHD</w:t>
      </w:r>
    </w:p>
    <w:p w:rsidR="007E01FF" w:rsidRDefault="007E01FF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Etiologie</w:t>
      </w:r>
    </w:p>
    <w:p w:rsidR="00DB40BE" w:rsidRPr="002A513B" w:rsidRDefault="00DB40BE" w:rsidP="003A481D">
      <w:pPr>
        <w:numPr>
          <w:ilvl w:val="0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Nejasná</w:t>
      </w:r>
    </w:p>
    <w:p w:rsidR="00DB40BE" w:rsidRPr="002A513B" w:rsidRDefault="00DB40BE" w:rsidP="003A481D">
      <w:pPr>
        <w:numPr>
          <w:ilvl w:val="0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Vznik v návaznosti na interakci genetických, neurobiologických a environmentálních faktorů</w:t>
      </w:r>
    </w:p>
    <w:p w:rsidR="00DB40BE" w:rsidRPr="002A513B" w:rsidRDefault="00DB40BE" w:rsidP="003A481D">
      <w:pPr>
        <w:numPr>
          <w:ilvl w:val="0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Biologické příčiny</w:t>
      </w:r>
    </w:p>
    <w:p w:rsidR="00DB40BE" w:rsidRPr="002A513B" w:rsidRDefault="00DB40BE" w:rsidP="003A481D">
      <w:pPr>
        <w:numPr>
          <w:ilvl w:val="1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Genetická dispozice </w:t>
      </w:r>
    </w:p>
    <w:p w:rsidR="00DB40BE" w:rsidRPr="002A513B" w:rsidRDefault="00DB40BE" w:rsidP="003A481D">
      <w:pPr>
        <w:numPr>
          <w:ilvl w:val="1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50 % přenosu ADHD z rodiče na dítě</w:t>
      </w:r>
    </w:p>
    <w:p w:rsidR="00DB40BE" w:rsidRPr="002A513B" w:rsidRDefault="00DB40BE" w:rsidP="003A481D">
      <w:pPr>
        <w:numPr>
          <w:ilvl w:val="0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Genetické studie, abnormality CNS, užívání návykových látek u rodičů, stres v těhotenství aj.</w:t>
      </w:r>
    </w:p>
    <w:p w:rsidR="00DB40BE" w:rsidRPr="002A513B" w:rsidRDefault="00DB40BE" w:rsidP="003A481D">
      <w:pPr>
        <w:numPr>
          <w:ilvl w:val="1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Role vnějších toxinů – nikotin </w:t>
      </w:r>
    </w:p>
    <w:p w:rsidR="00DB40BE" w:rsidRPr="002A513B" w:rsidRDefault="00DB40BE" w:rsidP="003A481D">
      <w:pPr>
        <w:numPr>
          <w:ilvl w:val="0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Psychologické teorie</w:t>
      </w:r>
    </w:p>
    <w:p w:rsidR="00DB40BE" w:rsidRPr="002A513B" w:rsidRDefault="00DB40BE" w:rsidP="003A481D">
      <w:pPr>
        <w:numPr>
          <w:ilvl w:val="1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Hyperaktivita je podmíněna současným spojením dispozice k tomuto chování a způsobem výchovy</w:t>
      </w:r>
    </w:p>
    <w:p w:rsidR="00DB40BE" w:rsidRPr="002A513B" w:rsidRDefault="00DB40BE" w:rsidP="003A481D">
      <w:pPr>
        <w:numPr>
          <w:ilvl w:val="1"/>
          <w:numId w:val="4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Dítě, se sklonem k pohyblivosti, aktivitě a náladovosti pod vlivem nedůtklivých rodičů není schopné vytvářet správné vzory chování</w:t>
      </w:r>
    </w:p>
    <w:p w:rsidR="007E01FF" w:rsidRDefault="007E01FF" w:rsidP="007E01F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E01FF" w:rsidRPr="007E01FF" w:rsidRDefault="007E01FF" w:rsidP="007E01F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E01FF">
        <w:rPr>
          <w:rFonts w:ascii="Bookman Old Style" w:hAnsi="Bookman Old Style"/>
          <w:b/>
          <w:sz w:val="24"/>
          <w:szCs w:val="24"/>
        </w:rPr>
        <w:t>Klasifikace ADHD</w:t>
      </w:r>
    </w:p>
    <w:p w:rsidR="00DB40BE" w:rsidRPr="007E01FF" w:rsidRDefault="00DB40BE" w:rsidP="003A481D">
      <w:pPr>
        <w:pStyle w:val="Odstavecseseznamem"/>
        <w:numPr>
          <w:ilvl w:val="0"/>
          <w:numId w:val="44"/>
        </w:numPr>
        <w:spacing w:line="360" w:lineRule="auto"/>
        <w:rPr>
          <w:rFonts w:ascii="Bookman Old Style" w:hAnsi="Bookman Old Style"/>
        </w:rPr>
      </w:pPr>
      <w:proofErr w:type="spellStart"/>
      <w:r w:rsidRPr="007E01FF">
        <w:rPr>
          <w:rFonts w:ascii="Bookman Old Style" w:hAnsi="Bookman Old Style"/>
        </w:rPr>
        <w:t>Davidson</w:t>
      </w:r>
      <w:proofErr w:type="spellEnd"/>
      <w:r w:rsidRPr="007E01FF">
        <w:rPr>
          <w:rFonts w:ascii="Bookman Old Style" w:hAnsi="Bookman Old Style"/>
        </w:rPr>
        <w:t xml:space="preserve"> a </w:t>
      </w:r>
      <w:proofErr w:type="spellStart"/>
      <w:r w:rsidRPr="007E01FF">
        <w:rPr>
          <w:rFonts w:ascii="Bookman Old Style" w:hAnsi="Bookman Old Style"/>
        </w:rPr>
        <w:t>Neale</w:t>
      </w:r>
      <w:proofErr w:type="spellEnd"/>
      <w:r w:rsidRPr="007E01FF">
        <w:rPr>
          <w:rFonts w:ascii="Bookman Old Style" w:hAnsi="Bookman Old Style"/>
        </w:rPr>
        <w:t xml:space="preserve"> (2001) – dělení ADHD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Prostá porucha pozornosti (ADD)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Hyperaktivita a impulzivita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Spojení obou obtíží = porucha pozornosti spojená s hyperaktivitou a impulzivitou</w:t>
      </w:r>
    </w:p>
    <w:p w:rsidR="002A513B" w:rsidRPr="007E01FF" w:rsidRDefault="002A513B" w:rsidP="003A481D">
      <w:pPr>
        <w:pStyle w:val="Odstavecseseznamem"/>
        <w:numPr>
          <w:ilvl w:val="0"/>
          <w:numId w:val="44"/>
        </w:numPr>
        <w:spacing w:line="360" w:lineRule="auto"/>
        <w:rPr>
          <w:rFonts w:ascii="Bookman Old Style" w:hAnsi="Bookman Old Style"/>
        </w:rPr>
      </w:pPr>
      <w:proofErr w:type="spellStart"/>
      <w:r w:rsidRPr="007E01FF">
        <w:rPr>
          <w:rFonts w:ascii="Bookman Old Style" w:hAnsi="Bookman Old Style"/>
        </w:rPr>
        <w:t>Barkley</w:t>
      </w:r>
      <w:proofErr w:type="spellEnd"/>
      <w:r w:rsidRPr="007E01FF">
        <w:rPr>
          <w:rFonts w:ascii="Bookman Old Style" w:hAnsi="Bookman Old Style"/>
        </w:rPr>
        <w:t xml:space="preserve"> (1990) – kromě výše uvedených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s agresivitou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bez agresivity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ODD – Opoziční chování (</w:t>
      </w:r>
      <w:proofErr w:type="spellStart"/>
      <w:r w:rsidRPr="002A513B">
        <w:rPr>
          <w:rFonts w:ascii="Bookman Old Style" w:hAnsi="Bookman Old Style"/>
          <w:sz w:val="24"/>
          <w:szCs w:val="24"/>
        </w:rPr>
        <w:t>Oppositional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Defiant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Disorders</w:t>
      </w:r>
      <w:proofErr w:type="spellEnd"/>
      <w:r w:rsidRPr="002A513B">
        <w:rPr>
          <w:rFonts w:ascii="Bookman Old Style" w:hAnsi="Bookman Old Style"/>
          <w:sz w:val="24"/>
          <w:szCs w:val="24"/>
        </w:rPr>
        <w:t>)</w:t>
      </w:r>
    </w:p>
    <w:p w:rsidR="002A513B" w:rsidRPr="007E01FF" w:rsidRDefault="002A513B" w:rsidP="003A481D">
      <w:pPr>
        <w:pStyle w:val="Odstavecseseznamem"/>
        <w:numPr>
          <w:ilvl w:val="0"/>
          <w:numId w:val="44"/>
        </w:numPr>
        <w:spacing w:line="360" w:lineRule="auto"/>
        <w:rPr>
          <w:rFonts w:ascii="Bookman Old Style" w:hAnsi="Bookman Old Style"/>
        </w:rPr>
      </w:pPr>
      <w:r w:rsidRPr="007E01FF">
        <w:rPr>
          <w:rFonts w:ascii="Bookman Old Style" w:hAnsi="Bookman Old Style"/>
        </w:rPr>
        <w:t>Diagnostický a statistický manuál duševních poruch (</w:t>
      </w:r>
      <w:proofErr w:type="spellStart"/>
      <w:r w:rsidRPr="007E01FF">
        <w:rPr>
          <w:rFonts w:ascii="Bookman Old Style" w:hAnsi="Bookman Old Style"/>
        </w:rPr>
        <w:t>Diagnostic</w:t>
      </w:r>
      <w:proofErr w:type="spellEnd"/>
      <w:r w:rsidRPr="007E01FF">
        <w:rPr>
          <w:rFonts w:ascii="Bookman Old Style" w:hAnsi="Bookman Old Style"/>
        </w:rPr>
        <w:t xml:space="preserve"> and </w:t>
      </w:r>
      <w:proofErr w:type="spellStart"/>
      <w:r w:rsidRPr="007E01FF">
        <w:rPr>
          <w:rFonts w:ascii="Bookman Old Style" w:hAnsi="Bookman Old Style"/>
        </w:rPr>
        <w:t>Statistical</w:t>
      </w:r>
      <w:proofErr w:type="spellEnd"/>
      <w:r w:rsidRPr="007E01FF">
        <w:rPr>
          <w:rFonts w:ascii="Bookman Old Style" w:hAnsi="Bookman Old Style"/>
        </w:rPr>
        <w:t xml:space="preserve"> </w:t>
      </w:r>
      <w:proofErr w:type="spellStart"/>
      <w:r w:rsidRPr="007E01FF">
        <w:rPr>
          <w:rFonts w:ascii="Bookman Old Style" w:hAnsi="Bookman Old Style"/>
        </w:rPr>
        <w:t>Manual</w:t>
      </w:r>
      <w:proofErr w:type="spellEnd"/>
      <w:r w:rsidRPr="007E01FF">
        <w:rPr>
          <w:rFonts w:ascii="Bookman Old Style" w:hAnsi="Bookman Old Style"/>
        </w:rPr>
        <w:t xml:space="preserve"> </w:t>
      </w:r>
      <w:proofErr w:type="spellStart"/>
      <w:r w:rsidRPr="007E01FF">
        <w:rPr>
          <w:rFonts w:ascii="Bookman Old Style" w:hAnsi="Bookman Old Style"/>
        </w:rPr>
        <w:t>of</w:t>
      </w:r>
      <w:proofErr w:type="spellEnd"/>
      <w:r w:rsidRPr="007E01FF">
        <w:rPr>
          <w:rFonts w:ascii="Bookman Old Style" w:hAnsi="Bookman Old Style"/>
        </w:rPr>
        <w:t xml:space="preserve"> </w:t>
      </w:r>
      <w:proofErr w:type="spellStart"/>
      <w:r w:rsidRPr="007E01FF">
        <w:rPr>
          <w:rFonts w:ascii="Bookman Old Style" w:hAnsi="Bookman Old Style"/>
        </w:rPr>
        <w:t>Mental</w:t>
      </w:r>
      <w:proofErr w:type="spellEnd"/>
      <w:r w:rsidRPr="007E01FF">
        <w:rPr>
          <w:rFonts w:ascii="Bookman Old Style" w:hAnsi="Bookman Old Style"/>
        </w:rPr>
        <w:t xml:space="preserve"> </w:t>
      </w:r>
      <w:proofErr w:type="spellStart"/>
      <w:r w:rsidRPr="007E01FF">
        <w:rPr>
          <w:rFonts w:ascii="Bookman Old Style" w:hAnsi="Bookman Old Style"/>
        </w:rPr>
        <w:t>Disorders</w:t>
      </w:r>
      <w:proofErr w:type="spellEnd"/>
      <w:r w:rsidRPr="007E01FF">
        <w:rPr>
          <w:rFonts w:ascii="Bookman Old Style" w:hAnsi="Bookman Old Style"/>
        </w:rPr>
        <w:t>, DSM-IV)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s převahou nepozornosti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hyperaktivně impulzivní</w:t>
      </w:r>
    </w:p>
    <w:p w:rsidR="00DB40BE" w:rsidRPr="002A513B" w:rsidRDefault="00DB40BE" w:rsidP="003A481D">
      <w:pPr>
        <w:numPr>
          <w:ilvl w:val="1"/>
          <w:numId w:val="4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kombinované</w:t>
      </w:r>
    </w:p>
    <w:p w:rsidR="007E01FF" w:rsidRDefault="007E01FF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ADHD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Porucha pozornosti s hyperaktivitou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Riziko antisociálního chování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Časté vyrůstání v dysfunkční rodině, pravděpodobnost přetrvání do dospělosti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Snížený školní výkon, agresivita, nesnášenlivost, neschopnost podřízení autoritám a pravidlům, obtížné navazování vztahů s vrstevníky, problém s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udržením pozornosti </w:t>
      </w:r>
      <w:r w:rsidRPr="002A513B">
        <w:rPr>
          <w:rFonts w:ascii="Bookman Old Style" w:hAnsi="Bookman Old Style"/>
          <w:sz w:val="24"/>
          <w:szCs w:val="24"/>
        </w:rPr>
        <w:t>při úkolu</w:t>
      </w:r>
    </w:p>
    <w:p w:rsidR="00DB40BE" w:rsidRPr="002A513B" w:rsidRDefault="00DB40BE" w:rsidP="003457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ADD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Bez hyperaktivita a impulzivity, více obtíží v oblasti pozornosti a percepčně-motorických funkcí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Denní snění, pomalost při práci, obtíže v sociálních vztazích, úzkostné rysy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Obtíže v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zaměření pozornosti </w:t>
      </w:r>
      <w:r w:rsidRPr="002A513B">
        <w:rPr>
          <w:rFonts w:ascii="Bookman Old Style" w:hAnsi="Bookman Old Style"/>
          <w:sz w:val="24"/>
          <w:szCs w:val="24"/>
        </w:rPr>
        <w:t>na určitou aktivitu (oproti ADHD), častější přítomnost SPU oproti skupině ADHD</w:t>
      </w:r>
    </w:p>
    <w:p w:rsidR="00DB40BE" w:rsidRPr="002A513B" w:rsidRDefault="00DB40BE" w:rsidP="003457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ADHD s agresivitou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Blíží se opozičnímu chování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Nesnášenlivost, hádavost, nedostatek sebeovládání, časté antisociální schování (krádeže, rvačky)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Rodinné prostředí dysfunkční, nutnost spolupráce s odborníky, medikace, intervenční techniky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Pr="003457C0" w:rsidRDefault="003457C0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Projevy ADHD v dětství</w:t>
      </w:r>
    </w:p>
    <w:p w:rsidR="00DB40BE" w:rsidRPr="002A513B" w:rsidRDefault="00DB40BE" w:rsidP="003457C0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Kojenecký věk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Vypozorování příznaků ADHD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Nápadně nepravidelný rytmus – někdy prospí celý den a v noci je aktivní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Zvýšená dráždivost, křičí či více pláče bez zjevné příčiny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Chování dítěte matku vyčerpává a vyvolává otázku, zda svému dítěti správně rozumí.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Batole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Pokračující porucha biorytmu (nepravidelný spánek, obtíže s pravidelným rytmem krmení, …)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 dětí je možno pozorovat podstatně větší neklid, živost nebo nevyrovnaný vývoj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Např</w:t>
      </w:r>
      <w:proofErr w:type="spellEnd"/>
      <w:r w:rsidRPr="002A513B">
        <w:rPr>
          <w:rFonts w:ascii="Bookman Old Style" w:hAnsi="Bookman Old Style"/>
          <w:sz w:val="24"/>
          <w:szCs w:val="24"/>
        </w:rPr>
        <w:t>: Dítě začíná lézt, aniž by umělo sedět, či dříve mluví a později chodí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Neklidné dítě vyžaduje více pozornosti kvůli nepředvídatelným reakcím, nebezpečí pádu či úrazu</w:t>
      </w:r>
    </w:p>
    <w:p w:rsidR="003457C0" w:rsidRDefault="003457C0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Dítě s ADHD v předškolním věku</w:t>
      </w:r>
    </w:p>
    <w:p w:rsidR="00DB40BE" w:rsidRPr="002A513B" w:rsidRDefault="00DB40BE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Mladší školní věk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Děti stále „na pochodu“ – neustále někde šplhají, dobývají „svět“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Působí jako „natažené na klíček“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Neustále vyžadují pozornost, potenciální obtíže při začleňování do kolektivu (nutnost podřízení režimu)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Zvýšená náladovost dětí, sklon k agresivitě, vyrušování, nutkání k pohybu, neposlušnosti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Diagnostika většinou mezi 6. – 9. rokem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Typické selhávání ve škole při plnění méně zajímavých úkolů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Dítě působí nedbale, snadná ztráta pozornosti, obtíže s dokončením úkolu, …</w:t>
      </w:r>
    </w:p>
    <w:p w:rsidR="00DB40BE" w:rsidRPr="002A513B" w:rsidRDefault="00DB40BE" w:rsidP="003A481D">
      <w:pPr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Sociální vyloučení má dopad na budování sebehodnocení</w:t>
      </w:r>
    </w:p>
    <w:p w:rsidR="003457C0" w:rsidRDefault="003457C0" w:rsidP="003A481D">
      <w:pPr>
        <w:numPr>
          <w:ilvl w:val="0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ADHD – Typické příznaky v dětství</w:t>
      </w:r>
    </w:p>
    <w:p w:rsidR="00DB40BE" w:rsidRPr="002A513B" w:rsidRDefault="00DB40BE" w:rsidP="003A481D">
      <w:pPr>
        <w:numPr>
          <w:ilvl w:val="0"/>
          <w:numId w:val="45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Nepozornost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Obtížná koncentrace na úkoly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Nedokáže udržet pozornost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Zdá se, že neposlouchá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Nedokončuje započaté činnosti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Vyhýbá se úkolům s velkým mentálním úsilím</w:t>
      </w:r>
    </w:p>
    <w:p w:rsidR="00DB40BE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Nepořádnost, roztržitost, ztrácení věcí</w:t>
      </w:r>
    </w:p>
    <w:p w:rsidR="003457C0" w:rsidRPr="002A513B" w:rsidRDefault="003457C0" w:rsidP="003457C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numPr>
          <w:ilvl w:val="0"/>
          <w:numId w:val="45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Hyperaktivita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Neposedný, vrtí se, nevydrží sedět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Pobíhá – pořád v pohybu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Vyrušuje, je hlučný, obtížné zachovává klid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Mnohomluvný</w:t>
      </w:r>
    </w:p>
    <w:p w:rsidR="00DB40BE" w:rsidRPr="002A513B" w:rsidRDefault="00DB40BE" w:rsidP="003A481D">
      <w:pPr>
        <w:numPr>
          <w:ilvl w:val="0"/>
          <w:numId w:val="45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Impulzivita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Nezadržitelný v řeči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Odpověď vyhrkne bez přemýšlení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Nedokáže čekat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Přerušuje ostatní v činnostech, skáče do řeči</w:t>
      </w:r>
    </w:p>
    <w:p w:rsidR="00DB40BE" w:rsidRPr="002A513B" w:rsidRDefault="00DB40BE" w:rsidP="003A481D">
      <w:pPr>
        <w:numPr>
          <w:ilvl w:val="1"/>
          <w:numId w:val="45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Předškolní věk a dílčí funkce</w:t>
      </w:r>
    </w:p>
    <w:p w:rsidR="003457C0" w:rsidRDefault="003457C0" w:rsidP="003A481D">
      <w:pPr>
        <w:numPr>
          <w:ilvl w:val="0"/>
          <w:numId w:val="28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Default="003457C0" w:rsidP="003A481D">
      <w:pPr>
        <w:numPr>
          <w:ilvl w:val="0"/>
          <w:numId w:val="28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Předškolní věk a dílčí funkce</w:t>
      </w:r>
    </w:p>
    <w:p w:rsidR="00DB40BE" w:rsidRPr="002A513B" w:rsidRDefault="00DB40BE" w:rsidP="003457C0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 dětí předškolního věku lze zaznamenávat některé projevy – deficity – které se mohou stát rizikovými faktory z hledisku SPU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ab/>
      </w:r>
      <w:r w:rsidR="003457C0">
        <w:rPr>
          <w:rFonts w:ascii="Bookman Old Style" w:hAnsi="Bookman Old Style"/>
          <w:sz w:val="24"/>
          <w:szCs w:val="24"/>
        </w:rPr>
        <w:tab/>
      </w:r>
      <w:r w:rsidR="003457C0">
        <w:rPr>
          <w:rFonts w:ascii="Bookman Old Style" w:hAnsi="Bookman Old Style"/>
          <w:sz w:val="24"/>
          <w:szCs w:val="24"/>
        </w:rPr>
        <w:tab/>
      </w:r>
      <w:r w:rsidR="003457C0">
        <w:rPr>
          <w:rFonts w:ascii="Bookman Old Style" w:hAnsi="Bookman Old Style"/>
          <w:sz w:val="24"/>
          <w:szCs w:val="24"/>
        </w:rPr>
        <w:tab/>
      </w:r>
      <w:r w:rsidR="003457C0">
        <w:rPr>
          <w:rFonts w:ascii="Bookman Old Style" w:hAnsi="Bookman Old Style"/>
          <w:sz w:val="24"/>
          <w:szCs w:val="24"/>
        </w:rPr>
        <w:tab/>
      </w:r>
      <w:r w:rsidRPr="002A513B">
        <w:rPr>
          <w:rFonts w:ascii="Bookman Old Style" w:hAnsi="Bookman Old Style"/>
          <w:sz w:val="24"/>
          <w:szCs w:val="24"/>
        </w:rPr>
        <w:t>Bartoňová, M. 2012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F3064F" w:rsidRDefault="00F3064F" w:rsidP="003457C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Screening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SPU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Vyšetření dětí předškolního věku a po nástupu do vzdělání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Zkoumání rizikových faktorů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Dílčí funkce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Bazální funkce, které se rozvíjejí s psychomotorickým zráním dítěte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Základní funkce umožňující diferenciaci, rozvoj řeči a myšlení. 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lastRenderedPageBreak/>
        <w:t>R</w:t>
      </w:r>
      <w:r w:rsidR="003457C0" w:rsidRPr="003457C0">
        <w:rPr>
          <w:rFonts w:ascii="Bookman Old Style" w:hAnsi="Bookman Old Style"/>
          <w:b/>
          <w:sz w:val="24"/>
          <w:szCs w:val="24"/>
        </w:rPr>
        <w:t>izikové děti v předškolním věku</w:t>
      </w: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Z biologického hlediska</w:t>
      </w:r>
      <w:r w:rsidRPr="002A513B">
        <w:rPr>
          <w:rFonts w:ascii="Bookman Old Style" w:hAnsi="Bookman Old Style"/>
          <w:sz w:val="24"/>
          <w:szCs w:val="24"/>
        </w:rPr>
        <w:t xml:space="preserve"> sledujeme: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Genetické zatížení v rodině v oblasti čtení a psaní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Problémy v těhotenství a kolem porodu</w:t>
      </w:r>
    </w:p>
    <w:p w:rsidR="003457C0" w:rsidRPr="00F3064F" w:rsidRDefault="00DB40BE" w:rsidP="00F3064F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Zdravotní problémy dítěte vyplývající z anamnézy</w:t>
      </w: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Oblast kognitivní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Deficit ve vývoji jemné a hrubé motoriky (lezení, chůze, běh)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Opožděný vývoj řeči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Poruchy procesu automatizace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Slabá krátkodobá verbální paměť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Obtíže při opakování bezesmyslných slov</w:t>
      </w: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Chování dítěte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Podrážděnost poukazující, že dítě překonává nějaké obtíže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Obtíže v soustředění</w:t>
      </w:r>
    </w:p>
    <w:p w:rsidR="00DB40BE" w:rsidRPr="002A513B" w:rsidRDefault="00DB40BE" w:rsidP="003A481D">
      <w:pPr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Časté vyhýbání se vybraným aktivitám</w:t>
      </w:r>
    </w:p>
    <w:p w:rsidR="003457C0" w:rsidRDefault="003457C0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F306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Deficity dílčích funkcí</w:t>
      </w: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Dílčí funkce je základní schopnost umožňující diferenciaci, rozvoj řeči a myšlení. </w:t>
      </w: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U některých dětí v předškolním věku můžeme pozorovat projevy, které by mohly znamenat </w:t>
      </w:r>
      <w:r w:rsidRPr="002A513B">
        <w:rPr>
          <w:rFonts w:ascii="Bookman Old Style" w:hAnsi="Bookman Old Style"/>
          <w:b/>
          <w:bCs/>
          <w:sz w:val="24"/>
          <w:szCs w:val="24"/>
        </w:rPr>
        <w:t>riziko ve vztahu ke vzniku SPU</w:t>
      </w: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Nehovoříme o poruše</w:t>
      </w:r>
      <w:r w:rsidRPr="002A513B">
        <w:rPr>
          <w:rFonts w:ascii="Bookman Old Style" w:hAnsi="Bookman Old Style"/>
          <w:sz w:val="24"/>
          <w:szCs w:val="24"/>
        </w:rPr>
        <w:t>, ale deficitu některé z dílčích funkcí. Projevují se v různé míře a intenzitě, nemusí být u všech jedinců se SPU.</w:t>
      </w:r>
    </w:p>
    <w:p w:rsidR="003457C0" w:rsidRDefault="003457C0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numPr>
          <w:ilvl w:val="0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Projevy deficitů dílčích funkcí</w:t>
      </w:r>
      <w:r w:rsidRPr="002A513B">
        <w:rPr>
          <w:rFonts w:ascii="Bookman Old Style" w:hAnsi="Bookman Old Style"/>
          <w:sz w:val="24"/>
          <w:szCs w:val="24"/>
        </w:rPr>
        <w:br/>
        <w:t xml:space="preserve">B. </w:t>
      </w:r>
      <w:proofErr w:type="spellStart"/>
      <w:r w:rsidRPr="002A513B">
        <w:rPr>
          <w:rFonts w:ascii="Bookman Old Style" w:hAnsi="Bookman Old Style"/>
          <w:sz w:val="24"/>
          <w:szCs w:val="24"/>
        </w:rPr>
        <w:t>Sindelarová</w:t>
      </w:r>
      <w:proofErr w:type="spellEnd"/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Schopnost dítěte zaměřit se na důležité informace, tedy schopnost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diferenciace pozadí a figury nebo zaměření pozornosti</w:t>
      </w:r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Schopnost rozlišovat věci podobné od věcí totožných, analyzovat celek na části, tedy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schopnost optické a akustické diferenciace a členění jako funkce vnímání</w:t>
      </w:r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Schopnosti spojit obraz viděný se slovem slyšeným, nutné k naučení písmen (tvar a zvuk hlásky), tedy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funkce intermodálního kódování</w:t>
      </w:r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Schopnost zapamatovat si viděné, slyšené, krátkodobě, dlouhodobě,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schopnost optické, akustické a intermodální krátkodobé a dlouhodobé paměti</w:t>
      </w:r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Schopnost správně vnímat a pochopit jevy, tak, jak po sobě následují a tak plánovat a koordinovat své jednání, tedy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schopnost </w:t>
      </w:r>
      <w:proofErr w:type="spellStart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seriality</w:t>
      </w:r>
      <w:proofErr w:type="spellEnd"/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</w:t>
      </w:r>
      <w:r w:rsidRPr="002A513B">
        <w:rPr>
          <w:rFonts w:ascii="Bookman Old Style" w:hAnsi="Bookman Old Style"/>
          <w:sz w:val="24"/>
          <w:szCs w:val="24"/>
        </w:rPr>
        <w:t xml:space="preserve">na níž je založena schopnost předjímání –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anticipace</w:t>
      </w:r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Schopnost orientovat se na vlastním těle a v prostoru, tedy prostorové vztahy mezi předměty a jevy – </w:t>
      </w:r>
      <w:r w:rsidRPr="002A513B">
        <w:rPr>
          <w:rFonts w:ascii="Bookman Old Style" w:hAnsi="Bookman Old Style"/>
          <w:b/>
          <w:bCs/>
          <w:i/>
          <w:iCs/>
          <w:sz w:val="24"/>
          <w:szCs w:val="24"/>
        </w:rPr>
        <w:t>úroveň vývoje vnímání schématu těla a orientace v prostoru</w:t>
      </w:r>
    </w:p>
    <w:p w:rsidR="00DB40BE" w:rsidRPr="002A513B" w:rsidRDefault="00DB40BE" w:rsidP="003A481D">
      <w:pPr>
        <w:numPr>
          <w:ilvl w:val="0"/>
          <w:numId w:val="4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Deficity dílčích funkcí</w:t>
      </w:r>
    </w:p>
    <w:p w:rsidR="003457C0" w:rsidRDefault="003457C0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Projevy deficitů dílčích funkcí </w:t>
      </w:r>
      <w:r w:rsidR="003457C0">
        <w:rPr>
          <w:rFonts w:ascii="Bookman Old Style" w:hAnsi="Bookman Old Style"/>
          <w:sz w:val="24"/>
          <w:szCs w:val="24"/>
        </w:rPr>
        <w:t>(Zelinková</w:t>
      </w:r>
      <w:r w:rsidRPr="002A513B">
        <w:rPr>
          <w:rFonts w:ascii="Bookman Old Style" w:hAnsi="Bookman Old Style"/>
          <w:sz w:val="24"/>
          <w:szCs w:val="24"/>
        </w:rPr>
        <w:t>, 2003)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Nedostatečná integrace psychických funkcí, pomalé provádění kognitivních operací.</w:t>
      </w:r>
    </w:p>
    <w:p w:rsidR="00DB40BE" w:rsidRPr="002A513B" w:rsidRDefault="00DB40BE" w:rsidP="003A481D">
      <w:pPr>
        <w:numPr>
          <w:ilvl w:val="0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Zraková percepce, prostorová orientace.</w:t>
      </w:r>
    </w:p>
    <w:p w:rsidR="00DB40BE" w:rsidRPr="002A513B" w:rsidRDefault="00DB40BE" w:rsidP="003A481D">
      <w:pPr>
        <w:numPr>
          <w:ilvl w:val="0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Sluchová percepce.</w:t>
      </w:r>
    </w:p>
    <w:p w:rsidR="00DB40BE" w:rsidRPr="002A513B" w:rsidRDefault="00DB40BE" w:rsidP="003A481D">
      <w:pPr>
        <w:numPr>
          <w:ilvl w:val="0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Automatizace.</w:t>
      </w:r>
    </w:p>
    <w:p w:rsidR="00DB40BE" w:rsidRPr="002A513B" w:rsidRDefault="00DB40BE" w:rsidP="003A481D">
      <w:pPr>
        <w:numPr>
          <w:ilvl w:val="0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Paměť.</w:t>
      </w:r>
    </w:p>
    <w:p w:rsidR="00DB40BE" w:rsidRPr="002A513B" w:rsidRDefault="00DB40BE" w:rsidP="003A481D">
      <w:pPr>
        <w:numPr>
          <w:ilvl w:val="0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Koncentrace pozornosti.</w:t>
      </w:r>
    </w:p>
    <w:p w:rsidR="00DB40BE" w:rsidRPr="002A513B" w:rsidRDefault="00DB40BE" w:rsidP="003A481D">
      <w:pPr>
        <w:numPr>
          <w:ilvl w:val="0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Motorika, </w:t>
      </w:r>
      <w:proofErr w:type="spellStart"/>
      <w:r w:rsidRPr="002A513B">
        <w:rPr>
          <w:rFonts w:ascii="Bookman Old Style" w:hAnsi="Bookman Old Style"/>
          <w:sz w:val="24"/>
          <w:szCs w:val="24"/>
        </w:rPr>
        <w:t>grafomotorika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(GM).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3064F" w:rsidRDefault="00F3064F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3064F" w:rsidRDefault="00F3064F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F3064F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3064F">
        <w:rPr>
          <w:rFonts w:ascii="Bookman Old Style" w:hAnsi="Bookman Old Style"/>
          <w:b/>
          <w:sz w:val="24"/>
          <w:szCs w:val="24"/>
        </w:rPr>
        <w:t>Prevence a preventivní programy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Primární prevence 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Osvěta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Postupy zaměřené na rozvoj všech dílčích funkcí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Sekundární prevence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Porucha je již patrná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Edukativně - stimulační skupiny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>Terciární prevence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Snaha o odstranění opakujících se problémů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Zabraňujeme jejich zhoršení, PU+PCH, zásah do sociálního prostředí</w:t>
      </w:r>
    </w:p>
    <w:p w:rsidR="003457C0" w:rsidRPr="00F3064F" w:rsidRDefault="003457C0" w:rsidP="003457C0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Testy a preventivní programy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Předcházíme poruchám učení 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2A513B">
        <w:rPr>
          <w:rFonts w:ascii="Bookman Old Style" w:hAnsi="Bookman Old Style"/>
          <w:sz w:val="24"/>
          <w:szCs w:val="24"/>
        </w:rPr>
        <w:t>Sindelarová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(2003)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Prediktivní baterie testů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Předvídá obtíže ve čtení (Lazarová, B. 2000)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Sheffieldský screeningový test diagnostiky dyslexie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 děti předškolního věku (Zelinková, O. 2003)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Sleduje vývoj sluchového vnímání a rýmování, jemné motoriky a tělesné stability, paměť a schopnost kopírování tvarů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Škála rizika dyslexie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Bogdanowicz</w:t>
      </w:r>
      <w:proofErr w:type="spellEnd"/>
      <w:r w:rsidRPr="002A513B">
        <w:rPr>
          <w:rFonts w:ascii="Bookman Old Style" w:hAnsi="Bookman Old Style"/>
          <w:sz w:val="24"/>
          <w:szCs w:val="24"/>
        </w:rPr>
        <w:t>, M. 2003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Sleduje motoriku, </w:t>
      </w:r>
      <w:proofErr w:type="spellStart"/>
      <w:r w:rsidRPr="002A513B">
        <w:rPr>
          <w:rFonts w:ascii="Bookman Old Style" w:hAnsi="Bookman Old Style"/>
          <w:sz w:val="24"/>
          <w:szCs w:val="24"/>
        </w:rPr>
        <w:t>senzomotoriku</w:t>
      </w:r>
      <w:proofErr w:type="spellEnd"/>
      <w:r w:rsidRPr="002A513B">
        <w:rPr>
          <w:rFonts w:ascii="Bookman Old Style" w:hAnsi="Bookman Old Style"/>
          <w:sz w:val="24"/>
          <w:szCs w:val="24"/>
        </w:rPr>
        <w:t>, lateralitu, prostorovou orientaci a orientaci na tělesném schématu, zrakovou pozornost, paměť a vývoj řeči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Chybí sluchová diferenciace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Test rizika poruch čtení a psaní pro rané školáky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A513B">
        <w:rPr>
          <w:rFonts w:ascii="Bookman Old Style" w:hAnsi="Bookman Old Style"/>
          <w:sz w:val="24"/>
          <w:szCs w:val="24"/>
        </w:rPr>
        <w:t>Kucharská</w:t>
      </w:r>
      <w:proofErr w:type="spellEnd"/>
      <w:r w:rsidRPr="002A513B">
        <w:rPr>
          <w:rFonts w:ascii="Bookman Old Style" w:hAnsi="Bookman Old Style"/>
          <w:sz w:val="24"/>
          <w:szCs w:val="24"/>
        </w:rPr>
        <w:t>, A., Švancarová, D. 2001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Sleduje zrakové a sluchové vnímání, motoriku, artikulační neobratnost, smysl pro rým a rytmus</w:t>
      </w:r>
    </w:p>
    <w:p w:rsidR="003457C0" w:rsidRDefault="003457C0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Default="003457C0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Testy a preventivní programy</w:t>
      </w:r>
    </w:p>
    <w:p w:rsidR="00DB40BE" w:rsidRPr="002A513B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Předcházíme poruchám učení – B.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Sindelarová</w:t>
      </w:r>
      <w:proofErr w:type="spellEnd"/>
      <w:r w:rsidRPr="002A513B">
        <w:rPr>
          <w:rFonts w:ascii="Bookman Old Style" w:hAnsi="Bookman Old Style"/>
          <w:b/>
          <w:bCs/>
          <w:sz w:val="24"/>
          <w:szCs w:val="24"/>
        </w:rPr>
        <w:t xml:space="preserve"> (2003)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Soubor cvičení pro děti předškolního věku a v první třídě</w:t>
      </w:r>
    </w:p>
    <w:p w:rsidR="00DB40BE" w:rsidRPr="002A513B" w:rsidRDefault="00DB40BE" w:rsidP="003A481D">
      <w:pPr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Oblasti rozvoje:</w:t>
      </w:r>
    </w:p>
    <w:p w:rsidR="00DB40BE" w:rsidRPr="003457C0" w:rsidRDefault="00DB40BE" w:rsidP="003A481D">
      <w:pPr>
        <w:numPr>
          <w:ilvl w:val="1"/>
          <w:numId w:val="4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t>Diferenciace pozadí a figury nebo zaměření pozornosti, které tvoří základ vyšších kognitivních funkcí</w:t>
      </w:r>
    </w:p>
    <w:p w:rsidR="00DB40BE" w:rsidRPr="003457C0" w:rsidRDefault="00DB40BE" w:rsidP="003A481D">
      <w:pPr>
        <w:numPr>
          <w:ilvl w:val="1"/>
          <w:numId w:val="4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t>Funkce vnímání jako optická a akustická diferenciace a členění</w:t>
      </w:r>
    </w:p>
    <w:p w:rsidR="00DB40BE" w:rsidRPr="003457C0" w:rsidRDefault="00DB40BE" w:rsidP="003A481D">
      <w:pPr>
        <w:numPr>
          <w:ilvl w:val="1"/>
          <w:numId w:val="4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lastRenderedPageBreak/>
        <w:t>Funkce intermodálního kódování</w:t>
      </w:r>
    </w:p>
    <w:p w:rsidR="00DB40BE" w:rsidRPr="003457C0" w:rsidRDefault="00DB40BE" w:rsidP="003A481D">
      <w:pPr>
        <w:numPr>
          <w:ilvl w:val="1"/>
          <w:numId w:val="4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t>Funkce optické, akustické a intermodální krátkodobé i dlouhodobé paměti</w:t>
      </w:r>
    </w:p>
    <w:p w:rsidR="00DB40BE" w:rsidRPr="003457C0" w:rsidRDefault="00DB40BE" w:rsidP="003A481D">
      <w:pPr>
        <w:numPr>
          <w:ilvl w:val="1"/>
          <w:numId w:val="4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t xml:space="preserve">Funkce </w:t>
      </w:r>
      <w:proofErr w:type="spellStart"/>
      <w:r w:rsidRPr="003457C0">
        <w:rPr>
          <w:rFonts w:ascii="Bookman Old Style" w:hAnsi="Bookman Old Style"/>
          <w:sz w:val="24"/>
          <w:szCs w:val="24"/>
        </w:rPr>
        <w:t>seriality</w:t>
      </w:r>
      <w:proofErr w:type="spellEnd"/>
      <w:r w:rsidRPr="003457C0">
        <w:rPr>
          <w:rFonts w:ascii="Bookman Old Style" w:hAnsi="Bookman Old Style"/>
          <w:sz w:val="24"/>
          <w:szCs w:val="24"/>
        </w:rPr>
        <w:t>, na které je vybudována schopnost anticipace</w:t>
      </w:r>
    </w:p>
    <w:p w:rsidR="00DB40BE" w:rsidRPr="003457C0" w:rsidRDefault="00DB40BE" w:rsidP="003A481D">
      <w:pPr>
        <w:numPr>
          <w:ilvl w:val="1"/>
          <w:numId w:val="4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t>Vývoj vnímání schématu těla a orientace v prostoru</w:t>
      </w:r>
    </w:p>
    <w:p w:rsidR="00DB40BE" w:rsidRPr="003457C0" w:rsidRDefault="00DB40BE" w:rsidP="003A481D">
      <w:pPr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3457C0">
        <w:rPr>
          <w:rFonts w:ascii="Bookman Old Style" w:hAnsi="Bookman Old Style"/>
          <w:sz w:val="24"/>
          <w:szCs w:val="24"/>
        </w:rPr>
        <w:t>Sindelar</w:t>
      </w:r>
      <w:proofErr w:type="spellEnd"/>
      <w:r w:rsidRPr="003457C0">
        <w:rPr>
          <w:rFonts w:ascii="Bookman Old Style" w:hAnsi="Bookman Old Style"/>
          <w:sz w:val="24"/>
          <w:szCs w:val="24"/>
        </w:rPr>
        <w:t xml:space="preserve"> přirovnává harmonický vývoj dítěte k obrazu správně rostlého stromu:</w:t>
      </w:r>
    </w:p>
    <w:p w:rsidR="002A513B" w:rsidRPr="003457C0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i/>
          <w:iCs/>
          <w:sz w:val="24"/>
          <w:szCs w:val="24"/>
        </w:rPr>
        <w:t xml:space="preserve">„ Jak strom vypadá – zda se rozrostl harmonicky a stojí </w:t>
      </w:r>
      <w:proofErr w:type="spellStart"/>
      <w:r w:rsidRPr="003457C0">
        <w:rPr>
          <w:rFonts w:ascii="Bookman Old Style" w:hAnsi="Bookman Old Style"/>
          <w:i/>
          <w:iCs/>
          <w:sz w:val="24"/>
          <w:szCs w:val="24"/>
        </w:rPr>
        <w:t>vzpříma</w:t>
      </w:r>
      <w:proofErr w:type="spellEnd"/>
      <w:r w:rsidRPr="003457C0">
        <w:rPr>
          <w:rFonts w:ascii="Bookman Old Style" w:hAnsi="Bookman Old Style"/>
          <w:i/>
          <w:iCs/>
          <w:sz w:val="24"/>
          <w:szCs w:val="24"/>
        </w:rPr>
        <w:t xml:space="preserve"> nebo je nakloněn a roste nepravidelně, zda jeho koruna i kmen odolává větru a počasí, závisí na tom, jakým způsobem se vytvářely jeho první kořeny a jak se vyvíjel jeho kmen. Zda člověk může plně rozvíjet své schopnosti a své myšlení a učení, závisí na tom, jaké předpoklady k rozvoji měl v prvních letech života.“ (</w:t>
      </w:r>
      <w:proofErr w:type="spellStart"/>
      <w:r w:rsidRPr="003457C0">
        <w:rPr>
          <w:rFonts w:ascii="Bookman Old Style" w:hAnsi="Bookman Old Style"/>
          <w:i/>
          <w:iCs/>
          <w:sz w:val="24"/>
          <w:szCs w:val="24"/>
        </w:rPr>
        <w:t>Sindelarová</w:t>
      </w:r>
      <w:proofErr w:type="spellEnd"/>
      <w:r w:rsidRPr="003457C0">
        <w:rPr>
          <w:rFonts w:ascii="Bookman Old Style" w:hAnsi="Bookman Old Style"/>
          <w:i/>
          <w:iCs/>
          <w:sz w:val="24"/>
          <w:szCs w:val="24"/>
        </w:rPr>
        <w:t xml:space="preserve"> 1996, </w:t>
      </w:r>
      <w:proofErr w:type="gramStart"/>
      <w:r w:rsidRPr="003457C0">
        <w:rPr>
          <w:rFonts w:ascii="Bookman Old Style" w:hAnsi="Bookman Old Style"/>
          <w:i/>
          <w:iCs/>
          <w:sz w:val="24"/>
          <w:szCs w:val="24"/>
        </w:rPr>
        <w:t>s.5 )</w:t>
      </w:r>
      <w:proofErr w:type="gramEnd"/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Škála rizika dyslexie</w:t>
      </w:r>
      <w:r w:rsidR="003457C0">
        <w:rPr>
          <w:rFonts w:ascii="Bookman Old Style" w:hAnsi="Bookman Old Style"/>
          <w:b/>
          <w:bCs/>
          <w:sz w:val="24"/>
          <w:szCs w:val="24"/>
        </w:rPr>
        <w:t xml:space="preserve"> (</w:t>
      </w:r>
      <w:proofErr w:type="spellStart"/>
      <w:r w:rsidRPr="002A513B">
        <w:rPr>
          <w:rFonts w:ascii="Bookman Old Style" w:hAnsi="Bookman Old Style"/>
          <w:sz w:val="24"/>
          <w:szCs w:val="24"/>
        </w:rPr>
        <w:t>Bogdanowicz</w:t>
      </w:r>
      <w:proofErr w:type="spellEnd"/>
      <w:r w:rsidRPr="002A513B">
        <w:rPr>
          <w:rFonts w:ascii="Bookman Old Style" w:hAnsi="Bookman Old Style"/>
          <w:sz w:val="24"/>
          <w:szCs w:val="24"/>
        </w:rPr>
        <w:t>, M. 2003</w:t>
      </w:r>
      <w:r w:rsidR="003457C0">
        <w:rPr>
          <w:rFonts w:ascii="Bookman Old Style" w:hAnsi="Bookman Old Style"/>
          <w:sz w:val="24"/>
          <w:szCs w:val="24"/>
        </w:rPr>
        <w:t>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Diagnostika připravenosti k výuce čtení a psaní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Stanovení prognózy úspěšnosti dítěte ve čtení a psaní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Posuzované oblasti (rozpracováno do 21 otázek):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pohybová neobratnost v rámci hrubé motoriky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pohybová neobratnost v rámci jemné motoriky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špatná senzomotorická koordinace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opožděný vývoj v oblasti laterality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opožděný vývoj prostorové orientace a orientace v tělesném schématu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poruchy vývoje zrakové pozornosti a paměti</w:t>
      </w:r>
    </w:p>
    <w:p w:rsidR="00DB40BE" w:rsidRPr="002A513B" w:rsidRDefault="00DB40BE" w:rsidP="003A481D">
      <w:pPr>
        <w:numPr>
          <w:ilvl w:val="1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opožděný vývoj řeči.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Administrace trvá krátkou dobu, přibližně 10 minut. Provádět ji může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učitel nebo rodič, podmínkou je vždy dobrá znalost dítěte.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Test rizika poruch čtení a psaní pro rané školáky</w:t>
      </w:r>
      <w:r w:rsidRPr="002A513B">
        <w:rPr>
          <w:rFonts w:ascii="Bookman Old Style" w:hAnsi="Bookman Old Style"/>
          <w:sz w:val="24"/>
          <w:szCs w:val="24"/>
        </w:rPr>
        <w:br/>
        <w:t>(test autorek A.</w:t>
      </w:r>
      <w:r w:rsidR="003457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A513B">
        <w:rPr>
          <w:rFonts w:ascii="Bookman Old Style" w:hAnsi="Bookman Old Style"/>
          <w:sz w:val="24"/>
          <w:szCs w:val="24"/>
        </w:rPr>
        <w:t>Kucharské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a D.</w:t>
      </w:r>
      <w:r w:rsidR="003457C0">
        <w:rPr>
          <w:rFonts w:ascii="Bookman Old Style" w:hAnsi="Bookman Old Style"/>
          <w:sz w:val="24"/>
          <w:szCs w:val="24"/>
        </w:rPr>
        <w:t xml:space="preserve"> </w:t>
      </w:r>
      <w:r w:rsidRPr="002A513B">
        <w:rPr>
          <w:rFonts w:ascii="Bookman Old Style" w:hAnsi="Bookman Old Style"/>
          <w:sz w:val="24"/>
          <w:szCs w:val="24"/>
        </w:rPr>
        <w:t>Švancarové konstruovaný primárně pro české děti)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Cílem baterie je: 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- včasná, rychlá a solidní predikce čtení a psaní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  (prověřují se ty schopnosti, které autorky tes</w:t>
      </w:r>
      <w:r w:rsidR="003457C0">
        <w:rPr>
          <w:rFonts w:ascii="Bookman Old Style" w:hAnsi="Bookman Old Style"/>
          <w:sz w:val="24"/>
          <w:szCs w:val="24"/>
        </w:rPr>
        <w:t xml:space="preserve">tu považovaly za podstatné při </w:t>
      </w:r>
      <w:r w:rsidRPr="002A513B">
        <w:rPr>
          <w:rFonts w:ascii="Bookman Old Style" w:hAnsi="Bookman Old Style"/>
          <w:sz w:val="24"/>
          <w:szCs w:val="24"/>
        </w:rPr>
        <w:t>nácviku čtení a psaní)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- určení, kterým směrem by se měla ubírat případná potřebná pomoc  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  (v případě významně nízkých výkonů je indikováno vyšetření v PPP)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Dvojí užití: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- u dětí, které mají v září nastoupit do 1. třídy ZŠ 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 (měsíce květen- červen)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- těsně po nástupu do 1. třídy ZŠ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  (na poč</w:t>
      </w:r>
      <w:r w:rsidR="003457C0">
        <w:rPr>
          <w:rFonts w:ascii="Bookman Old Style" w:hAnsi="Bookman Old Style"/>
          <w:sz w:val="24"/>
          <w:szCs w:val="24"/>
        </w:rPr>
        <w:t xml:space="preserve">átku září, případně ještě </w:t>
      </w:r>
      <w:proofErr w:type="gramStart"/>
      <w:r w:rsidR="003457C0">
        <w:rPr>
          <w:rFonts w:ascii="Bookman Old Style" w:hAnsi="Bookman Old Style"/>
          <w:sz w:val="24"/>
          <w:szCs w:val="24"/>
        </w:rPr>
        <w:t xml:space="preserve">během </w:t>
      </w:r>
      <w:r w:rsidRPr="002A513B">
        <w:rPr>
          <w:rFonts w:ascii="Bookman Old Style" w:hAnsi="Bookman Old Style"/>
          <w:sz w:val="24"/>
          <w:szCs w:val="24"/>
        </w:rPr>
        <w:t>1.pololetí</w:t>
      </w:r>
      <w:proofErr w:type="gramEnd"/>
      <w:r w:rsidRPr="002A513B">
        <w:rPr>
          <w:rFonts w:ascii="Bookman Old Style" w:hAnsi="Bookman Old Style"/>
          <w:sz w:val="24"/>
          <w:szCs w:val="24"/>
        </w:rPr>
        <w:t xml:space="preserve"> 1. ročníku)</w:t>
      </w:r>
    </w:p>
    <w:p w:rsidR="002A513B" w:rsidRPr="002A513B" w:rsidRDefault="002A513B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Test je určený pro psychology, speciální pedagogy a proškolené pedagogy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Sheffieldský screeningový test diagnostiky dyslexie</w:t>
      </w:r>
      <w:r w:rsidR="003457C0">
        <w:rPr>
          <w:rFonts w:ascii="Bookman Old Style" w:hAnsi="Bookman Old Style"/>
          <w:sz w:val="24"/>
          <w:szCs w:val="24"/>
        </w:rPr>
        <w:t xml:space="preserve"> (upravila Z</w:t>
      </w:r>
      <w:r w:rsidRPr="002A513B">
        <w:rPr>
          <w:rFonts w:ascii="Bookman Old Style" w:hAnsi="Bookman Old Style"/>
          <w:sz w:val="24"/>
          <w:szCs w:val="24"/>
        </w:rPr>
        <w:t>elinková)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Rychlé jmenování 20 obrázků (ruka, parník, pták, strom),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Navlékání korálků po dobu 30 sekund,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Urči, zda jsou slova stejná (buk-buk, kůň-kůl, den-dej),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Tělesná stabilita (reakce na mírné postrčení zezadu),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Rýmování a poznávání první hlásky ve slově,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Opakování čísel (51-39-136-495-7642-5847-74 658- 86 139),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Opakování číslic (4, 8, 3, 9, 5, 7, 6),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Jmenování písmen (t, s, d, e, w, o, b, q, n, y),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Pořadí zvuků,</w:t>
      </w:r>
    </w:p>
    <w:p w:rsidR="00DB40BE" w:rsidRPr="002A513B" w:rsidRDefault="00DB40BE" w:rsidP="003A481D">
      <w:pPr>
        <w:numPr>
          <w:ilvl w:val="0"/>
          <w:numId w:val="4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Kopírování tvarů.</w:t>
      </w:r>
    </w:p>
    <w:p w:rsidR="003457C0" w:rsidRDefault="003457C0" w:rsidP="003457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3457C0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Diagn</w:t>
      </w:r>
      <w:r w:rsidR="003457C0" w:rsidRPr="003457C0">
        <w:rPr>
          <w:rFonts w:ascii="Bookman Old Style" w:hAnsi="Bookman Old Style"/>
          <w:b/>
          <w:sz w:val="24"/>
          <w:szCs w:val="24"/>
        </w:rPr>
        <w:t xml:space="preserve">ostika dítěte předškolního věku. </w:t>
      </w:r>
      <w:r w:rsidRPr="003457C0">
        <w:rPr>
          <w:rFonts w:ascii="Bookman Old Style" w:hAnsi="Bookman Old Style"/>
          <w:b/>
          <w:sz w:val="24"/>
          <w:szCs w:val="24"/>
        </w:rPr>
        <w:t>Co by dítě m</w:t>
      </w:r>
      <w:r w:rsidR="003457C0" w:rsidRPr="003457C0">
        <w:rPr>
          <w:rFonts w:ascii="Bookman Old Style" w:hAnsi="Bookman Old Style"/>
          <w:b/>
          <w:sz w:val="24"/>
          <w:szCs w:val="24"/>
        </w:rPr>
        <w:t xml:space="preserve">ělo umět ve věku od </w:t>
      </w:r>
      <w:r w:rsidR="003457C0" w:rsidRPr="003457C0">
        <w:rPr>
          <w:rFonts w:ascii="Bookman Old Style" w:hAnsi="Bookman Old Style"/>
          <w:b/>
          <w:sz w:val="24"/>
          <w:szCs w:val="24"/>
        </w:rPr>
        <w:br/>
        <w:t xml:space="preserve">3 do 6 let - </w:t>
      </w:r>
      <w:r w:rsidR="003457C0">
        <w:rPr>
          <w:rFonts w:ascii="Bookman Old Style" w:hAnsi="Bookman Old Style"/>
          <w:b/>
          <w:sz w:val="24"/>
          <w:szCs w:val="24"/>
        </w:rPr>
        <w:t>Bednářová, Šmardová (2015)</w:t>
      </w:r>
    </w:p>
    <w:p w:rsidR="00DB40BE" w:rsidRPr="002A513B" w:rsidRDefault="00DB40BE" w:rsidP="003457C0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Oblasti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Motorika, </w:t>
      </w:r>
      <w:proofErr w:type="spellStart"/>
      <w:r w:rsidRPr="002A513B">
        <w:rPr>
          <w:rFonts w:ascii="Bookman Old Style" w:hAnsi="Bookman Old Style"/>
          <w:sz w:val="24"/>
          <w:szCs w:val="24"/>
        </w:rPr>
        <w:t>grafomotorika</w:t>
      </w:r>
      <w:proofErr w:type="spellEnd"/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Zrakové vnímání a paměť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Sluchové vnímání a paměť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Vnímání prostoru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Vnímání času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Základní matematické představy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Řeč (myšlení)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Sociální dovednosti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Sebeobsluha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Hra</w:t>
      </w:r>
    </w:p>
    <w:p w:rsidR="003457C0" w:rsidRDefault="003457C0" w:rsidP="003457C0">
      <w:pPr>
        <w:spacing w:after="0" w:line="360" w:lineRule="auto"/>
        <w:ind w:firstLine="360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Diagnostika určena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Pedagogům MŠ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Rodičům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Speciálním pedagogům, </w:t>
      </w:r>
      <w:proofErr w:type="spellStart"/>
      <w:r w:rsidRPr="002A513B">
        <w:rPr>
          <w:rFonts w:ascii="Bookman Old Style" w:hAnsi="Bookman Old Style"/>
          <w:sz w:val="24"/>
          <w:szCs w:val="24"/>
        </w:rPr>
        <w:t>kogopedům</w:t>
      </w:r>
      <w:proofErr w:type="spellEnd"/>
      <w:r w:rsidRPr="002A513B">
        <w:rPr>
          <w:rFonts w:ascii="Bookman Old Style" w:hAnsi="Bookman Old Style"/>
          <w:sz w:val="24"/>
          <w:szCs w:val="24"/>
        </w:rPr>
        <w:t>, psychologům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Pedagogům ZŠ – část pro věk 5/6 let coby potenciální součást školní zralosti</w:t>
      </w:r>
    </w:p>
    <w:p w:rsidR="003457C0" w:rsidRDefault="003457C0" w:rsidP="003457C0">
      <w:pPr>
        <w:spacing w:after="0" w:line="360" w:lineRule="auto"/>
        <w:ind w:firstLine="360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ind w:firstLine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Úroveň dovedností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Nezvládá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Zvládá s dopomocí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Zvládá samostatně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Legislativa vzdělávací politiky ČR</w:t>
      </w:r>
      <w:r w:rsidRPr="003457C0">
        <w:rPr>
          <w:rFonts w:ascii="Bookman Old Style" w:hAnsi="Bookman Old Style"/>
          <w:b/>
          <w:sz w:val="24"/>
          <w:szCs w:val="24"/>
        </w:rPr>
        <w:br/>
        <w:t>Mezinárodní deklarace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Deklarace ze </w:t>
      </w:r>
      <w:proofErr w:type="spellStart"/>
      <w:r w:rsidRPr="002A513B">
        <w:rPr>
          <w:rFonts w:ascii="Bookman Old Style" w:hAnsi="Bookman Old Style"/>
          <w:b/>
          <w:bCs/>
          <w:sz w:val="24"/>
          <w:szCs w:val="24"/>
        </w:rPr>
        <w:t>Salamanky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 a Akční rámec vzdělávání (1994)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 §2: </w:t>
      </w:r>
      <w:r w:rsidRPr="002A513B">
        <w:rPr>
          <w:rFonts w:ascii="Bookman Old Style" w:hAnsi="Bookman Old Style"/>
          <w:i/>
          <w:iCs/>
          <w:sz w:val="24"/>
          <w:szCs w:val="24"/>
        </w:rPr>
        <w:t xml:space="preserve">„Každé dítě má právo na vzdělání a musí mu být poskytnuta možnost získat a udržet přijatelný stupeň vzdělání. Děti se speciálními vzdělávacími potřebami musí mít přístup do vzdělávání v běžných školách, které by se jim měli přizpůsobit společně a zajistit také uspokojení jejich potřeb“ </w:t>
      </w:r>
      <w:r w:rsidRPr="002A513B">
        <w:rPr>
          <w:rFonts w:ascii="Bookman Old Style" w:hAnsi="Bookman Old Style"/>
          <w:sz w:val="24"/>
          <w:szCs w:val="24"/>
        </w:rPr>
        <w:t>(OSN 1994)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Inkluze a „</w:t>
      </w:r>
      <w:r w:rsidRPr="002A513B">
        <w:rPr>
          <w:rFonts w:ascii="Bookman Old Style" w:hAnsi="Bookman Old Style"/>
          <w:i/>
          <w:iCs/>
          <w:sz w:val="24"/>
          <w:szCs w:val="24"/>
        </w:rPr>
        <w:t>inkluzivní společnost“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Úmluva o právech osob se zdravotním postižením</w:t>
      </w:r>
      <w:r w:rsidRPr="002A513B">
        <w:rPr>
          <w:rFonts w:ascii="Bookman Old Style" w:hAnsi="Bookman Old Style"/>
          <w:sz w:val="24"/>
          <w:szCs w:val="24"/>
        </w:rPr>
        <w:t xml:space="preserve"> (OSN 2006; v ČR 2009)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 xml:space="preserve">Po svém přijetí úmluva doplnila stávajících sedm lidskoprávních norem OSN. 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Úmluva se řídí základními principy respektování lidské důstojnosti a nezávislosti, plného zapojení do společnosti, rovných příležitostí rovnoprávnosti pohlaví a respektování rozvoje dětí a jejich práva na zachování identity 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u w:val="single"/>
        </w:rPr>
        <w:t>Kromě rovnosti příležitostí tvoří další pilíře úmluvy zapojení (inkluze) a resocializace osob se zdravotním postižením</w:t>
      </w:r>
      <w:r w:rsidRPr="002A513B">
        <w:rPr>
          <w:rFonts w:ascii="Bookman Old Style" w:hAnsi="Bookman Old Style"/>
          <w:sz w:val="24"/>
          <w:szCs w:val="24"/>
        </w:rPr>
        <w:t xml:space="preserve">. </w:t>
      </w:r>
    </w:p>
    <w:p w:rsidR="003457C0" w:rsidRPr="003457C0" w:rsidRDefault="003457C0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Úmluva o právech dítěte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Ratifikována a implementována do legislativního řádu ČR v roce 1991 (54 článků 4 kategorie)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Hlavní zásady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Články Úmluvy zabývající se odstraněním diskriminace, zaměřují se na právo na život, právo na přežití a rozvoj, právo na zapojení se do společnosti. Shrnují základní principy a veškeré další články se od nich odvíjejí.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přežití a rozvoj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Právo na nezávadnou vodu, domov, jídlo, základní vzdělání, lékařskou péči, právo na volný čas a odpočinek. Speciální články popisují práva dětských uprchlíků, dětí s tělesným či mentálním postižením, dětí minorit či ohrožených skupin obyvatel.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ochranu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Právo dětí na ochranu a bezpečí, právo na pomoc při zneužívání, na ochranu před násilím či využíváním dětí k prostituci.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Právo na zapojení do společnosti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Každé dítě má právo, aby  mu ostatní naslouchali ve věcech, které se ho týkají. Jeho názor by měl být brán s vážností – podle jeho věku a vyspělosti</w:t>
      </w:r>
    </w:p>
    <w:p w:rsidR="003457C0" w:rsidRDefault="003457C0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Vzdělávací politika ČR</w:t>
      </w:r>
    </w:p>
    <w:p w:rsidR="00DB40BE" w:rsidRPr="002A513B" w:rsidRDefault="00DB40BE" w:rsidP="003A481D">
      <w:pPr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Strategie vzdělávací politiky České republiky do roku 2020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lastRenderedPageBreak/>
        <w:t>Dlouhodobý záměr vzdělávání a rozvoje vzdělávací soustavy ČR na období 2015 – 2020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Rámec vývoje vysokého školství do roku 2020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Strategie digitálního vzdělávání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Akční plán inkluzivního vzdělávání 2016 – 2018</w:t>
      </w:r>
    </w:p>
    <w:p w:rsidR="00DB40BE" w:rsidRPr="002A513B" w:rsidRDefault="00DB40BE" w:rsidP="003A481D">
      <w:pPr>
        <w:numPr>
          <w:ilvl w:val="1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A další …</w:t>
      </w:r>
    </w:p>
    <w:p w:rsidR="00DB40BE" w:rsidRPr="002A513B" w:rsidRDefault="00DB40BE" w:rsidP="003A481D">
      <w:pPr>
        <w:numPr>
          <w:ilvl w:val="0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Kurikulum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457C0" w:rsidRDefault="00DB40BE" w:rsidP="003457C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457C0">
        <w:rPr>
          <w:rFonts w:ascii="Bookman Old Style" w:hAnsi="Bookman Old Style"/>
          <w:b/>
          <w:sz w:val="24"/>
          <w:szCs w:val="24"/>
        </w:rPr>
        <w:t>Dlouhodobý záměr vzdělávání a rozvoje vzdělávací soustavy ČR na období 2015 – 2020</w:t>
      </w:r>
    </w:p>
    <w:p w:rsidR="00DB40BE" w:rsidRPr="002A513B" w:rsidRDefault="00DB40BE" w:rsidP="003A481D">
      <w:pPr>
        <w:numPr>
          <w:ilvl w:val="0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Vzdělávání pro budoucnost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Inovaci rámcových vzdělávacích programů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Přípravě učitelů na tyto změny (v pregraduální přípravě i v jejich dalším vzdělávání)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Racionálnímu vybavování škol nezbytnými výukovými prostředky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Řízení změn, které budou tyto inovace provázet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Vzdělávání pro udržitelný rozvoj</w:t>
      </w:r>
    </w:p>
    <w:p w:rsidR="00DB40BE" w:rsidRPr="002A513B" w:rsidRDefault="00DB40BE" w:rsidP="003A481D">
      <w:pPr>
        <w:numPr>
          <w:ilvl w:val="0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Snižování nerovnosti ve vzdělávání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Maximální rozvoj potenciálu každého žáka</w:t>
      </w:r>
    </w:p>
    <w:p w:rsidR="00DB40BE" w:rsidRPr="002A513B" w:rsidRDefault="00DB40BE" w:rsidP="003A481D">
      <w:pPr>
        <w:numPr>
          <w:ilvl w:val="0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Kvalita vzdělávání a zlepšování pedagogických dovedností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Erudovaní pedagogové</w:t>
      </w:r>
    </w:p>
    <w:p w:rsidR="00DB40BE" w:rsidRPr="002A513B" w:rsidRDefault="00DB40BE" w:rsidP="003A481D">
      <w:pPr>
        <w:numPr>
          <w:ilvl w:val="1"/>
          <w:numId w:val="3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Důraz na počáteční a průběžnou profesní podporu učitelů</w:t>
      </w:r>
    </w:p>
    <w:p w:rsidR="003457C0" w:rsidRDefault="003457C0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457C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Dlouhodobý záměr vzdělávání a rozvoje vzdělávací soustavy ČR na období 2015 – 2020 – ve vztahu k inkluzivnímu vzdělávání</w:t>
      </w:r>
    </w:p>
    <w:p w:rsidR="00DB40BE" w:rsidRPr="002A513B" w:rsidRDefault="00DB40BE" w:rsidP="003A481D">
      <w:pPr>
        <w:numPr>
          <w:ilvl w:val="0"/>
          <w:numId w:val="4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Nastavení podmínek rovných příležitostí ve vzdělávání pro všechny </w:t>
      </w:r>
    </w:p>
    <w:p w:rsidR="00DB40BE" w:rsidRPr="002A513B" w:rsidRDefault="00DB40BE" w:rsidP="003A481D">
      <w:pPr>
        <w:numPr>
          <w:ilvl w:val="0"/>
          <w:numId w:val="4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Diagnostické nástroje – činnost a role školských poradenských zařízení </w:t>
      </w:r>
    </w:p>
    <w:p w:rsidR="00DB40BE" w:rsidRPr="002A513B" w:rsidRDefault="00DB40BE" w:rsidP="003A481D">
      <w:pPr>
        <w:numPr>
          <w:ilvl w:val="0"/>
          <w:numId w:val="4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Supervizní mechanismy v oblasti inkluzivního vzdělávání </w:t>
      </w:r>
    </w:p>
    <w:p w:rsidR="00DB40BE" w:rsidRPr="002A513B" w:rsidRDefault="00DB40BE" w:rsidP="003A481D">
      <w:pPr>
        <w:numPr>
          <w:ilvl w:val="0"/>
          <w:numId w:val="4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Evidence a statistiky žáků vzdělávaných v inkluzivním prostředí</w:t>
      </w:r>
    </w:p>
    <w:p w:rsidR="00DB40BE" w:rsidRPr="002A513B" w:rsidRDefault="00DB40BE" w:rsidP="003A481D">
      <w:pPr>
        <w:numPr>
          <w:ilvl w:val="0"/>
          <w:numId w:val="4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Inkluze v předškolním vzdělávání </w:t>
      </w:r>
    </w:p>
    <w:p w:rsidR="00DB40BE" w:rsidRPr="002A513B" w:rsidRDefault="00DB40BE" w:rsidP="003A481D">
      <w:pPr>
        <w:numPr>
          <w:ilvl w:val="0"/>
          <w:numId w:val="4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Snižování „předčasných odchodů ze vzdělávání“</w:t>
      </w:r>
    </w:p>
    <w:p w:rsidR="003A481D" w:rsidRDefault="003A481D" w:rsidP="003A48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A481D" w:rsidRPr="003A481D" w:rsidRDefault="003A481D" w:rsidP="003A48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3A481D" w:rsidRDefault="00DB40BE" w:rsidP="003A48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A481D">
        <w:rPr>
          <w:rFonts w:ascii="Bookman Old Style" w:hAnsi="Bookman Old Style"/>
          <w:b/>
          <w:sz w:val="24"/>
          <w:szCs w:val="24"/>
        </w:rPr>
        <w:t>Akční plán inkluzivního vzdělávání na období 2016 – 2018</w:t>
      </w:r>
    </w:p>
    <w:p w:rsidR="00DB40BE" w:rsidRPr="002A513B" w:rsidRDefault="00DB40BE" w:rsidP="003A481D">
      <w:pPr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Podpora zavedení legislativních změn do praxe (do r. 2018)</w:t>
      </w:r>
    </w:p>
    <w:p w:rsidR="00DB40BE" w:rsidRPr="002A513B" w:rsidRDefault="00DB40BE" w:rsidP="003A481D">
      <w:pPr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Část A – Prioritní úkoly MŠMT v roce 2015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Zrušení přílohy RVP-LMP a revize RVP ZV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Prováděcí předpisy k §16 novely školského zákona</w:t>
      </w:r>
    </w:p>
    <w:p w:rsidR="00DB40BE" w:rsidRPr="002A513B" w:rsidRDefault="00DB40BE" w:rsidP="003A481D">
      <w:pPr>
        <w:numPr>
          <w:ilvl w:val="2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V. č. 27/2016 Sb.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Diagnostické nástroje</w:t>
      </w:r>
    </w:p>
    <w:p w:rsidR="00DB40BE" w:rsidRPr="002A513B" w:rsidRDefault="00DB40BE" w:rsidP="003A481D">
      <w:pPr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Část B – Inkluzivní a kvalitní vzdělávací systém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1: Čím dříve, tím lépe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2: Inkluze je přínosem pro všechny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3: Vysoce kvalifikovaní odborníci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4: Podpůrné systémy a mechanismy financování</w:t>
      </w:r>
    </w:p>
    <w:p w:rsidR="00DB40BE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Strategická cesta 5: Spolehlivá data</w:t>
      </w:r>
    </w:p>
    <w:p w:rsidR="003A481D" w:rsidRPr="002A513B" w:rsidRDefault="003A481D" w:rsidP="003A481D">
      <w:pPr>
        <w:spacing w:after="0" w:line="360" w:lineRule="auto"/>
        <w:ind w:left="2160"/>
        <w:rPr>
          <w:rFonts w:ascii="Bookman Old Style" w:hAnsi="Bookman Old Style"/>
          <w:sz w:val="24"/>
          <w:szCs w:val="24"/>
        </w:rPr>
      </w:pPr>
    </w:p>
    <w:p w:rsidR="003A481D" w:rsidRDefault="003A481D" w:rsidP="003A48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Legislativa vzdělávací politiky ČR</w:t>
      </w:r>
    </w:p>
    <w:p w:rsidR="00DB40BE" w:rsidRPr="002A513B" w:rsidRDefault="00DB40BE" w:rsidP="003A481D">
      <w:pPr>
        <w:numPr>
          <w:ilvl w:val="0"/>
          <w:numId w:val="5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Ústava</w:t>
      </w:r>
      <w:r w:rsidRPr="002A513B">
        <w:rPr>
          <w:rFonts w:ascii="Bookman Old Style" w:hAnsi="Bookman Old Style"/>
          <w:sz w:val="24"/>
          <w:szCs w:val="24"/>
        </w:rPr>
        <w:t xml:space="preserve"> (Listina základních práv a svobod)</w:t>
      </w:r>
    </w:p>
    <w:p w:rsidR="00DB40BE" w:rsidRPr="002A513B" w:rsidRDefault="00DB40BE" w:rsidP="003A481D">
      <w:pPr>
        <w:numPr>
          <w:ilvl w:val="0"/>
          <w:numId w:val="5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Zákon č. 561/2004</w:t>
      </w:r>
      <w:r w:rsidRPr="002A513B">
        <w:rPr>
          <w:rFonts w:ascii="Bookman Old Style" w:hAnsi="Bookman Old Style"/>
          <w:sz w:val="24"/>
          <w:szCs w:val="24"/>
        </w:rPr>
        <w:t xml:space="preserve"> Sb. o předškolním, základním, středním, vyšším odborném a jiném vzdělávání (Školský zákon)</w:t>
      </w:r>
    </w:p>
    <w:p w:rsidR="00DB40BE" w:rsidRPr="002A513B" w:rsidRDefault="00DB40BE" w:rsidP="003A481D">
      <w:pPr>
        <w:numPr>
          <w:ilvl w:val="0"/>
          <w:numId w:val="5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72/2005</w:t>
      </w:r>
      <w:r w:rsidRPr="002A513B">
        <w:rPr>
          <w:rFonts w:ascii="Bookman Old Style" w:hAnsi="Bookman Old Style"/>
          <w:sz w:val="24"/>
          <w:szCs w:val="24"/>
        </w:rPr>
        <w:t xml:space="preserve"> Sb. o poskytování poradenských služeb ve školách a školních poradenských zařízeních v aktuálním znění</w:t>
      </w:r>
    </w:p>
    <w:p w:rsidR="00DB40BE" w:rsidRPr="002A513B" w:rsidRDefault="00DB40BE" w:rsidP="003A481D">
      <w:pPr>
        <w:numPr>
          <w:ilvl w:val="0"/>
          <w:numId w:val="5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73/2005</w:t>
      </w:r>
      <w:r w:rsidRPr="002A513B">
        <w:rPr>
          <w:rFonts w:ascii="Bookman Old Style" w:hAnsi="Bookman Old Style"/>
          <w:sz w:val="24"/>
          <w:szCs w:val="24"/>
        </w:rPr>
        <w:t xml:space="preserve"> Sb. o vzdělávání dětí, žáků, studentů se speciálními vzdělávacími potřebami a dětí, žáků, studentů mimořádně nadaných ve znění vyhlášky </w:t>
      </w:r>
      <w:r w:rsidRPr="002A513B">
        <w:rPr>
          <w:rFonts w:ascii="Bookman Old Style" w:hAnsi="Bookman Old Style"/>
          <w:b/>
          <w:bCs/>
          <w:sz w:val="24"/>
          <w:szCs w:val="24"/>
        </w:rPr>
        <w:t>č.147/2011 Sb</w:t>
      </w:r>
      <w:r w:rsidRPr="002A513B">
        <w:rPr>
          <w:rFonts w:ascii="Bookman Old Style" w:hAnsi="Bookman Old Style"/>
          <w:sz w:val="24"/>
          <w:szCs w:val="24"/>
        </w:rPr>
        <w:t>. – již neplatná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13/2005 Sb</w:t>
      </w:r>
      <w:r w:rsidRPr="002A513B">
        <w:rPr>
          <w:rFonts w:ascii="Bookman Old Style" w:hAnsi="Bookman Old Style"/>
          <w:sz w:val="24"/>
          <w:szCs w:val="24"/>
        </w:rPr>
        <w:t>. o středním vzdělávání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14/2005 Sb.</w:t>
      </w:r>
      <w:r w:rsidRPr="002A513B">
        <w:rPr>
          <w:rFonts w:ascii="Bookman Old Style" w:hAnsi="Bookman Old Style"/>
          <w:sz w:val="24"/>
          <w:szCs w:val="24"/>
        </w:rPr>
        <w:t xml:space="preserve"> o předškolním vzdělávání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48/2005 Sb</w:t>
      </w:r>
      <w:r w:rsidRPr="002A513B">
        <w:rPr>
          <w:rFonts w:ascii="Bookman Old Style" w:hAnsi="Bookman Old Style"/>
          <w:sz w:val="24"/>
          <w:szCs w:val="24"/>
        </w:rPr>
        <w:t>. o základním vzdělávání</w:t>
      </w:r>
    </w:p>
    <w:p w:rsidR="00DB40BE" w:rsidRPr="002A513B" w:rsidRDefault="00DB40BE" w:rsidP="003A481D">
      <w:pPr>
        <w:numPr>
          <w:ilvl w:val="1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Další nařízení vlády</w:t>
      </w:r>
    </w:p>
    <w:p w:rsidR="003A481D" w:rsidRDefault="003A481D" w:rsidP="003A481D">
      <w:pPr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Leg</w:t>
      </w:r>
      <w:r w:rsidR="003A481D">
        <w:rPr>
          <w:rFonts w:ascii="Bookman Old Style" w:hAnsi="Bookman Old Style"/>
          <w:sz w:val="24"/>
          <w:szCs w:val="24"/>
        </w:rPr>
        <w:t xml:space="preserve">islativa vzdělávací politiky ČR - </w:t>
      </w:r>
      <w:r w:rsidRPr="003A481D">
        <w:rPr>
          <w:rFonts w:ascii="Bookman Old Style" w:hAnsi="Bookman Old Style"/>
          <w:b/>
          <w:sz w:val="24"/>
          <w:szCs w:val="24"/>
        </w:rPr>
        <w:t xml:space="preserve">Nově upraveno </w:t>
      </w:r>
    </w:p>
    <w:p w:rsidR="00DB40BE" w:rsidRPr="002A513B" w:rsidRDefault="00DB40BE" w:rsidP="003A481D">
      <w:pPr>
        <w:numPr>
          <w:ilvl w:val="0"/>
          <w:numId w:val="5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lastRenderedPageBreak/>
        <w:t xml:space="preserve"> Zákon č. 561/2004</w:t>
      </w:r>
      <w:r w:rsidRPr="002A513B">
        <w:rPr>
          <w:rFonts w:ascii="Bookman Old Style" w:hAnsi="Bookman Old Style"/>
          <w:sz w:val="24"/>
          <w:szCs w:val="24"/>
        </w:rPr>
        <w:t xml:space="preserve"> Sb. o předškolním, základním, středním, vyšším odborném a jiném vzdělávání (Školský zákon)</w:t>
      </w:r>
    </w:p>
    <w:p w:rsidR="00DB40BE" w:rsidRPr="002A513B" w:rsidRDefault="00DB40BE" w:rsidP="003A481D">
      <w:pPr>
        <w:numPr>
          <w:ilvl w:val="1"/>
          <w:numId w:val="5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Ve znění zákona č. 82/2015 Sb.</w:t>
      </w:r>
    </w:p>
    <w:p w:rsidR="00DB40BE" w:rsidRPr="002A513B" w:rsidRDefault="00DB40BE" w:rsidP="003A481D">
      <w:pPr>
        <w:numPr>
          <w:ilvl w:val="0"/>
          <w:numId w:val="5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72/2005 Sb. ve znění vyhlášky č. 197/2016 Sb</w:t>
      </w:r>
      <w:r w:rsidRPr="002A513B">
        <w:rPr>
          <w:rFonts w:ascii="Bookman Old Style" w:hAnsi="Bookman Old Style"/>
          <w:sz w:val="24"/>
          <w:szCs w:val="24"/>
        </w:rPr>
        <w:t>.</w:t>
      </w:r>
    </w:p>
    <w:p w:rsidR="00DB40BE" w:rsidRPr="002A513B" w:rsidRDefault="00DB40BE" w:rsidP="003A481D">
      <w:pPr>
        <w:numPr>
          <w:ilvl w:val="0"/>
          <w:numId w:val="5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 xml:space="preserve">Zrušení vyhlášky č. 73/2005 Sb. </w:t>
      </w:r>
      <w:r w:rsidRPr="002A513B">
        <w:rPr>
          <w:rFonts w:ascii="Bookman Old Style" w:hAnsi="Bookman Old Style"/>
          <w:sz w:val="24"/>
          <w:szCs w:val="24"/>
        </w:rPr>
        <w:t>ve znění pozdějších předpisů a její nahrazení –</w:t>
      </w:r>
    </w:p>
    <w:p w:rsidR="00DB40BE" w:rsidRPr="002A513B" w:rsidRDefault="00DB40BE" w:rsidP="003A481D">
      <w:pPr>
        <w:numPr>
          <w:ilvl w:val="1"/>
          <w:numId w:val="5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b/>
          <w:bCs/>
          <w:sz w:val="24"/>
          <w:szCs w:val="24"/>
        </w:rPr>
        <w:t>Vyhláška č. 27/2016 Sb. o vzdělávání žáků se speciálními vzdělávacími potřebami a žáků nadaných</w:t>
      </w:r>
    </w:p>
    <w:p w:rsidR="003A481D" w:rsidRDefault="003A481D" w:rsidP="002A513B">
      <w:pPr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A481D" w:rsidRDefault="003A481D" w:rsidP="003A481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Legislativní změny 2016</w:t>
      </w:r>
    </w:p>
    <w:p w:rsidR="00DB40BE" w:rsidRPr="002A513B" w:rsidRDefault="00DB40BE" w:rsidP="003A481D">
      <w:pPr>
        <w:numPr>
          <w:ilvl w:val="0"/>
          <w:numId w:val="5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O každém žáků je možné říct, že má své speciální vzdělávací potřeby</w:t>
      </w:r>
    </w:p>
    <w:p w:rsidR="00DB40BE" w:rsidRPr="002A513B" w:rsidRDefault="00DB40BE" w:rsidP="003A481D">
      <w:pPr>
        <w:numPr>
          <w:ilvl w:val="0"/>
          <w:numId w:val="5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Tento termín již nevyhovuje obsahu, pro nějž byl zaveden</w:t>
      </w:r>
    </w:p>
    <w:p w:rsidR="00DB40BE" w:rsidRPr="002A513B" w:rsidRDefault="00DB40BE" w:rsidP="003A481D">
      <w:pPr>
        <w:numPr>
          <w:ilvl w:val="0"/>
          <w:numId w:val="5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Kategorizace žáků na zdravotně postižené, zdravotně znevýhodněné a sociálně znevýhodněné má mnohá omezení</w:t>
      </w:r>
    </w:p>
    <w:p w:rsidR="00DB40BE" w:rsidRPr="002A513B" w:rsidRDefault="00DB40BE" w:rsidP="003A481D">
      <w:pPr>
        <w:numPr>
          <w:ilvl w:val="0"/>
          <w:numId w:val="5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Nereaguje například dostatečně na skupinu civilizačních a vnitřních onemocnění</w:t>
      </w:r>
    </w:p>
    <w:p w:rsidR="00DB40BE" w:rsidRPr="002A513B" w:rsidRDefault="00DB40BE" w:rsidP="003A481D">
      <w:pPr>
        <w:numPr>
          <w:ilvl w:val="0"/>
          <w:numId w:val="5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Epilepsie, onkologická onemocnění a další jsou pouze kategorií </w:t>
      </w:r>
      <w:proofErr w:type="spellStart"/>
      <w:r w:rsidRPr="002A513B">
        <w:rPr>
          <w:rFonts w:ascii="Bookman Old Style" w:hAnsi="Bookman Old Style"/>
          <w:sz w:val="24"/>
          <w:szCs w:val="24"/>
        </w:rPr>
        <w:t>zdr</w:t>
      </w:r>
      <w:proofErr w:type="spellEnd"/>
      <w:r w:rsidRPr="002A513B">
        <w:rPr>
          <w:rFonts w:ascii="Bookman Old Style" w:hAnsi="Bookman Old Style"/>
          <w:sz w:val="24"/>
          <w:szCs w:val="24"/>
        </w:rPr>
        <w:t xml:space="preserve">. znevýhodnění zatímco v resortu MZSV spadají do kategorie </w:t>
      </w:r>
      <w:proofErr w:type="spellStart"/>
      <w:r w:rsidRPr="002A513B">
        <w:rPr>
          <w:rFonts w:ascii="Bookman Old Style" w:hAnsi="Bookman Old Style"/>
          <w:sz w:val="24"/>
          <w:szCs w:val="24"/>
        </w:rPr>
        <w:t>zdr</w:t>
      </w:r>
      <w:proofErr w:type="spellEnd"/>
      <w:r w:rsidRPr="002A513B">
        <w:rPr>
          <w:rFonts w:ascii="Bookman Old Style" w:hAnsi="Bookman Old Style"/>
          <w:sz w:val="24"/>
          <w:szCs w:val="24"/>
        </w:rPr>
        <w:t>. postižení</w:t>
      </w:r>
    </w:p>
    <w:p w:rsidR="00DB40BE" w:rsidRPr="002A513B" w:rsidRDefault="00DB40BE" w:rsidP="003A481D">
      <w:pPr>
        <w:numPr>
          <w:ilvl w:val="0"/>
          <w:numId w:val="5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Sociální znevýhodnění – </w:t>
      </w:r>
      <w:r w:rsidR="003A481D">
        <w:rPr>
          <w:rFonts w:ascii="Bookman Old Style" w:hAnsi="Bookman Old Style"/>
          <w:sz w:val="24"/>
          <w:szCs w:val="24"/>
        </w:rPr>
        <w:t>stigmatizující</w:t>
      </w:r>
      <w:r w:rsidRPr="002A513B">
        <w:rPr>
          <w:rFonts w:ascii="Bookman Old Style" w:hAnsi="Bookman Old Style"/>
          <w:sz w:val="24"/>
          <w:szCs w:val="24"/>
        </w:rPr>
        <w:t xml:space="preserve"> – a jak jej vlastně diagnostikovat?</w:t>
      </w:r>
    </w:p>
    <w:p w:rsidR="00DB40BE" w:rsidRPr="002A513B" w:rsidRDefault="00DB40BE" w:rsidP="003A481D">
      <w:pPr>
        <w:numPr>
          <w:ilvl w:val="0"/>
          <w:numId w:val="5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Podpora žáků s hraničním intelektem problematická – dle platné legislativy nemají SVP – školy neměli možnost poskytnout jim podpůrná ani vyrovnávací opatření</w:t>
      </w:r>
    </w:p>
    <w:p w:rsidR="00DB40BE" w:rsidRPr="002A513B" w:rsidRDefault="00DB40BE" w:rsidP="003A481D">
      <w:pPr>
        <w:numPr>
          <w:ilvl w:val="0"/>
          <w:numId w:val="5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ZP JSOU ovšem i žáci se SPUCH – drtivá většina má však jen znevýhodnění</w:t>
      </w:r>
    </w:p>
    <w:p w:rsidR="003A481D" w:rsidRDefault="003A481D" w:rsidP="003A481D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DB40BE" w:rsidRPr="002A513B" w:rsidRDefault="00DB40BE" w:rsidP="003A481D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561/2004 sb. Školský zákon - §16</w:t>
      </w:r>
      <w:r w:rsidRPr="002A513B">
        <w:rPr>
          <w:rFonts w:ascii="Bookman Old Style" w:hAnsi="Bookman Old Style"/>
          <w:sz w:val="24"/>
          <w:szCs w:val="24"/>
        </w:rPr>
        <w:br/>
      </w:r>
      <w:r w:rsidRPr="002A513B">
        <w:rPr>
          <w:rFonts w:ascii="Bookman Old Style" w:hAnsi="Bookman Old Style"/>
          <w:b/>
          <w:bCs/>
          <w:sz w:val="24"/>
          <w:szCs w:val="24"/>
        </w:rPr>
        <w:t>Podpora vzdělávání dětí, žáků a studentů se speciálními vzdělávacími potřebami</w:t>
      </w:r>
    </w:p>
    <w:p w:rsidR="00DB40BE" w:rsidRPr="002A513B" w:rsidRDefault="00DB40BE" w:rsidP="003A481D">
      <w:pPr>
        <w:numPr>
          <w:ilvl w:val="0"/>
          <w:numId w:val="3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 xml:space="preserve">Dítětem, žákem a studentem se speciálními vzdělávacími potřebami se rozumí osoba, která k naplnění svých vzdělávacích možností nebo k uplatnění nebo užívání svých práv na rovnoprávném základě s </w:t>
      </w:r>
      <w:r w:rsidRPr="002A513B">
        <w:rPr>
          <w:rFonts w:ascii="Bookman Old Style" w:hAnsi="Bookman Old Style"/>
          <w:sz w:val="24"/>
          <w:szCs w:val="24"/>
        </w:rPr>
        <w:lastRenderedPageBreak/>
        <w:t xml:space="preserve">ostatními potřebuje poskytnutí </w:t>
      </w:r>
      <w:r w:rsidRPr="002A513B">
        <w:rPr>
          <w:rFonts w:ascii="Bookman Old Style" w:hAnsi="Bookman Old Style"/>
          <w:b/>
          <w:bCs/>
          <w:sz w:val="24"/>
          <w:szCs w:val="24"/>
        </w:rPr>
        <w:t>podpůrných opatření</w:t>
      </w:r>
      <w:r w:rsidRPr="002A513B">
        <w:rPr>
          <w:rFonts w:ascii="Bookman Old Style" w:hAnsi="Bookman Old Style"/>
          <w:sz w:val="24"/>
          <w:szCs w:val="24"/>
        </w:rPr>
        <w:t xml:space="preserve">. Podpůrnými opatřeními se rozumí </w:t>
      </w:r>
      <w:r w:rsidRPr="002A513B">
        <w:rPr>
          <w:rFonts w:ascii="Bookman Old Style" w:hAnsi="Bookman Old Style"/>
          <w:sz w:val="24"/>
          <w:szCs w:val="24"/>
          <w:u w:val="single"/>
        </w:rPr>
        <w:t xml:space="preserve">nezbytné úpravy </w:t>
      </w:r>
      <w:r w:rsidRPr="002A513B">
        <w:rPr>
          <w:rFonts w:ascii="Bookman Old Style" w:hAnsi="Bookman Old Style"/>
          <w:sz w:val="24"/>
          <w:szCs w:val="24"/>
        </w:rPr>
        <w:t xml:space="preserve">ve vzdělávání a školských službách odpovídající zdravotnímu stavu, kulturnímu prostředí nebo jiným životním podmínkám dítěte, žáka nebo studenta. Děti, žáci a studenti se speciálními vzdělávacími potřebami mají právo na </w:t>
      </w:r>
      <w:r w:rsidRPr="002A513B">
        <w:rPr>
          <w:rFonts w:ascii="Bookman Old Style" w:hAnsi="Bookman Old Style"/>
          <w:sz w:val="24"/>
          <w:szCs w:val="24"/>
          <w:u w:val="single"/>
        </w:rPr>
        <w:t>bezplatné</w:t>
      </w:r>
      <w:r w:rsidRPr="002A513B">
        <w:rPr>
          <w:rFonts w:ascii="Bookman Old Style" w:hAnsi="Bookman Old Style"/>
          <w:sz w:val="24"/>
          <w:szCs w:val="24"/>
        </w:rPr>
        <w:t xml:space="preserve"> poskytování podpůrných opatření školou a školským zařízením.</w:t>
      </w:r>
    </w:p>
    <w:p w:rsidR="003A481D" w:rsidRDefault="003A481D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A481D" w:rsidRDefault="003A481D" w:rsidP="003A481D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DB40BE" w:rsidRPr="002A513B" w:rsidRDefault="003A481D" w:rsidP="008F369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Katalogy podpůrných opatření</w:t>
      </w:r>
      <w:r w:rsidR="00DB40BE" w:rsidRPr="002A513B">
        <w:rPr>
          <w:rFonts w:ascii="Bookman Old Style" w:hAnsi="Bookman Old Style"/>
          <w:sz w:val="24"/>
          <w:szCs w:val="24"/>
        </w:rPr>
        <w:t xml:space="preserve"> – UPOL</w:t>
      </w:r>
    </w:p>
    <w:p w:rsidR="00DB40BE" w:rsidRPr="002A513B" w:rsidRDefault="00DB40BE" w:rsidP="008F369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Systémová podpora inkluzivního vzdělávání</w:t>
      </w:r>
    </w:p>
    <w:p w:rsidR="00DB40BE" w:rsidRPr="002A513B" w:rsidRDefault="00DB40BE" w:rsidP="008F3698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</w:rPr>
        <w:t>http://</w:t>
      </w:r>
      <w:proofErr w:type="gramStart"/>
      <w:r w:rsidRPr="002A513B">
        <w:rPr>
          <w:rFonts w:ascii="Bookman Old Style" w:hAnsi="Bookman Old Style"/>
          <w:sz w:val="24"/>
          <w:szCs w:val="24"/>
        </w:rPr>
        <w:t>www</w:t>
      </w:r>
      <w:proofErr w:type="gramEnd"/>
      <w:r w:rsidRPr="002A513B">
        <w:rPr>
          <w:rFonts w:ascii="Bookman Old Style" w:hAnsi="Bookman Old Style"/>
          <w:sz w:val="24"/>
          <w:szCs w:val="24"/>
        </w:rPr>
        <w:t>.</w:t>
      </w:r>
      <w:proofErr w:type="gramStart"/>
      <w:r w:rsidRPr="002A513B">
        <w:rPr>
          <w:rFonts w:ascii="Bookman Old Style" w:hAnsi="Bookman Old Style"/>
          <w:sz w:val="24"/>
          <w:szCs w:val="24"/>
        </w:rPr>
        <w:t>inkluze</w:t>
      </w:r>
      <w:proofErr w:type="gramEnd"/>
      <w:r w:rsidRPr="002A513B">
        <w:rPr>
          <w:rFonts w:ascii="Bookman Old Style" w:hAnsi="Bookman Old Style"/>
          <w:sz w:val="24"/>
          <w:szCs w:val="24"/>
        </w:rPr>
        <w:t>.upol.cz/portal/vystupy/</w:t>
      </w:r>
    </w:p>
    <w:p w:rsidR="00DB40BE" w:rsidRPr="002A513B" w:rsidRDefault="00DB40BE" w:rsidP="008F3698">
      <w:pPr>
        <w:spacing w:after="0" w:line="360" w:lineRule="auto"/>
        <w:ind w:firstLine="708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A513B">
        <w:rPr>
          <w:rFonts w:ascii="Bookman Old Style" w:hAnsi="Bookman Old Style"/>
          <w:sz w:val="24"/>
          <w:szCs w:val="24"/>
        </w:rPr>
        <w:t>http://inkluze.upol.cz/ebooks/katalog-vseobecny/katalog-vseobecny.pdf</w:t>
      </w:r>
    </w:p>
    <w:p w:rsidR="003A481D" w:rsidRDefault="003A481D" w:rsidP="003A481D">
      <w:pPr>
        <w:numPr>
          <w:ilvl w:val="0"/>
          <w:numId w:val="38"/>
        </w:num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A481D" w:rsidRDefault="003A481D" w:rsidP="008F369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Inkluze není odložena. Naštěstí i bohužel.</w:t>
      </w:r>
    </w:p>
    <w:p w:rsidR="00DB40BE" w:rsidRPr="002A513B" w:rsidRDefault="00DB40BE" w:rsidP="003A481D">
      <w:pPr>
        <w:numPr>
          <w:ilvl w:val="0"/>
          <w:numId w:val="3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A513B">
        <w:rPr>
          <w:rFonts w:ascii="Bookman Old Style" w:hAnsi="Bookman Old Style"/>
          <w:sz w:val="24"/>
          <w:szCs w:val="24"/>
          <w:lang w:val="en-GB"/>
        </w:rPr>
        <w:t>http://www.respekt.cz/spolecnost/inkluze-neni-odlozena-nastesti-i-bohuzel</w:t>
      </w:r>
    </w:p>
    <w:p w:rsidR="00DB40BE" w:rsidRPr="002A513B" w:rsidRDefault="00DB40BE" w:rsidP="002A513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DB40BE" w:rsidRPr="002A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E45"/>
    <w:multiLevelType w:val="hybridMultilevel"/>
    <w:tmpl w:val="1C424FB8"/>
    <w:lvl w:ilvl="0" w:tplc="DFFA183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E8C6A316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55489B4">
      <w:start w:val="84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806AF00">
      <w:start w:val="84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1ED1B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63CC06B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E45E758A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9AAA091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FD7415FA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1" w15:restartNumberingAfterBreak="0">
    <w:nsid w:val="05AF4057"/>
    <w:multiLevelType w:val="hybridMultilevel"/>
    <w:tmpl w:val="27C61DCA"/>
    <w:lvl w:ilvl="0" w:tplc="243C5C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13C0DF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064110BD"/>
    <w:multiLevelType w:val="hybridMultilevel"/>
    <w:tmpl w:val="C2E8C43C"/>
    <w:lvl w:ilvl="0" w:tplc="EF960F66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38AB98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7304EB28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E1F07438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1D1C1A6A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C8227DA8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212631A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3" w15:restartNumberingAfterBreak="0">
    <w:nsid w:val="06E94D8E"/>
    <w:multiLevelType w:val="hybridMultilevel"/>
    <w:tmpl w:val="108C0BC0"/>
    <w:lvl w:ilvl="0" w:tplc="84DC77C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9E90A4">
      <w:start w:val="84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12678F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302A0556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FB1A968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403233D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5664BEF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F27E813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4" w15:restartNumberingAfterBreak="0">
    <w:nsid w:val="07975803"/>
    <w:multiLevelType w:val="hybridMultilevel"/>
    <w:tmpl w:val="62FA79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085252E8"/>
    <w:multiLevelType w:val="hybridMultilevel"/>
    <w:tmpl w:val="D0107E16"/>
    <w:lvl w:ilvl="0" w:tplc="A344EDD2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40068308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28164582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EC284EC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62888A16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E0C804B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974833AA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58A2AB08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C4E28D8A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6" w15:restartNumberingAfterBreak="0">
    <w:nsid w:val="0C0E16BA"/>
    <w:multiLevelType w:val="hybridMultilevel"/>
    <w:tmpl w:val="3FC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6AB6"/>
    <w:multiLevelType w:val="hybridMultilevel"/>
    <w:tmpl w:val="35209B22"/>
    <w:lvl w:ilvl="0" w:tplc="FFFC1BD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CC8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109A76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E4E7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50877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04A051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0EA50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7827A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7A56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66B62"/>
    <w:multiLevelType w:val="hybridMultilevel"/>
    <w:tmpl w:val="9B466AC6"/>
    <w:lvl w:ilvl="0" w:tplc="BC32472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642F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62B588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A611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678A4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EE470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B9A66A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BC6CE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6BEEF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CD28CE"/>
    <w:multiLevelType w:val="hybridMultilevel"/>
    <w:tmpl w:val="53A0724A"/>
    <w:lvl w:ilvl="0" w:tplc="156AD7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4658FC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2C3E12">
      <w:start w:val="84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FEEEF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ADCE2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D8D8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36668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78AB0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1663C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178D2AFB"/>
    <w:multiLevelType w:val="hybridMultilevel"/>
    <w:tmpl w:val="1FFC620C"/>
    <w:lvl w:ilvl="0" w:tplc="F10ABF0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F42B3E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32220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5E034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FAE7A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E4AD3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8C29D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123AB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FC58B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E364398"/>
    <w:multiLevelType w:val="hybridMultilevel"/>
    <w:tmpl w:val="B9D806A8"/>
    <w:lvl w:ilvl="0" w:tplc="B3FE888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28858C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805D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2675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501B8E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14F2D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A8E75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185BF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E579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ED33C35"/>
    <w:multiLevelType w:val="hybridMultilevel"/>
    <w:tmpl w:val="E8C8FDE0"/>
    <w:lvl w:ilvl="0" w:tplc="1396E7B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D21EEA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82E648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76812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6E17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164FC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5620B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E27AC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6E93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08A133A"/>
    <w:multiLevelType w:val="hybridMultilevel"/>
    <w:tmpl w:val="858AA056"/>
    <w:lvl w:ilvl="0" w:tplc="A22845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A7860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E5697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6FA09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B56C9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9E0CF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5829C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9FA2B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0AC80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20AF1A77"/>
    <w:multiLevelType w:val="hybridMultilevel"/>
    <w:tmpl w:val="F11C56A0"/>
    <w:lvl w:ilvl="0" w:tplc="D1C4C5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E9A940A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58BA7A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F4F4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4E2B4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682D1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75EA8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F60B4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44C21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254757EF"/>
    <w:multiLevelType w:val="hybridMultilevel"/>
    <w:tmpl w:val="698EDEBA"/>
    <w:lvl w:ilvl="0" w:tplc="22906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4CF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42B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A3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A5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60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80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6B0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0C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762BC8"/>
    <w:multiLevelType w:val="hybridMultilevel"/>
    <w:tmpl w:val="872E6C2A"/>
    <w:lvl w:ilvl="0" w:tplc="EF7C09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1E834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4A0B8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0B658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162C9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14242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C9849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B7EA2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1A64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29EC0656"/>
    <w:multiLevelType w:val="hybridMultilevel"/>
    <w:tmpl w:val="77B242A2"/>
    <w:lvl w:ilvl="0" w:tplc="CCE05C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D5253DE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CE63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1EEED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F66DA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5C6F2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A1E1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64BD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3E075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3364410F"/>
    <w:multiLevelType w:val="hybridMultilevel"/>
    <w:tmpl w:val="1E2CE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6D38C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66D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6CA6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E0CAE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9F280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03290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5908D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 w15:restartNumberingAfterBreak="0">
    <w:nsid w:val="37DF26E0"/>
    <w:multiLevelType w:val="hybridMultilevel"/>
    <w:tmpl w:val="2602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72B35"/>
    <w:multiLevelType w:val="hybridMultilevel"/>
    <w:tmpl w:val="7AEE7C58"/>
    <w:lvl w:ilvl="0" w:tplc="9C54B1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C001E04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2CDE7E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8C31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65681C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5469D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8AAD5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67A56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BB4245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3DEA6804"/>
    <w:multiLevelType w:val="hybridMultilevel"/>
    <w:tmpl w:val="6436070E"/>
    <w:lvl w:ilvl="0" w:tplc="11D8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AF57E">
      <w:start w:val="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45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AB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44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4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8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6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8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865219"/>
    <w:multiLevelType w:val="hybridMultilevel"/>
    <w:tmpl w:val="A29A694C"/>
    <w:lvl w:ilvl="0" w:tplc="E4C4F2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816DDF6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30BC9E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403F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1B445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5C4D3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5D241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B683E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1F8FB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3" w15:restartNumberingAfterBreak="0">
    <w:nsid w:val="411166B0"/>
    <w:multiLevelType w:val="hybridMultilevel"/>
    <w:tmpl w:val="6F1CE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5692"/>
    <w:multiLevelType w:val="hybridMultilevel"/>
    <w:tmpl w:val="D692382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E7EF54E" w:tentative="1">
      <w:start w:val="1"/>
      <w:numFmt w:val="bullet"/>
      <w:lvlText w:val=" "/>
      <w:lvlJc w:val="left"/>
      <w:pPr>
        <w:tabs>
          <w:tab w:val="num" w:pos="2508"/>
        </w:tabs>
        <w:ind w:left="2508" w:hanging="360"/>
      </w:pPr>
      <w:rPr>
        <w:rFonts w:ascii="Tw Cen MT" w:hAnsi="Tw Cen MT" w:hint="default"/>
      </w:rPr>
    </w:lvl>
    <w:lvl w:ilvl="3" w:tplc="57DE463A" w:tentative="1">
      <w:start w:val="1"/>
      <w:numFmt w:val="bullet"/>
      <w:lvlText w:val=" "/>
      <w:lvlJc w:val="left"/>
      <w:pPr>
        <w:tabs>
          <w:tab w:val="num" w:pos="3228"/>
        </w:tabs>
        <w:ind w:left="3228" w:hanging="360"/>
      </w:pPr>
      <w:rPr>
        <w:rFonts w:ascii="Tw Cen MT" w:hAnsi="Tw Cen MT" w:hint="default"/>
      </w:rPr>
    </w:lvl>
    <w:lvl w:ilvl="4" w:tplc="B3122550" w:tentative="1">
      <w:start w:val="1"/>
      <w:numFmt w:val="bullet"/>
      <w:lvlText w:val=" "/>
      <w:lvlJc w:val="left"/>
      <w:pPr>
        <w:tabs>
          <w:tab w:val="num" w:pos="3948"/>
        </w:tabs>
        <w:ind w:left="3948" w:hanging="360"/>
      </w:pPr>
      <w:rPr>
        <w:rFonts w:ascii="Tw Cen MT" w:hAnsi="Tw Cen MT" w:hint="default"/>
      </w:rPr>
    </w:lvl>
    <w:lvl w:ilvl="5" w:tplc="BA9ED6EA" w:tentative="1">
      <w:start w:val="1"/>
      <w:numFmt w:val="bullet"/>
      <w:lvlText w:val=" "/>
      <w:lvlJc w:val="left"/>
      <w:pPr>
        <w:tabs>
          <w:tab w:val="num" w:pos="4668"/>
        </w:tabs>
        <w:ind w:left="4668" w:hanging="360"/>
      </w:pPr>
      <w:rPr>
        <w:rFonts w:ascii="Tw Cen MT" w:hAnsi="Tw Cen MT" w:hint="default"/>
      </w:rPr>
    </w:lvl>
    <w:lvl w:ilvl="6" w:tplc="67C2D6B6" w:tentative="1">
      <w:start w:val="1"/>
      <w:numFmt w:val="bullet"/>
      <w:lvlText w:val=" "/>
      <w:lvlJc w:val="left"/>
      <w:pPr>
        <w:tabs>
          <w:tab w:val="num" w:pos="5388"/>
        </w:tabs>
        <w:ind w:left="5388" w:hanging="360"/>
      </w:pPr>
      <w:rPr>
        <w:rFonts w:ascii="Tw Cen MT" w:hAnsi="Tw Cen MT" w:hint="default"/>
      </w:rPr>
    </w:lvl>
    <w:lvl w:ilvl="7" w:tplc="C4B298EE" w:tentative="1">
      <w:start w:val="1"/>
      <w:numFmt w:val="bullet"/>
      <w:lvlText w:val=" "/>
      <w:lvlJc w:val="left"/>
      <w:pPr>
        <w:tabs>
          <w:tab w:val="num" w:pos="6108"/>
        </w:tabs>
        <w:ind w:left="6108" w:hanging="360"/>
      </w:pPr>
      <w:rPr>
        <w:rFonts w:ascii="Tw Cen MT" w:hAnsi="Tw Cen MT" w:hint="default"/>
      </w:rPr>
    </w:lvl>
    <w:lvl w:ilvl="8" w:tplc="689A38BC" w:tentative="1">
      <w:start w:val="1"/>
      <w:numFmt w:val="bullet"/>
      <w:lvlText w:val=" "/>
      <w:lvlJc w:val="left"/>
      <w:pPr>
        <w:tabs>
          <w:tab w:val="num" w:pos="6828"/>
        </w:tabs>
        <w:ind w:left="6828" w:hanging="360"/>
      </w:pPr>
      <w:rPr>
        <w:rFonts w:ascii="Tw Cen MT" w:hAnsi="Tw Cen MT" w:hint="default"/>
      </w:rPr>
    </w:lvl>
  </w:abstractNum>
  <w:abstractNum w:abstractNumId="25" w15:restartNumberingAfterBreak="0">
    <w:nsid w:val="43776BAB"/>
    <w:multiLevelType w:val="hybridMultilevel"/>
    <w:tmpl w:val="952E8B72"/>
    <w:lvl w:ilvl="0" w:tplc="160AF472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6922D01A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1EE1F4E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367CA91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978C72AC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C14C3632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7F66065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B374EB68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9A36B07C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26" w15:restartNumberingAfterBreak="0">
    <w:nsid w:val="43C3400C"/>
    <w:multiLevelType w:val="hybridMultilevel"/>
    <w:tmpl w:val="9B6019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D65CBA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27" w15:restartNumberingAfterBreak="0">
    <w:nsid w:val="46B265EB"/>
    <w:multiLevelType w:val="hybridMultilevel"/>
    <w:tmpl w:val="5C3A98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861543"/>
    <w:multiLevelType w:val="hybridMultilevel"/>
    <w:tmpl w:val="AE7C45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926675"/>
    <w:multiLevelType w:val="hybridMultilevel"/>
    <w:tmpl w:val="B8A2CD82"/>
    <w:lvl w:ilvl="0" w:tplc="84DC77C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9E769C52">
      <w:start w:val="84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F9E90A4">
      <w:start w:val="84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12678F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302A0556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FB1A968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403233D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5664BEF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F27E813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30" w15:restartNumberingAfterBreak="0">
    <w:nsid w:val="4EDA5489"/>
    <w:multiLevelType w:val="hybridMultilevel"/>
    <w:tmpl w:val="9ADA3F58"/>
    <w:lvl w:ilvl="0" w:tplc="695451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FEC4E78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4032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98220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71C88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6D8673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2B03F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A02FA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196EA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1" w15:restartNumberingAfterBreak="0">
    <w:nsid w:val="4F181864"/>
    <w:multiLevelType w:val="hybridMultilevel"/>
    <w:tmpl w:val="BE8443B8"/>
    <w:lvl w:ilvl="0" w:tplc="63D0A1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AAAFEF0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7EF5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7DE46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31225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A9ED6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C2D6B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4B298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89A38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2" w15:restartNumberingAfterBreak="0">
    <w:nsid w:val="51F61CBB"/>
    <w:multiLevelType w:val="hybridMultilevel"/>
    <w:tmpl w:val="AD94B5EC"/>
    <w:lvl w:ilvl="0" w:tplc="8FA08292">
      <w:start w:val="1"/>
      <w:numFmt w:val="bullet"/>
      <w:lvlText w:val=" "/>
      <w:lvlJc w:val="left"/>
      <w:pPr>
        <w:tabs>
          <w:tab w:val="num" w:pos="1068"/>
        </w:tabs>
        <w:ind w:left="1068" w:hanging="360"/>
      </w:pPr>
      <w:rPr>
        <w:rFonts w:ascii="Tw Cen MT" w:hAnsi="Tw Cen MT" w:hint="default"/>
      </w:rPr>
    </w:lvl>
    <w:lvl w:ilvl="1" w:tplc="AF5C017E" w:tentative="1">
      <w:start w:val="1"/>
      <w:numFmt w:val="bullet"/>
      <w:lvlText w:val=" "/>
      <w:lvlJc w:val="left"/>
      <w:pPr>
        <w:tabs>
          <w:tab w:val="num" w:pos="1788"/>
        </w:tabs>
        <w:ind w:left="1788" w:hanging="360"/>
      </w:pPr>
      <w:rPr>
        <w:rFonts w:ascii="Tw Cen MT" w:hAnsi="Tw Cen MT" w:hint="default"/>
      </w:rPr>
    </w:lvl>
    <w:lvl w:ilvl="2" w:tplc="87229F9E" w:tentative="1">
      <w:start w:val="1"/>
      <w:numFmt w:val="bullet"/>
      <w:lvlText w:val=" "/>
      <w:lvlJc w:val="left"/>
      <w:pPr>
        <w:tabs>
          <w:tab w:val="num" w:pos="2508"/>
        </w:tabs>
        <w:ind w:left="2508" w:hanging="360"/>
      </w:pPr>
      <w:rPr>
        <w:rFonts w:ascii="Tw Cen MT" w:hAnsi="Tw Cen MT" w:hint="default"/>
      </w:rPr>
    </w:lvl>
    <w:lvl w:ilvl="3" w:tplc="E0ACDDDA" w:tentative="1">
      <w:start w:val="1"/>
      <w:numFmt w:val="bullet"/>
      <w:lvlText w:val=" "/>
      <w:lvlJc w:val="left"/>
      <w:pPr>
        <w:tabs>
          <w:tab w:val="num" w:pos="3228"/>
        </w:tabs>
        <w:ind w:left="3228" w:hanging="360"/>
      </w:pPr>
      <w:rPr>
        <w:rFonts w:ascii="Tw Cen MT" w:hAnsi="Tw Cen MT" w:hint="default"/>
      </w:rPr>
    </w:lvl>
    <w:lvl w:ilvl="4" w:tplc="72B2AFD2" w:tentative="1">
      <w:start w:val="1"/>
      <w:numFmt w:val="bullet"/>
      <w:lvlText w:val=" "/>
      <w:lvlJc w:val="left"/>
      <w:pPr>
        <w:tabs>
          <w:tab w:val="num" w:pos="3948"/>
        </w:tabs>
        <w:ind w:left="3948" w:hanging="360"/>
      </w:pPr>
      <w:rPr>
        <w:rFonts w:ascii="Tw Cen MT" w:hAnsi="Tw Cen MT" w:hint="default"/>
      </w:rPr>
    </w:lvl>
    <w:lvl w:ilvl="5" w:tplc="94B8CDAA" w:tentative="1">
      <w:start w:val="1"/>
      <w:numFmt w:val="bullet"/>
      <w:lvlText w:val=" "/>
      <w:lvlJc w:val="left"/>
      <w:pPr>
        <w:tabs>
          <w:tab w:val="num" w:pos="4668"/>
        </w:tabs>
        <w:ind w:left="4668" w:hanging="360"/>
      </w:pPr>
      <w:rPr>
        <w:rFonts w:ascii="Tw Cen MT" w:hAnsi="Tw Cen MT" w:hint="default"/>
      </w:rPr>
    </w:lvl>
    <w:lvl w:ilvl="6" w:tplc="8DCE9692" w:tentative="1">
      <w:start w:val="1"/>
      <w:numFmt w:val="bullet"/>
      <w:lvlText w:val=" "/>
      <w:lvlJc w:val="left"/>
      <w:pPr>
        <w:tabs>
          <w:tab w:val="num" w:pos="5388"/>
        </w:tabs>
        <w:ind w:left="5388" w:hanging="360"/>
      </w:pPr>
      <w:rPr>
        <w:rFonts w:ascii="Tw Cen MT" w:hAnsi="Tw Cen MT" w:hint="default"/>
      </w:rPr>
    </w:lvl>
    <w:lvl w:ilvl="7" w:tplc="D0166ECA" w:tentative="1">
      <w:start w:val="1"/>
      <w:numFmt w:val="bullet"/>
      <w:lvlText w:val=" "/>
      <w:lvlJc w:val="left"/>
      <w:pPr>
        <w:tabs>
          <w:tab w:val="num" w:pos="6108"/>
        </w:tabs>
        <w:ind w:left="6108" w:hanging="360"/>
      </w:pPr>
      <w:rPr>
        <w:rFonts w:ascii="Tw Cen MT" w:hAnsi="Tw Cen MT" w:hint="default"/>
      </w:rPr>
    </w:lvl>
    <w:lvl w:ilvl="8" w:tplc="BF92D408" w:tentative="1">
      <w:start w:val="1"/>
      <w:numFmt w:val="bullet"/>
      <w:lvlText w:val=" "/>
      <w:lvlJc w:val="left"/>
      <w:pPr>
        <w:tabs>
          <w:tab w:val="num" w:pos="6828"/>
        </w:tabs>
        <w:ind w:left="6828" w:hanging="360"/>
      </w:pPr>
      <w:rPr>
        <w:rFonts w:ascii="Tw Cen MT" w:hAnsi="Tw Cen MT" w:hint="default"/>
      </w:rPr>
    </w:lvl>
  </w:abstractNum>
  <w:abstractNum w:abstractNumId="33" w15:restartNumberingAfterBreak="0">
    <w:nsid w:val="52D50C9B"/>
    <w:multiLevelType w:val="hybridMultilevel"/>
    <w:tmpl w:val="A85661B2"/>
    <w:lvl w:ilvl="0" w:tplc="7B82AF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43C0074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62EB3E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6E11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9BEB1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B8893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8C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956BB3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4C8AB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4" w15:restartNumberingAfterBreak="0">
    <w:nsid w:val="53790336"/>
    <w:multiLevelType w:val="hybridMultilevel"/>
    <w:tmpl w:val="B5260702"/>
    <w:lvl w:ilvl="0" w:tplc="1870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40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64D44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EA7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07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24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25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C4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A3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155787"/>
    <w:multiLevelType w:val="hybridMultilevel"/>
    <w:tmpl w:val="44BEA086"/>
    <w:lvl w:ilvl="0" w:tplc="9E9E8AA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6813C8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C2896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E093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6E50E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1A286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DEE84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2CDD2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CA86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7925435"/>
    <w:multiLevelType w:val="hybridMultilevel"/>
    <w:tmpl w:val="8EE2D708"/>
    <w:lvl w:ilvl="0" w:tplc="04EE5A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C1E0E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8D0117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A244B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C543E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66CB6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62E6F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9BAB93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1647F9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7" w15:restartNumberingAfterBreak="0">
    <w:nsid w:val="57FC27A1"/>
    <w:multiLevelType w:val="hybridMultilevel"/>
    <w:tmpl w:val="2E784150"/>
    <w:lvl w:ilvl="0" w:tplc="EA2EA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2152">
      <w:start w:val="84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BBC3676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A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0C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07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EC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7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0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D5AFD"/>
    <w:multiLevelType w:val="hybridMultilevel"/>
    <w:tmpl w:val="EA72D222"/>
    <w:lvl w:ilvl="0" w:tplc="E4682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8C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D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3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CC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E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24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AE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C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E3510"/>
    <w:multiLevelType w:val="hybridMultilevel"/>
    <w:tmpl w:val="E20C6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C0DF2">
      <w:start w:val="8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82122">
      <w:start w:val="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CA42">
      <w:start w:val="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9A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C06D2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C882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8C4FD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C02D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0" w15:restartNumberingAfterBreak="0">
    <w:nsid w:val="5D350AE3"/>
    <w:multiLevelType w:val="hybridMultilevel"/>
    <w:tmpl w:val="BEE86CCA"/>
    <w:lvl w:ilvl="0" w:tplc="FC389B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5E9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226C5E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DA24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E2C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862C0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FC287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8E267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91075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4202A3"/>
    <w:multiLevelType w:val="hybridMultilevel"/>
    <w:tmpl w:val="B902F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A6770"/>
    <w:multiLevelType w:val="hybridMultilevel"/>
    <w:tmpl w:val="1110FE0C"/>
    <w:lvl w:ilvl="0" w:tplc="C0A8861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32E952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4C46D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6EDFD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3CC6C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E0BFF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2AB84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4E805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D666C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623B3B4F"/>
    <w:multiLevelType w:val="hybridMultilevel"/>
    <w:tmpl w:val="0548D790"/>
    <w:lvl w:ilvl="0" w:tplc="277050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4D65CBA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4" w15:restartNumberingAfterBreak="0">
    <w:nsid w:val="63D76F69"/>
    <w:multiLevelType w:val="hybridMultilevel"/>
    <w:tmpl w:val="C5805592"/>
    <w:lvl w:ilvl="0" w:tplc="4E0229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AB89D00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B0E7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FE222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A24C4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BD84D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980C3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4EA45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B58F5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5" w15:restartNumberingAfterBreak="0">
    <w:nsid w:val="666B59FD"/>
    <w:multiLevelType w:val="hybridMultilevel"/>
    <w:tmpl w:val="EC1EE908"/>
    <w:lvl w:ilvl="0" w:tplc="6A5242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39674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80C8C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B22DA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FF83F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DAAAC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DA6E6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F4CB9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8D4F2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6" w15:restartNumberingAfterBreak="0">
    <w:nsid w:val="66732177"/>
    <w:multiLevelType w:val="hybridMultilevel"/>
    <w:tmpl w:val="39A03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A95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5702F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E26E3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D0222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19CE8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0BE3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6663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7" w15:restartNumberingAfterBreak="0">
    <w:nsid w:val="67E76853"/>
    <w:multiLevelType w:val="hybridMultilevel"/>
    <w:tmpl w:val="F1F84A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8025340"/>
    <w:multiLevelType w:val="hybridMultilevel"/>
    <w:tmpl w:val="769EF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A3F4959"/>
    <w:multiLevelType w:val="hybridMultilevel"/>
    <w:tmpl w:val="275A04B4"/>
    <w:lvl w:ilvl="0" w:tplc="C9C04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D274CA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C8370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2A05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8E449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8E81C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09086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09EBB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4E2C1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0" w15:restartNumberingAfterBreak="0">
    <w:nsid w:val="6E015D45"/>
    <w:multiLevelType w:val="hybridMultilevel"/>
    <w:tmpl w:val="DEE45E3E"/>
    <w:lvl w:ilvl="0" w:tplc="03DEB1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69263B8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FC54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DCE85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CA2E7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6B423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82004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AE2FE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7B4A3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1" w15:restartNumberingAfterBreak="0">
    <w:nsid w:val="78325EE9"/>
    <w:multiLevelType w:val="hybridMultilevel"/>
    <w:tmpl w:val="CDAE22E4"/>
    <w:lvl w:ilvl="0" w:tplc="EC6A64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A1C1E3E">
      <w:start w:val="84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46D38C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66D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6CA6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E0CAE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9F280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03290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5908D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2" w15:restartNumberingAfterBreak="0">
    <w:nsid w:val="78854B77"/>
    <w:multiLevelType w:val="hybridMultilevel"/>
    <w:tmpl w:val="D1EE3470"/>
    <w:lvl w:ilvl="0" w:tplc="317A9C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E6EB3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4A4A14">
      <w:start w:val="84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ECAF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52AE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A268E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05E29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B2E75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C6B8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3" w15:restartNumberingAfterBreak="0">
    <w:nsid w:val="7A8A62A7"/>
    <w:multiLevelType w:val="hybridMultilevel"/>
    <w:tmpl w:val="F49E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2"/>
  </w:num>
  <w:num w:numId="3">
    <w:abstractNumId w:val="20"/>
  </w:num>
  <w:num w:numId="4">
    <w:abstractNumId w:val="32"/>
  </w:num>
  <w:num w:numId="5">
    <w:abstractNumId w:val="14"/>
  </w:num>
  <w:num w:numId="6">
    <w:abstractNumId w:val="44"/>
  </w:num>
  <w:num w:numId="7">
    <w:abstractNumId w:val="10"/>
  </w:num>
  <w:num w:numId="8">
    <w:abstractNumId w:val="36"/>
  </w:num>
  <w:num w:numId="9">
    <w:abstractNumId w:val="22"/>
  </w:num>
  <w:num w:numId="10">
    <w:abstractNumId w:val="35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2"/>
  </w:num>
  <w:num w:numId="16">
    <w:abstractNumId w:val="34"/>
  </w:num>
  <w:num w:numId="17">
    <w:abstractNumId w:val="5"/>
  </w:num>
  <w:num w:numId="18">
    <w:abstractNumId w:val="40"/>
  </w:num>
  <w:num w:numId="19">
    <w:abstractNumId w:val="52"/>
  </w:num>
  <w:num w:numId="20">
    <w:abstractNumId w:val="21"/>
  </w:num>
  <w:num w:numId="21">
    <w:abstractNumId w:val="13"/>
  </w:num>
  <w:num w:numId="22">
    <w:abstractNumId w:val="8"/>
  </w:num>
  <w:num w:numId="23">
    <w:abstractNumId w:val="7"/>
  </w:num>
  <w:num w:numId="24">
    <w:abstractNumId w:val="49"/>
  </w:num>
  <w:num w:numId="25">
    <w:abstractNumId w:val="33"/>
  </w:num>
  <w:num w:numId="26">
    <w:abstractNumId w:val="16"/>
  </w:num>
  <w:num w:numId="27">
    <w:abstractNumId w:val="30"/>
  </w:num>
  <w:num w:numId="28">
    <w:abstractNumId w:val="45"/>
  </w:num>
  <w:num w:numId="29">
    <w:abstractNumId w:val="25"/>
  </w:num>
  <w:num w:numId="30">
    <w:abstractNumId w:val="42"/>
  </w:num>
  <w:num w:numId="31">
    <w:abstractNumId w:val="29"/>
  </w:num>
  <w:num w:numId="32">
    <w:abstractNumId w:val="15"/>
  </w:num>
  <w:num w:numId="33">
    <w:abstractNumId w:val="51"/>
  </w:num>
  <w:num w:numId="34">
    <w:abstractNumId w:val="37"/>
  </w:num>
  <w:num w:numId="35">
    <w:abstractNumId w:val="1"/>
  </w:num>
  <w:num w:numId="36">
    <w:abstractNumId w:val="43"/>
  </w:num>
  <w:num w:numId="37">
    <w:abstractNumId w:val="38"/>
  </w:num>
  <w:num w:numId="38">
    <w:abstractNumId w:val="31"/>
  </w:num>
  <w:num w:numId="39">
    <w:abstractNumId w:val="48"/>
  </w:num>
  <w:num w:numId="40">
    <w:abstractNumId w:val="27"/>
  </w:num>
  <w:num w:numId="41">
    <w:abstractNumId w:val="28"/>
  </w:num>
  <w:num w:numId="42">
    <w:abstractNumId w:val="6"/>
  </w:num>
  <w:num w:numId="43">
    <w:abstractNumId w:val="19"/>
  </w:num>
  <w:num w:numId="44">
    <w:abstractNumId w:val="41"/>
  </w:num>
  <w:num w:numId="45">
    <w:abstractNumId w:val="23"/>
  </w:num>
  <w:num w:numId="46">
    <w:abstractNumId w:val="47"/>
  </w:num>
  <w:num w:numId="47">
    <w:abstractNumId w:val="3"/>
  </w:num>
  <w:num w:numId="48">
    <w:abstractNumId w:val="18"/>
  </w:num>
  <w:num w:numId="49">
    <w:abstractNumId w:val="4"/>
  </w:num>
  <w:num w:numId="50">
    <w:abstractNumId w:val="39"/>
  </w:num>
  <w:num w:numId="51">
    <w:abstractNumId w:val="53"/>
  </w:num>
  <w:num w:numId="52">
    <w:abstractNumId w:val="26"/>
  </w:num>
  <w:num w:numId="53">
    <w:abstractNumId w:val="46"/>
  </w:num>
  <w:num w:numId="54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3B"/>
    <w:rsid w:val="0004099F"/>
    <w:rsid w:val="002A513B"/>
    <w:rsid w:val="003457C0"/>
    <w:rsid w:val="003A481D"/>
    <w:rsid w:val="007E01FF"/>
    <w:rsid w:val="008F3698"/>
    <w:rsid w:val="009C2717"/>
    <w:rsid w:val="00C214C7"/>
    <w:rsid w:val="00CA77EE"/>
    <w:rsid w:val="00D5169B"/>
    <w:rsid w:val="00DB40BE"/>
    <w:rsid w:val="00DC36A6"/>
    <w:rsid w:val="00E7585F"/>
    <w:rsid w:val="00F3064F"/>
    <w:rsid w:val="00F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607D-E6B3-4F60-A785-A175EF2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513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51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7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66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4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44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1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9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90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51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9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0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6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5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4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4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68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56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8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15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7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19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8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3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20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0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03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2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0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20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3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9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6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4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3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6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9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2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8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80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3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23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73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86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13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5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4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8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6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5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49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4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2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6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5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8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6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95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47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80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7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7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0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4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9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0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6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4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9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9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5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29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20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80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6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8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5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8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5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902">
          <w:marLeft w:val="93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75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28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75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7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7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98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0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5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1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90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5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26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4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0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4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13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73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17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3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25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12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16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45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40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9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3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1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8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3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1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15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4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78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9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09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1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7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9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55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50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48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32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2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6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8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27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2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77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0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39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57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0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38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0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4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63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93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15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98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2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32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5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14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75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8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8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8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8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6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91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2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7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8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8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480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19">
          <w:marLeft w:val="139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356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327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317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5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52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55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6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524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933">
          <w:marLeft w:val="1152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890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157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307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312">
          <w:marLeft w:val="979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378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762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734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12">
          <w:marLeft w:val="123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150">
          <w:marLeft w:val="1152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905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677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147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506">
          <w:marLeft w:val="70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5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3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344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80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729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569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226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75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167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1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40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0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24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72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6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90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176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85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2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74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67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75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049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0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08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73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70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5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58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1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61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40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0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76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69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25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2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05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2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9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0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2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7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23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8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1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97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7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4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8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7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07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0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7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9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5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4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5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66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31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5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79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5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29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1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02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9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1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0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10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0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09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8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8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13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24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4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2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3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76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6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4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07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45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9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6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99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21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57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0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57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3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3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47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9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1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5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3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9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9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2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76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29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85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3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9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0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7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2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00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7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95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34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7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1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1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55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66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8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2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5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1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1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8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2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65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8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43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7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22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7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4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2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17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0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8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6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90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76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8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0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3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1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63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93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20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5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99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83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4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906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6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2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6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6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4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3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4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0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2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72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170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212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08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38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455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35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08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611">
          <w:marLeft w:val="14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728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233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347">
          <w:marLeft w:val="14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148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439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86">
          <w:marLeft w:val="14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083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28">
          <w:marLeft w:val="418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9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8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18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2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01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73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06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16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3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1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4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1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6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9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1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15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30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86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8053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343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149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328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940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808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937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57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0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169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793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92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92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53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58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62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93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4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0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2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12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41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73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4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20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9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4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0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66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88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45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8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32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63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10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0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2">
          <w:marLeft w:val="144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180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094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133">
          <w:marLeft w:val="144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1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62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548">
          <w:marLeft w:val="41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8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37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3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54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87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13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03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65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2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0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14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61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5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46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74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59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4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4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05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53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3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96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20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4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0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6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1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7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3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0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89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18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9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70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07">
          <w:marLeft w:val="93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30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823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175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13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07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36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2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1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07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12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0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1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5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91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87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1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1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48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5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62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899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954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73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134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84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234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93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8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8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55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8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8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06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2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11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5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2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slexiaida.org/history-of-the-ida/" TargetMode="External"/><Relationship Id="rId5" Type="http://schemas.openxmlformats.org/officeDocument/2006/relationships/hyperlink" Target="https://dyslexiaida.org/history-of-the-i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5648</Words>
  <Characters>33328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Marova</cp:lastModifiedBy>
  <cp:revision>9</cp:revision>
  <dcterms:created xsi:type="dcterms:W3CDTF">2016-10-20T11:37:00Z</dcterms:created>
  <dcterms:modified xsi:type="dcterms:W3CDTF">2017-02-23T13:07:00Z</dcterms:modified>
</cp:coreProperties>
</file>