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13" w:rsidRPr="003102EC" w:rsidRDefault="003102E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02EC">
        <w:rPr>
          <w:rFonts w:ascii="Times New Roman" w:hAnsi="Times New Roman" w:cs="Times New Roman"/>
          <w:b/>
          <w:sz w:val="24"/>
          <w:szCs w:val="24"/>
          <w:lang w:val="fr-FR"/>
        </w:rPr>
        <w:t>Analyse de la phrases – SY2S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3102E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3102EC" w:rsidRPr="003102EC" w:rsidRDefault="003102E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102EC" w:rsidRPr="003102EC" w:rsidRDefault="003102EC" w:rsidP="003102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Étant donné que</w:t>
      </w:r>
      <w:bookmarkStart w:id="0" w:name="_GoBack"/>
      <w:bookmarkEnd w:id="0"/>
      <w:r w:rsidRPr="003102EC">
        <w:rPr>
          <w:rFonts w:ascii="Times New Roman" w:hAnsi="Times New Roman" w:cs="Times New Roman"/>
          <w:sz w:val="24"/>
          <w:szCs w:val="24"/>
          <w:lang w:val="fr-FR"/>
        </w:rPr>
        <w:t xml:space="preserve"> l’implémentation des exigences réglementaires connaît en pratique certaines différences d’un pays à l’autre, l’idée maîtresse est de limiter au maximum les risques induits par la faillite d’une institution financière et d’avoir un système bancaire stable, c’est pourquoi chaque banque doit veiller à constituer le coussin de protection qui soit le plus épais possible.</w:t>
      </w:r>
    </w:p>
    <w:p w:rsidR="003102EC" w:rsidRPr="003102EC" w:rsidRDefault="003102EC" w:rsidP="003102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102EC">
        <w:rPr>
          <w:rFonts w:ascii="Times New Roman" w:hAnsi="Times New Roman" w:cs="Times New Roman"/>
          <w:sz w:val="24"/>
          <w:szCs w:val="24"/>
          <w:lang w:val="fr-FR"/>
        </w:rPr>
        <w:t>Les exigences réglementaires sont d’autant plus sévères que la banque revêt une importance systémique.</w:t>
      </w:r>
    </w:p>
    <w:sectPr w:rsidR="003102EC" w:rsidRPr="0031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EC"/>
    <w:rsid w:val="003102EC"/>
    <w:rsid w:val="00B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1160"/>
  <w15:chartTrackingRefBased/>
  <w15:docId w15:val="{7BDE22A6-BCC5-44D0-A3CD-764BCFB7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2018-04-20T10:32:00Z</dcterms:created>
  <dcterms:modified xsi:type="dcterms:W3CDTF">2018-04-20T10:38:00Z</dcterms:modified>
</cp:coreProperties>
</file>