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1" w:rsidRDefault="000755D1" w:rsidP="000755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Základní informace </w:t>
      </w:r>
      <w:r w:rsidRPr="0057347E">
        <w:rPr>
          <w:rFonts w:ascii="Times New Roman" w:hAnsi="Times New Roman" w:cs="Times New Roman"/>
          <w:b/>
          <w:sz w:val="28"/>
          <w:szCs w:val="28"/>
        </w:rPr>
        <w:t>Specializace: Specifické poruchy učení</w:t>
      </w:r>
    </w:p>
    <w:p w:rsidR="000755D1" w:rsidRPr="000755D1" w:rsidRDefault="001B063E" w:rsidP="000755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SPk226</w:t>
        </w:r>
      </w:hyperlink>
    </w:p>
    <w:p w:rsidR="000755D1" w:rsidRPr="007618DC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Cílem předmětu</w:t>
      </w:r>
      <w:r>
        <w:rPr>
          <w:rFonts w:ascii="Times New Roman" w:hAnsi="Times New Roman" w:cs="Times New Roman"/>
          <w:sz w:val="24"/>
          <w:szCs w:val="28"/>
        </w:rPr>
        <w:t xml:space="preserve"> je seznámit studenty s problematikou specifických poruch učení. Představení jednotlivých oblastí, terminologie, metod, postupů a strategií využívaných při vzdělávání žáků se specifickými poruchami učení </w:t>
      </w:r>
      <w:r w:rsidR="001B063E">
        <w:rPr>
          <w:rFonts w:ascii="Times New Roman" w:hAnsi="Times New Roman" w:cs="Times New Roman"/>
          <w:sz w:val="24"/>
          <w:szCs w:val="28"/>
        </w:rPr>
        <w:t>na středních školách.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Pr="007618DC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Osnova předmětu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Základní terminologie (specifické poruchy učení + vymezení jednotlivých termínů)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Historie oboru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Etiologie SPU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Projevy SPU (dyslexie, dysgrafie, dysortografie, dyskalkulie, </w:t>
      </w:r>
      <w:proofErr w:type="spellStart"/>
      <w:r w:rsidRPr="007618DC">
        <w:rPr>
          <w:rFonts w:ascii="Times New Roman" w:hAnsi="Times New Roman" w:cs="Times New Roman"/>
          <w:sz w:val="24"/>
        </w:rPr>
        <w:t>dysmúzie</w:t>
      </w:r>
      <w:proofErr w:type="spellEnd"/>
      <w:r w:rsidRPr="007618DC">
        <w:rPr>
          <w:rFonts w:ascii="Times New Roman" w:hAnsi="Times New Roman" w:cs="Times New Roman"/>
          <w:sz w:val="24"/>
        </w:rPr>
        <w:t xml:space="preserve">, dyspraxie, </w:t>
      </w:r>
      <w:proofErr w:type="spellStart"/>
      <w:proofErr w:type="gramStart"/>
      <w:r w:rsidRPr="007618DC">
        <w:rPr>
          <w:rFonts w:ascii="Times New Roman" w:hAnsi="Times New Roman" w:cs="Times New Roman"/>
          <w:sz w:val="24"/>
        </w:rPr>
        <w:t>dyspinxie</w:t>
      </w:r>
      <w:proofErr w:type="spellEnd"/>
      <w:r w:rsidRPr="007618DC">
        <w:rPr>
          <w:rFonts w:ascii="Times New Roman" w:hAnsi="Times New Roman" w:cs="Times New Roman"/>
          <w:sz w:val="24"/>
        </w:rPr>
        <w:t>)  + LMD/ADHD/ADD</w:t>
      </w:r>
      <w:proofErr w:type="gramEnd"/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Depistáž a diagnostika SPU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Legislativa a poradenství – děti, žáci a studenti s SPU, poradenský systém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Specifika vzdělávání žáků s SPU - podmínky vzdělávání, charakteristika obtíží v třídním kolektivu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Metody výuky ve vybraných předmět – důraz na cizí jazyk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Hodnocení žáka se specifickými poruchami učení </w:t>
      </w:r>
    </w:p>
    <w:p w:rsidR="000755D1" w:rsidRPr="007618DC" w:rsidRDefault="003923AD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Specifické poruchy na střední škole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Faktory ovlivňující edukaci žáků s SPU – sociální, osobnostní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Vzdělávání žáků s SPU na střední škole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Stimulace dílčích funkcí a úvod do reedukace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dyslexie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dysgrafie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dysortografie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dyskalkulie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Podpora a stimulace dílčích funkcí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Alternativní přístupy ke vzdělávání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učení v dospělosti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63E" w:rsidRDefault="001B063E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Pr="000E6EAE" w:rsidRDefault="000755D1" w:rsidP="000755D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lastRenderedPageBreak/>
        <w:t>Absence/Přítomnost</w:t>
      </w:r>
    </w:p>
    <w:p w:rsidR="000755D1" w:rsidRPr="005913EC" w:rsidRDefault="000755D1" w:rsidP="00075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Předmět je vyučován formou semináře. Povinností studenta je účastnit se 75 % výuky, akceptována je proto 1 absence. Další absence musí být nahrazena způsobem, který určí vyučující. 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Povinností studenta v průběhu semestru je sepsání anotace příspěvku týkajícího se témat ze sylabu předmětu. K anotaci lze použít článek z periodika, odbornou publikaci, video, aj. dle výběru studenta. Rozsah práce 1 – 2 A4 + úvodní strana opatřena logem, názvem semináře, názvem příspěvku a údaji o autorovi.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Odevzdání do</w:t>
      </w:r>
      <w:r w:rsidR="001B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63E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1B063E">
        <w:rPr>
          <w:rFonts w:ascii="Times New Roman" w:hAnsi="Times New Roman" w:cs="Times New Roman"/>
          <w:sz w:val="24"/>
          <w:szCs w:val="24"/>
        </w:rPr>
        <w:t xml:space="preserve"> – otevřena do 6</w:t>
      </w:r>
      <w:r w:rsidR="00AB68CA">
        <w:rPr>
          <w:rFonts w:ascii="Times New Roman" w:hAnsi="Times New Roman" w:cs="Times New Roman"/>
          <w:sz w:val="24"/>
          <w:szCs w:val="24"/>
        </w:rPr>
        <w:t>.</w:t>
      </w:r>
      <w:r w:rsidR="00EC3CCD">
        <w:rPr>
          <w:rFonts w:ascii="Times New Roman" w:hAnsi="Times New Roman" w:cs="Times New Roman"/>
          <w:sz w:val="24"/>
          <w:szCs w:val="24"/>
        </w:rPr>
        <w:t xml:space="preserve"> </w:t>
      </w:r>
      <w:r w:rsidR="00AB68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 23:59.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p w:rsidR="000755D1" w:rsidRPr="00111E93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/>
    <w:p w:rsidR="00FC1B42" w:rsidRDefault="00FC1B42"/>
    <w:sectPr w:rsidR="00FC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71B"/>
    <w:multiLevelType w:val="hybridMultilevel"/>
    <w:tmpl w:val="16A88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1"/>
    <w:rsid w:val="000755D1"/>
    <w:rsid w:val="000A5E7A"/>
    <w:rsid w:val="001B063E"/>
    <w:rsid w:val="003923AD"/>
    <w:rsid w:val="00AB68CA"/>
    <w:rsid w:val="00D82478"/>
    <w:rsid w:val="00EC3CCD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7DE8-8A1A-4530-B72A-3B54DB7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5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5D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ed/podzim2016/SP4RC_SS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Márová</cp:lastModifiedBy>
  <cp:revision>2</cp:revision>
  <dcterms:created xsi:type="dcterms:W3CDTF">2018-02-26T10:30:00Z</dcterms:created>
  <dcterms:modified xsi:type="dcterms:W3CDTF">2018-02-26T10:30:00Z</dcterms:modified>
</cp:coreProperties>
</file>