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11" w:rsidRPr="00F13311" w:rsidRDefault="00F13311" w:rsidP="00F13311">
      <w:pPr>
        <w:pStyle w:val="Nadpis1"/>
        <w:jc w:val="center"/>
        <w:rPr>
          <w:b w:val="0"/>
          <w:u w:val="single"/>
        </w:rPr>
      </w:pPr>
      <w:r w:rsidRPr="00F13311">
        <w:rPr>
          <w:b w:val="0"/>
          <w:u w:val="single"/>
        </w:rPr>
        <w:t>MA0004 MATEMATICKÁ ANALÝZA 1</w:t>
      </w:r>
    </w:p>
    <w:p w:rsidR="00F13311" w:rsidRPr="009E1C87" w:rsidRDefault="00035B55" w:rsidP="00F13311">
      <w:pPr>
        <w:pStyle w:val="Nadpis1"/>
        <w:rPr>
          <w:b w:val="0"/>
        </w:rPr>
      </w:pPr>
      <w:r>
        <w:rPr>
          <w:b w:val="0"/>
        </w:rPr>
        <w:t>6</w:t>
      </w:r>
      <w:r w:rsidR="00F13311" w:rsidRPr="009E1C87">
        <w:rPr>
          <w:b w:val="0"/>
        </w:rPr>
        <w:t>. cvičení (</w:t>
      </w:r>
      <w:r>
        <w:rPr>
          <w:b w:val="0"/>
        </w:rPr>
        <w:t>28</w:t>
      </w:r>
      <w:r w:rsidR="00F13311" w:rsidRPr="009E1C87">
        <w:rPr>
          <w:b w:val="0"/>
        </w:rPr>
        <w:t>. března 2019)</w:t>
      </w:r>
    </w:p>
    <w:p w:rsidR="00035B55" w:rsidRDefault="00035B55" w:rsidP="00035B55">
      <w:pPr>
        <w:spacing w:before="240"/>
      </w:pPr>
      <w:r>
        <w:t>Vyšetřování průběhu funkce</w:t>
      </w:r>
      <w:bookmarkStart w:id="0" w:name="_GoBack"/>
      <w:bookmarkEnd w:id="0"/>
    </w:p>
    <w:p w:rsidR="00F13311" w:rsidRDefault="00035B55" w:rsidP="00B8538B">
      <w:pPr>
        <w:pStyle w:val="Odstavecseseznamem"/>
        <w:numPr>
          <w:ilvl w:val="0"/>
          <w:numId w:val="3"/>
        </w:numPr>
      </w:pPr>
      <w:r>
        <w:t>Monotónnost a lokální extrémy</w:t>
      </w:r>
    </w:p>
    <w:p w:rsidR="00B8538B" w:rsidRDefault="00035B55" w:rsidP="00B8538B">
      <w:pPr>
        <w:pStyle w:val="Odstavecseseznamem"/>
        <w:numPr>
          <w:ilvl w:val="0"/>
          <w:numId w:val="3"/>
        </w:numPr>
      </w:pPr>
      <w:r>
        <w:t>Konvexnost/konkávnost a inflexní body</w:t>
      </w:r>
    </w:p>
    <w:p w:rsidR="00F13311" w:rsidRDefault="00F13311" w:rsidP="00F13311">
      <w:pPr>
        <w:pStyle w:val="Nadpis2"/>
      </w:pPr>
      <w:r>
        <w:t xml:space="preserve">A. </w:t>
      </w:r>
      <w:r w:rsidR="00035B55">
        <w:t>Monotónnost a lokální extrémy</w:t>
      </w:r>
    </w:p>
    <w:p w:rsidR="00B8538B" w:rsidRDefault="00035B55" w:rsidP="002C5558">
      <w:pPr>
        <w:spacing w:before="240"/>
        <w:rPr>
          <w:rFonts w:eastAsiaTheme="minorEastAsia"/>
        </w:rPr>
      </w:pPr>
      <w:r>
        <w:rPr>
          <w:rFonts w:eastAsiaTheme="minorEastAsia"/>
        </w:rPr>
        <w:t>1. Pracovní list – monotónnost funkce</w:t>
      </w:r>
    </w:p>
    <w:p w:rsidR="00035B55" w:rsidRDefault="00035B55" w:rsidP="00035B55">
      <w:r>
        <w:rPr>
          <w:rFonts w:eastAsiaTheme="minorEastAsia"/>
        </w:rPr>
        <w:t xml:space="preserve">2. </w:t>
      </w:r>
      <w:r>
        <w:t>Určete intervaly monotonie a extrémy pro následující funkce.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-12x, 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/>
        </w:rPr>
        <w:tab/>
      </w:r>
      <w:r w:rsidRPr="00FF4DC1">
        <w:rPr>
          <w:rFonts w:eastAsiaTheme="minorEastAsia"/>
        </w:rPr>
        <w:t>[</w:t>
      </w:r>
      <w:r>
        <w:rPr>
          <w:rFonts w:eastAsiaTheme="minorEastAsia"/>
        </w:rPr>
        <w:t>2</w:t>
      </w:r>
      <w:r w:rsidRPr="00FF4DC1">
        <w:rPr>
          <w:rFonts w:eastAsiaTheme="minorEastAsia"/>
        </w:rPr>
        <w:t>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b) </w:t>
      </w:r>
      <m:oMath>
        <m:r>
          <w:rPr>
            <w:rFonts w:ascii="Cambria Math" w:hAnsi="Cambria Math"/>
          </w:rPr>
          <m:t>2.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b/>
        </w:rPr>
        <w:tab/>
      </w:r>
      <w:r w:rsidRPr="00FF4DC1">
        <w:rPr>
          <w:rFonts w:eastAsiaTheme="minorEastAsia"/>
        </w:rPr>
        <w:t>[2]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c) </w:t>
      </w:r>
      <m:oMath>
        <m:r>
          <w:rPr>
            <w:rFonts w:ascii="Cambria Math" w:hAnsi="Cambria Math"/>
          </w:rPr>
          <m:t>3.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-{1}</m:t>
        </m:r>
      </m:oMath>
      <w:r>
        <w:rPr>
          <w:rFonts w:eastAsiaTheme="minorEastAsia"/>
        </w:rPr>
        <w:tab/>
        <w:t>[2]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d) </w:t>
      </w:r>
      <m:oMath>
        <m:r>
          <w:rPr>
            <w:rFonts w:ascii="Cambria Math" w:hAnsi="Cambria Math"/>
          </w:rPr>
          <m:t>4.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=x-2⋅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=(0, 2π)</m:t>
        </m:r>
      </m:oMath>
      <w:r>
        <w:rPr>
          <w:rFonts w:eastAsiaTheme="minorEastAsia"/>
        </w:rPr>
        <w:tab/>
        <w:t>[1]</w:t>
      </w:r>
    </w:p>
    <w:p w:rsidR="00035B55" w:rsidRDefault="00035B55" w:rsidP="00035B55">
      <w:pPr>
        <w:tabs>
          <w:tab w:val="left" w:pos="7371"/>
        </w:tabs>
        <w:rPr>
          <w:rFonts w:eastAsiaTheme="minorEastAsia"/>
        </w:rPr>
      </w:pPr>
      <w:r>
        <w:rPr>
          <w:rFonts w:eastAsiaTheme="minorEastAsia"/>
        </w:rPr>
        <w:t xml:space="preserve">e) </w:t>
      </w:r>
      <m:oMath>
        <m:r>
          <w:rPr>
            <w:rFonts w:ascii="Cambria Math" w:hAnsi="Cambria Math"/>
          </w:rPr>
          <m:t>5.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=(0, ∞)</m:t>
        </m:r>
      </m:oMath>
      <w:r>
        <w:rPr>
          <w:rFonts w:eastAsiaTheme="minorEastAsia"/>
        </w:rPr>
        <w:tab/>
        <w:t>[1]</w:t>
      </w:r>
    </w:p>
    <w:p w:rsidR="00035B55" w:rsidRPr="00FF4DC1" w:rsidRDefault="00035B55" w:rsidP="00035B55">
      <w:pPr>
        <w:tabs>
          <w:tab w:val="left" w:pos="7371"/>
        </w:tabs>
      </w:pPr>
      <w:r>
        <w:rPr>
          <w:rFonts w:eastAsiaTheme="minorEastAsia"/>
        </w:rPr>
        <w:t xml:space="preserve">f) </w:t>
      </w:r>
      <m:oMath>
        <m:r>
          <w:rPr>
            <w:rFonts w:ascii="Cambria Math" w:hAnsi="Cambria Math"/>
          </w:rPr>
          <m:t>6.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b/>
        </w:rPr>
        <w:tab/>
      </w:r>
      <w:r>
        <w:rPr>
          <w:rFonts w:eastAsiaTheme="minorEastAsia"/>
        </w:rPr>
        <w:t>[1]</w:t>
      </w:r>
    </w:p>
    <w:p w:rsidR="00D7321A" w:rsidRDefault="00D7321A" w:rsidP="00B8538B">
      <w:pPr>
        <w:pStyle w:val="Nadpis2"/>
      </w:pPr>
    </w:p>
    <w:p w:rsidR="00F13311" w:rsidRDefault="00B8538B" w:rsidP="00B8538B">
      <w:pPr>
        <w:pStyle w:val="Nadpis2"/>
      </w:pPr>
      <w:r>
        <w:t xml:space="preserve">B. </w:t>
      </w:r>
      <w:r w:rsidR="00035B55">
        <w:t>Konvexnost/konkávnost a inflexní body</w:t>
      </w:r>
    </w:p>
    <w:p w:rsidR="00B8538B" w:rsidRDefault="00035B55" w:rsidP="002C5558">
      <w:pPr>
        <w:spacing w:before="240"/>
      </w:pPr>
      <w:r>
        <w:t>1. Pracovní list – konvexnost/konkávnost</w:t>
      </w:r>
    </w:p>
    <w:p w:rsidR="002C5558" w:rsidRDefault="002C5558" w:rsidP="002C5558">
      <w:r>
        <w:t>2. Rozhodněte o konvexnosti a konkávnosti funkce a najděte případné inflexní body u následujících funkcí.</w:t>
      </w:r>
    </w:p>
    <w:p w:rsidR="002C5558" w:rsidRDefault="002C5558" w:rsidP="002C5558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 xml:space="preserve">1.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-12x,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-12, 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</m:t>
            </m:r>
          </m:e>
        </m:d>
        <m:r>
          <w:rPr>
            <w:rFonts w:ascii="Cambria Math" w:eastAsiaTheme="minorEastAsia" w:hAnsi="Cambria Math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R</m:t>
        </m:r>
      </m:oMath>
      <w:r>
        <w:rPr>
          <w:rFonts w:eastAsiaTheme="minorEastAsia"/>
          <w:b/>
        </w:rPr>
        <w:tab/>
      </w:r>
      <w:r w:rsidRPr="00FF4DC1">
        <w:rPr>
          <w:rFonts w:eastAsiaTheme="minorEastAsia"/>
        </w:rPr>
        <w:t>[</w:t>
      </w:r>
      <w:r>
        <w:rPr>
          <w:rFonts w:eastAsiaTheme="minorEastAsia"/>
        </w:rPr>
        <w:t>2</w:t>
      </w:r>
      <w:r w:rsidRPr="00FF4DC1">
        <w:rPr>
          <w:rFonts w:eastAsiaTheme="minorEastAsia"/>
        </w:rPr>
        <w:t>]</w:t>
      </w:r>
    </w:p>
    <w:p w:rsidR="002C5558" w:rsidRDefault="002C5558" w:rsidP="002C5558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2.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2-x</m:t>
            </m:r>
          </m:e>
        </m:d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b/>
        </w:rPr>
        <w:tab/>
      </w:r>
      <w:r w:rsidRPr="00FF4DC1">
        <w:rPr>
          <w:rFonts w:eastAsiaTheme="minorEastAsia"/>
        </w:rPr>
        <w:t>[2]</w:t>
      </w:r>
    </w:p>
    <w:p w:rsidR="002C5558" w:rsidRDefault="002C5558" w:rsidP="002C5558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3.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,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  <m:r>
              <w:rPr>
                <w:rFonts w:ascii="Cambria Math" w:hAnsi="Cambria Math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p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den>
        </m:f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-{1}</m:t>
        </m:r>
      </m:oMath>
      <w:r>
        <w:rPr>
          <w:rFonts w:eastAsiaTheme="minorEastAsia"/>
        </w:rPr>
        <w:tab/>
        <w:t>[2]</w:t>
      </w:r>
    </w:p>
    <w:p w:rsidR="002C5558" w:rsidRDefault="002C5558" w:rsidP="002C5558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4.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, 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ab/>
        <w:t>[1]</w:t>
      </w:r>
    </w:p>
    <w:p w:rsidR="002C5558" w:rsidRDefault="002C5558" w:rsidP="002C5558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5.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+7x-3,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</w:rPr>
        <w:tab/>
        <w:t>[1]</w:t>
      </w:r>
    </w:p>
    <w:p w:rsidR="002C5558" w:rsidRDefault="002C5558" w:rsidP="002C5558">
      <w:pPr>
        <w:tabs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6.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ambria Math"/>
          </w:rPr>
          <m:t>,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R</m:t>
        </m:r>
      </m:oMath>
      <w:r>
        <w:rPr>
          <w:rFonts w:eastAsiaTheme="minorEastAsia"/>
          <w:b/>
        </w:rPr>
        <w:tab/>
      </w:r>
      <w:r>
        <w:rPr>
          <w:rFonts w:eastAsiaTheme="minorEastAsia"/>
        </w:rPr>
        <w:t>[1]</w:t>
      </w:r>
    </w:p>
    <w:p w:rsidR="002C5558" w:rsidRDefault="002C5558" w:rsidP="00035B55"/>
    <w:p w:rsidR="0017779D" w:rsidRDefault="00ED5F12" w:rsidP="008D04C5">
      <w:pPr>
        <w:pStyle w:val="Nadpis2"/>
        <w:rPr>
          <w:rFonts w:eastAsiaTheme="minorEastAsia"/>
        </w:rPr>
      </w:pPr>
      <w:r>
        <w:br w:type="page"/>
      </w:r>
    </w:p>
    <w:p w:rsidR="00401EF9" w:rsidRPr="0017779D" w:rsidRDefault="00401EF9" w:rsidP="0017779D">
      <w:pPr>
        <w:pStyle w:val="Nadpis2"/>
      </w:pPr>
      <w:r>
        <w:rPr>
          <w:b/>
        </w:rPr>
        <w:lastRenderedPageBreak/>
        <w:t>Zdroj</w:t>
      </w:r>
      <w:r w:rsidR="002C5558">
        <w:rPr>
          <w:b/>
        </w:rPr>
        <w:t>e</w:t>
      </w:r>
      <w:r>
        <w:rPr>
          <w:b/>
        </w:rPr>
        <w:t>:</w:t>
      </w:r>
    </w:p>
    <w:p w:rsidR="00401EF9" w:rsidRDefault="00035B55" w:rsidP="0017779D">
      <w:pPr>
        <w:spacing w:before="240"/>
        <w:rPr>
          <w:rStyle w:val="Hypertextovodkaz"/>
        </w:rPr>
      </w:pPr>
      <w:r>
        <w:t xml:space="preserve">[1] </w:t>
      </w:r>
      <w:r w:rsidR="00401EF9">
        <w:t xml:space="preserve">ZEMÁNEK, Petr, HASIL, Petr. Sbírka řešených příkladů z matematické analýzy I. Brno, jaro 2012. Dostupné z: </w:t>
      </w:r>
      <w:hyperlink r:id="rId8" w:history="1">
        <w:r w:rsidR="00401EF9" w:rsidRPr="00401EF9">
          <w:rPr>
            <w:rStyle w:val="Hypertextovodkaz"/>
          </w:rPr>
          <w:t>https://is.muni.cz/elportal/?id=980552</w:t>
        </w:r>
      </w:hyperlink>
      <w:r>
        <w:rPr>
          <w:rStyle w:val="Znakapoznpodarou"/>
          <w:color w:val="0563C1" w:themeColor="hyperlink"/>
          <w:u w:val="single"/>
        </w:rPr>
        <w:footnoteReference w:id="1"/>
      </w:r>
    </w:p>
    <w:p w:rsidR="0017779D" w:rsidRPr="0017779D" w:rsidRDefault="00035B55">
      <w:r>
        <w:t xml:space="preserve">[2] Ústav matematiky, FSI VUT Brno. MATEMATIKA online – Matematika I. Dostupné z: </w:t>
      </w:r>
      <w:hyperlink r:id="rId9" w:history="1">
        <w:r w:rsidRPr="005121A1">
          <w:rPr>
            <w:rStyle w:val="Hypertextovodkaz"/>
          </w:rPr>
          <w:t>http://mathonline.fme.vutbr.cz/Matematika-I/sc-5-sr-1-a-4/default.aspx</w:t>
        </w:r>
      </w:hyperlink>
      <w:r>
        <w:rPr>
          <w:rStyle w:val="Znakapoznpodarou"/>
        </w:rPr>
        <w:footnoteReference w:id="2"/>
      </w:r>
    </w:p>
    <w:sectPr w:rsidR="0017779D" w:rsidRPr="0017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55" w:rsidRDefault="00035B55" w:rsidP="00035B55">
      <w:pPr>
        <w:spacing w:after="0" w:line="240" w:lineRule="auto"/>
      </w:pPr>
      <w:r>
        <w:separator/>
      </w:r>
    </w:p>
  </w:endnote>
  <w:endnote w:type="continuationSeparator" w:id="0">
    <w:p w:rsidR="00035B55" w:rsidRDefault="00035B55" w:rsidP="0003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55" w:rsidRDefault="00035B55" w:rsidP="00035B55">
      <w:pPr>
        <w:spacing w:after="0" w:line="240" w:lineRule="auto"/>
      </w:pPr>
      <w:r>
        <w:separator/>
      </w:r>
    </w:p>
  </w:footnote>
  <w:footnote w:type="continuationSeparator" w:id="0">
    <w:p w:rsidR="00035B55" w:rsidRDefault="00035B55" w:rsidP="00035B55">
      <w:pPr>
        <w:spacing w:after="0" w:line="240" w:lineRule="auto"/>
      </w:pPr>
      <w:r>
        <w:continuationSeparator/>
      </w:r>
    </w:p>
  </w:footnote>
  <w:footnote w:id="1">
    <w:p w:rsidR="00035B55" w:rsidRDefault="00035B55">
      <w:pPr>
        <w:pStyle w:val="Textpoznpodarou"/>
      </w:pPr>
      <w:r>
        <w:rPr>
          <w:rStyle w:val="Znakapoznpodarou"/>
        </w:rPr>
        <w:footnoteRef/>
      </w:r>
      <w:r>
        <w:t xml:space="preserve"> Příklady vybrány z </w:t>
      </w:r>
      <w:proofErr w:type="gramStart"/>
      <w:r>
        <w:t>kapitoly I.5 Vyšetřování</w:t>
      </w:r>
      <w:proofErr w:type="gramEnd"/>
      <w:r>
        <w:t xml:space="preserve"> průběhu funkce</w:t>
      </w:r>
    </w:p>
  </w:footnote>
  <w:footnote w:id="2">
    <w:p w:rsidR="00035B55" w:rsidRDefault="00035B55" w:rsidP="00035B55">
      <w:pPr>
        <w:pStyle w:val="Textpoznpodarou"/>
      </w:pPr>
      <w:r>
        <w:rPr>
          <w:rStyle w:val="Znakapoznpodarou"/>
        </w:rPr>
        <w:footnoteRef/>
      </w:r>
      <w:r>
        <w:t xml:space="preserve"> Příklady vybrány z kapitol </w:t>
      </w:r>
      <w:proofErr w:type="spellStart"/>
      <w:r>
        <w:t>Monotonnost</w:t>
      </w:r>
      <w:proofErr w:type="spellEnd"/>
      <w:r>
        <w:t xml:space="preserve"> a extrémy funkce, Průběh funkce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7"/>
    <w:multiLevelType w:val="hybridMultilevel"/>
    <w:tmpl w:val="66D4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A51"/>
    <w:multiLevelType w:val="hybridMultilevel"/>
    <w:tmpl w:val="7814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4CC"/>
    <w:multiLevelType w:val="hybridMultilevel"/>
    <w:tmpl w:val="F752B4E4"/>
    <w:lvl w:ilvl="0" w:tplc="BCFC94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D3E"/>
    <w:multiLevelType w:val="hybridMultilevel"/>
    <w:tmpl w:val="C4C8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72317"/>
    <w:multiLevelType w:val="hybridMultilevel"/>
    <w:tmpl w:val="7988B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5654"/>
    <w:multiLevelType w:val="hybridMultilevel"/>
    <w:tmpl w:val="2CD68BA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D76B2"/>
    <w:multiLevelType w:val="hybridMultilevel"/>
    <w:tmpl w:val="BCF816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D348A"/>
    <w:multiLevelType w:val="hybridMultilevel"/>
    <w:tmpl w:val="BF1C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1A"/>
    <w:rsid w:val="00035B55"/>
    <w:rsid w:val="00047402"/>
    <w:rsid w:val="000F1AAD"/>
    <w:rsid w:val="001628D0"/>
    <w:rsid w:val="00163D91"/>
    <w:rsid w:val="00172B09"/>
    <w:rsid w:val="0017779D"/>
    <w:rsid w:val="001C73BD"/>
    <w:rsid w:val="002C5558"/>
    <w:rsid w:val="00306D38"/>
    <w:rsid w:val="003505B5"/>
    <w:rsid w:val="00401EF9"/>
    <w:rsid w:val="004B331E"/>
    <w:rsid w:val="004D45EF"/>
    <w:rsid w:val="004E53C7"/>
    <w:rsid w:val="00683345"/>
    <w:rsid w:val="00740E47"/>
    <w:rsid w:val="007A2C44"/>
    <w:rsid w:val="008D04C5"/>
    <w:rsid w:val="008D1E1D"/>
    <w:rsid w:val="009932B8"/>
    <w:rsid w:val="009E1C87"/>
    <w:rsid w:val="00AB37B3"/>
    <w:rsid w:val="00B37FCC"/>
    <w:rsid w:val="00B8538B"/>
    <w:rsid w:val="00BC6ED1"/>
    <w:rsid w:val="00C21EE1"/>
    <w:rsid w:val="00C63696"/>
    <w:rsid w:val="00C969C6"/>
    <w:rsid w:val="00D105A5"/>
    <w:rsid w:val="00D4081A"/>
    <w:rsid w:val="00D7321A"/>
    <w:rsid w:val="00DC2AA0"/>
    <w:rsid w:val="00E91EAD"/>
    <w:rsid w:val="00EA2B67"/>
    <w:rsid w:val="00ED5F12"/>
    <w:rsid w:val="00F13311"/>
    <w:rsid w:val="00F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C4D32-17B6-4335-BB80-D182024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0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53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081A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40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408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8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81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853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1E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5B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5B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5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elportal/?id=9805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thonline.fme.vutbr.cz/Matematika-I/sc-5-sr-1-a-4/defaul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3A40-A6DE-499C-8137-D0CC3B4C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Másilkovi</dc:creator>
  <cp:keywords/>
  <dc:description/>
  <cp:lastModifiedBy>Lukáš Másilko</cp:lastModifiedBy>
  <cp:revision>11</cp:revision>
  <dcterms:created xsi:type="dcterms:W3CDTF">2019-03-20T13:52:00Z</dcterms:created>
  <dcterms:modified xsi:type="dcterms:W3CDTF">2019-03-29T07:25:00Z</dcterms:modified>
</cp:coreProperties>
</file>