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0F" w:rsidRDefault="0006060F" w:rsidP="0006060F">
      <w:pPr>
        <w:rPr>
          <w:rFonts w:ascii="Arial Black" w:hAnsi="Arial Black"/>
          <w:b/>
          <w:bCs/>
          <w:sz w:val="24"/>
          <w:szCs w:val="24"/>
        </w:rPr>
      </w:pPr>
      <w:r w:rsidRPr="0006060F">
        <w:rPr>
          <w:rFonts w:ascii="Arial Black" w:hAnsi="Arial Black"/>
          <w:b/>
          <w:bCs/>
          <w:sz w:val="24"/>
          <w:szCs w:val="24"/>
        </w:rPr>
        <w:t xml:space="preserve">SPECIFICKÉ PORUCHY UČENÍ </w:t>
      </w:r>
      <w:r w:rsidR="006B36FF">
        <w:rPr>
          <w:rFonts w:ascii="Arial Black" w:hAnsi="Arial Black"/>
          <w:b/>
          <w:bCs/>
          <w:sz w:val="24"/>
          <w:szCs w:val="24"/>
        </w:rPr>
        <w:t>– podklady pro samostudium</w:t>
      </w:r>
    </w:p>
    <w:p w:rsidR="006B36FF" w:rsidRPr="006B36FF" w:rsidRDefault="006B36FF" w:rsidP="0006060F">
      <w:pPr>
        <w:rPr>
          <w:rFonts w:ascii="Arial Black" w:hAnsi="Arial Black"/>
          <w:sz w:val="24"/>
          <w:szCs w:val="24"/>
        </w:rPr>
      </w:pPr>
      <w:r w:rsidRPr="006B36FF">
        <w:rPr>
          <w:rFonts w:ascii="Arial Black" w:hAnsi="Arial Black"/>
          <w:bCs/>
          <w:sz w:val="24"/>
          <w:szCs w:val="24"/>
        </w:rPr>
        <w:t>(červeně označené doplnit, dohledat)</w:t>
      </w:r>
    </w:p>
    <w:p w:rsidR="0006060F" w:rsidRPr="00A80CB7" w:rsidRDefault="0006060F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>Definice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„Poruchy učení jsou souhrnným označením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různorodé skupiny poruch,</w:t>
      </w:r>
      <w:r w:rsidRPr="00A80CB7">
        <w:rPr>
          <w:rFonts w:ascii="Times New Roman" w:hAnsi="Times New Roman"/>
          <w:bCs/>
          <w:sz w:val="24"/>
          <w:szCs w:val="24"/>
        </w:rPr>
        <w:t xml:space="preserve"> které se projevují zřetelnými obtížemi při nabývání a užívání takových dovedností, jako je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mluvení</w:t>
      </w:r>
      <w:r w:rsidRPr="00A80CB7">
        <w:rPr>
          <w:rFonts w:ascii="Times New Roman" w:hAnsi="Times New Roman"/>
          <w:bCs/>
          <w:sz w:val="24"/>
          <w:szCs w:val="24"/>
        </w:rPr>
        <w:t xml:space="preserve">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porozumění mluvené řeči</w:t>
      </w:r>
      <w:r w:rsidRPr="00A80CB7">
        <w:rPr>
          <w:rFonts w:ascii="Times New Roman" w:hAnsi="Times New Roman"/>
          <w:bCs/>
          <w:sz w:val="24"/>
          <w:szCs w:val="24"/>
        </w:rPr>
        <w:t xml:space="preserve">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čtení</w:t>
      </w:r>
      <w:r w:rsidRPr="00A80CB7">
        <w:rPr>
          <w:rFonts w:ascii="Times New Roman" w:hAnsi="Times New Roman"/>
          <w:bCs/>
          <w:sz w:val="24"/>
          <w:szCs w:val="24"/>
        </w:rPr>
        <w:t xml:space="preserve">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psaní</w:t>
      </w:r>
      <w:r w:rsidRPr="00A80CB7">
        <w:rPr>
          <w:rFonts w:ascii="Times New Roman" w:hAnsi="Times New Roman"/>
          <w:bCs/>
          <w:sz w:val="24"/>
          <w:szCs w:val="24"/>
        </w:rPr>
        <w:t xml:space="preserve">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matematické usuzování</w:t>
      </w:r>
      <w:r w:rsidRPr="00A80CB7">
        <w:rPr>
          <w:rFonts w:ascii="Times New Roman" w:hAnsi="Times New Roman"/>
          <w:bCs/>
          <w:sz w:val="24"/>
          <w:szCs w:val="24"/>
        </w:rPr>
        <w:t xml:space="preserve"> nebo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počítání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Tyto poruchy jsou vlastní postiženému jedinci a předpokládají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dysfunkci centrálního nervového systému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Default="0006060F" w:rsidP="0006060F">
      <w:pPr>
        <w:rPr>
          <w:rFonts w:ascii="Times New Roman" w:hAnsi="Times New Roman"/>
          <w:bCs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I když se porucha učení může vyskytovat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souběžně s jinými formami postižení</w:t>
      </w:r>
      <w:r w:rsidRPr="00A80CB7">
        <w:rPr>
          <w:rFonts w:ascii="Times New Roman" w:hAnsi="Times New Roman"/>
          <w:bCs/>
          <w:sz w:val="24"/>
          <w:szCs w:val="24"/>
        </w:rPr>
        <w:t xml:space="preserve"> (jako např. smyslové vady, mentální retardace, sociální a emociální poruchy) nebo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souběžně s jinými vlivy prostředí</w:t>
      </w:r>
      <w:r w:rsidRPr="00A80CB7">
        <w:rPr>
          <w:rFonts w:ascii="Times New Roman" w:hAnsi="Times New Roman"/>
          <w:bCs/>
          <w:sz w:val="24"/>
          <w:szCs w:val="24"/>
        </w:rPr>
        <w:t xml:space="preserve"> (např. kulturní zvláštnosti, nedostatečná nebo nevhodná výuka, psychogenní činitelé),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není přímým následkem takových postižení</w:t>
      </w:r>
      <w:r w:rsidRPr="00A80CB7">
        <w:rPr>
          <w:rFonts w:ascii="Times New Roman" w:hAnsi="Times New Roman"/>
          <w:bCs/>
          <w:sz w:val="24"/>
          <w:szCs w:val="24"/>
        </w:rPr>
        <w:t xml:space="preserve"> nebo nepříznivých vlivů.“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0CB7">
        <w:rPr>
          <w:rFonts w:ascii="Times New Roman" w:hAnsi="Times New Roman"/>
          <w:bCs/>
          <w:sz w:val="24"/>
          <w:szCs w:val="24"/>
        </w:rPr>
        <w:tab/>
        <w:t>(Matějček, 1995, s. 24)</w:t>
      </w:r>
    </w:p>
    <w:p w:rsidR="0006060F" w:rsidRPr="00A80CB7" w:rsidRDefault="0006060F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>Terminologie</w:t>
      </w:r>
    </w:p>
    <w:p w:rsidR="0006060F" w:rsidRPr="0006060F" w:rsidRDefault="0006060F" w:rsidP="0006060F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 xml:space="preserve">Specifické vývojové poruchy učení, specifické poruchy učení, vývojové poruchy učení. </w:t>
      </w:r>
    </w:p>
    <w:p w:rsidR="0006060F" w:rsidRPr="0006060F" w:rsidRDefault="0006060F" w:rsidP="0006060F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 xml:space="preserve">Legasthenie, Lese-Rechtschreib-Schwierigkeiten, spezielle Lernprobleme, Teilleistungsschwächen . </w:t>
      </w:r>
    </w:p>
    <w:p w:rsidR="0006060F" w:rsidRPr="0006060F" w:rsidRDefault="0006060F" w:rsidP="0006060F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 xml:space="preserve">Learning disabilities, Specific learning difficulties, Specific learning disability . </w:t>
      </w:r>
    </w:p>
    <w:p w:rsidR="0006060F" w:rsidRPr="0006060F" w:rsidRDefault="0006060F" w:rsidP="0006060F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>Výskyt: přibližně 2 – 4%, u chlapců až třikrát vyšší.</w:t>
      </w:r>
    </w:p>
    <w:p w:rsidR="0006060F" w:rsidRPr="00A80CB7" w:rsidRDefault="0006060F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Nespecifické poruchy učení </w:t>
      </w:r>
    </w:p>
    <w:p w:rsidR="0006060F" w:rsidRPr="0006060F" w:rsidRDefault="0006060F" w:rsidP="0006060F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>Projevují se jako zanedbanost, onemocnění, sociálně patologický vývoj, negativismus, chronické onemocnění (alergie, poruchy imunity).</w:t>
      </w:r>
    </w:p>
    <w:p w:rsidR="0006060F" w:rsidRPr="0006060F" w:rsidRDefault="0006060F" w:rsidP="0006060F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>Dítě zaostává ve všech předmětech, doučováním a procvičováním se dá vše napravit.</w:t>
      </w:r>
    </w:p>
    <w:p w:rsidR="0006060F" w:rsidRPr="00A80CB7" w:rsidRDefault="0006060F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>Didaktogenní poruchy učení</w:t>
      </w:r>
    </w:p>
    <w:p w:rsidR="0006060F" w:rsidRPr="0006060F" w:rsidRDefault="0006060F" w:rsidP="0006060F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 xml:space="preserve">Jedná se o obtíže, které vznikají jako doprovodný efekt buď </w:t>
      </w:r>
      <w:r w:rsidRPr="0006060F">
        <w:rPr>
          <w:rFonts w:ascii="Times New Roman" w:hAnsi="Times New Roman"/>
          <w:bCs/>
          <w:i/>
          <w:iCs/>
          <w:sz w:val="24"/>
          <w:szCs w:val="24"/>
        </w:rPr>
        <w:t xml:space="preserve">špatného přístupu učitele </w:t>
      </w:r>
      <w:r w:rsidRPr="0006060F">
        <w:rPr>
          <w:rFonts w:ascii="Times New Roman" w:hAnsi="Times New Roman"/>
          <w:bCs/>
          <w:sz w:val="24"/>
          <w:szCs w:val="24"/>
        </w:rPr>
        <w:t xml:space="preserve">k dítěti nebo </w:t>
      </w:r>
      <w:r w:rsidRPr="0006060F">
        <w:rPr>
          <w:rFonts w:ascii="Times New Roman" w:hAnsi="Times New Roman"/>
          <w:bCs/>
          <w:i/>
          <w:iCs/>
          <w:sz w:val="24"/>
          <w:szCs w:val="24"/>
        </w:rPr>
        <w:t xml:space="preserve">nevhodným výběrem, aplikací a užitím metod </w:t>
      </w:r>
      <w:r w:rsidRPr="0006060F">
        <w:rPr>
          <w:rFonts w:ascii="Times New Roman" w:hAnsi="Times New Roman"/>
          <w:bCs/>
          <w:sz w:val="24"/>
          <w:szCs w:val="24"/>
        </w:rPr>
        <w:t xml:space="preserve">ve výuce počátečního čtení, psaní a počítání. </w:t>
      </w:r>
    </w:p>
    <w:p w:rsidR="0006060F" w:rsidRPr="0006060F" w:rsidRDefault="0006060F" w:rsidP="0006060F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6060F">
        <w:rPr>
          <w:rFonts w:ascii="Times New Roman" w:hAnsi="Times New Roman"/>
          <w:bCs/>
          <w:sz w:val="24"/>
          <w:szCs w:val="24"/>
        </w:rPr>
        <w:t xml:space="preserve">Ve svých projevech mohou být takřka totožné s projevy SPU. </w:t>
      </w:r>
    </w:p>
    <w:p w:rsidR="0006060F" w:rsidRPr="0006060F" w:rsidRDefault="0006060F" w:rsidP="0006060F">
      <w:pPr>
        <w:rPr>
          <w:rFonts w:ascii="Times New Roman" w:hAnsi="Times New Roman"/>
          <w:b/>
          <w:color w:val="FF0000"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>Neverbální poruch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A80CB7">
        <w:rPr>
          <w:rFonts w:ascii="Times New Roman" w:hAnsi="Times New Roman"/>
          <w:b/>
          <w:bCs/>
          <w:sz w:val="24"/>
          <w:szCs w:val="24"/>
        </w:rPr>
        <w:t xml:space="preserve"> učení </w:t>
      </w:r>
    </w:p>
    <w:p w:rsidR="0006060F" w:rsidRPr="00A80CB7" w:rsidRDefault="0006060F" w:rsidP="0006060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Diferenciace uvnitř SPU.</w:t>
      </w:r>
    </w:p>
    <w:p w:rsidR="0006060F" w:rsidRPr="00A80CB7" w:rsidRDefault="0006060F" w:rsidP="0006060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Obtíže v prostorové orientaci.</w:t>
      </w:r>
    </w:p>
    <w:p w:rsidR="0006060F" w:rsidRPr="00A80CB7" w:rsidRDefault="0006060F" w:rsidP="0006060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Obtíže v sociální orientaci.</w:t>
      </w:r>
    </w:p>
    <w:p w:rsidR="0006060F" w:rsidRPr="00A80CB7" w:rsidRDefault="0006060F" w:rsidP="0006060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lastRenderedPageBreak/>
        <w:t>Nedostatek smyslu pro rytmus.</w:t>
      </w:r>
    </w:p>
    <w:p w:rsidR="0006060F" w:rsidRPr="00A80CB7" w:rsidRDefault="0006060F" w:rsidP="0006060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Nápadnosti ve čtení a vývoji řeči.</w:t>
      </w:r>
    </w:p>
    <w:p w:rsidR="0006060F" w:rsidRPr="00A80CB7" w:rsidRDefault="0006060F" w:rsidP="0006060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Nižší performační než verbální IQ. </w:t>
      </w:r>
      <w:r w:rsidRPr="0006060F">
        <w:rPr>
          <w:rFonts w:ascii="Times New Roman" w:hAnsi="Times New Roman"/>
          <w:bCs/>
          <w:color w:val="FF0000"/>
          <w:sz w:val="24"/>
          <w:szCs w:val="24"/>
        </w:rPr>
        <w:t>(</w:t>
      </w:r>
      <w:r>
        <w:rPr>
          <w:rFonts w:ascii="Times New Roman" w:hAnsi="Times New Roman"/>
          <w:bCs/>
          <w:color w:val="FF0000"/>
          <w:sz w:val="24"/>
          <w:szCs w:val="24"/>
        </w:rPr>
        <w:t>doplnit bližší charakteristiku)</w:t>
      </w:r>
    </w:p>
    <w:p w:rsidR="008B506A" w:rsidRDefault="008B506A" w:rsidP="0006060F">
      <w:pPr>
        <w:rPr>
          <w:rFonts w:ascii="Times New Roman" w:hAnsi="Times New Roman"/>
          <w:b/>
          <w:bCs/>
          <w:sz w:val="24"/>
          <w:szCs w:val="24"/>
        </w:rPr>
      </w:pPr>
    </w:p>
    <w:p w:rsidR="0006060F" w:rsidRPr="008B506A" w:rsidRDefault="0006060F" w:rsidP="0006060F">
      <w:pPr>
        <w:rPr>
          <w:rFonts w:ascii="Arial Black" w:hAnsi="Arial Black"/>
          <w:b/>
          <w:sz w:val="24"/>
          <w:szCs w:val="24"/>
        </w:rPr>
      </w:pPr>
      <w:r w:rsidRPr="008B506A">
        <w:rPr>
          <w:rFonts w:ascii="Arial Black" w:hAnsi="Arial Black"/>
          <w:b/>
          <w:bCs/>
          <w:sz w:val="24"/>
          <w:szCs w:val="24"/>
        </w:rPr>
        <w:t>PROJEVY JEDNOTLIVÝCH SPU</w:t>
      </w: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DYSLEXIE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specifická porucha čtení, projevující se neschopností naučit se číst běžnými výukovými metodami. Postihuje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rychlost</w:t>
      </w:r>
      <w:r w:rsidRPr="00A80CB7">
        <w:rPr>
          <w:rFonts w:ascii="Times New Roman" w:hAnsi="Times New Roman"/>
          <w:bCs/>
          <w:sz w:val="24"/>
          <w:szCs w:val="24"/>
        </w:rPr>
        <w:t xml:space="preserve"> a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správnost čtení</w:t>
      </w:r>
      <w:r w:rsidRPr="00A80CB7">
        <w:rPr>
          <w:rFonts w:ascii="Times New Roman" w:hAnsi="Times New Roman"/>
          <w:bCs/>
          <w:sz w:val="24"/>
          <w:szCs w:val="24"/>
        </w:rPr>
        <w:t xml:space="preserve">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techniku čtení,</w:t>
      </w:r>
      <w:r w:rsidRPr="00A80CB7">
        <w:rPr>
          <w:rFonts w:ascii="Times New Roman" w:hAnsi="Times New Roman"/>
          <w:bCs/>
          <w:sz w:val="24"/>
          <w:szCs w:val="24"/>
        </w:rPr>
        <w:t xml:space="preserve">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porozumění čtenému textu</w:t>
      </w:r>
      <w:r w:rsidRPr="00A80CB7">
        <w:rPr>
          <w:rFonts w:ascii="Times New Roman" w:hAnsi="Times New Roman"/>
          <w:bCs/>
          <w:sz w:val="24"/>
          <w:szCs w:val="24"/>
        </w:rPr>
        <w:t>.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  <w:u w:val="single"/>
        </w:rPr>
        <w:t>Objevují se následující obtíže: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záměny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tvarově podobných písmen</w:t>
      </w:r>
      <w:r w:rsidRPr="00A80CB7">
        <w:rPr>
          <w:rFonts w:ascii="Times New Roman" w:hAnsi="Times New Roman"/>
          <w:bCs/>
          <w:sz w:val="24"/>
          <w:szCs w:val="24"/>
        </w:rPr>
        <w:t xml:space="preserve"> (inverze statické a dynamické);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záměny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akusticky podobných hlásek</w:t>
      </w:r>
      <w:r w:rsidRPr="00A80CB7">
        <w:rPr>
          <w:rFonts w:ascii="Times New Roman" w:hAnsi="Times New Roman"/>
          <w:bCs/>
          <w:sz w:val="24"/>
          <w:szCs w:val="24"/>
        </w:rPr>
        <w:t xml:space="preserve">, obtíže ve sluchové diferenciaci a diskriminaci hlásek; 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neschopnost akustické a optické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analýzy a syntézy</w:t>
      </w:r>
      <w:r w:rsidRPr="00A80CB7">
        <w:rPr>
          <w:rFonts w:ascii="Times New Roman" w:hAnsi="Times New Roman"/>
          <w:bCs/>
          <w:sz w:val="24"/>
          <w:szCs w:val="24"/>
        </w:rPr>
        <w:t xml:space="preserve"> slov;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obtížné skládání hlásek a písmen do slabik, pomalé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slabikování</w:t>
      </w:r>
      <w:r w:rsidRPr="00A80CB7">
        <w:rPr>
          <w:rFonts w:ascii="Times New Roman" w:hAnsi="Times New Roman"/>
          <w:bCs/>
          <w:sz w:val="24"/>
          <w:szCs w:val="24"/>
        </w:rPr>
        <w:t>;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přidávání nebo vynechávání</w:t>
      </w:r>
      <w:r w:rsidRPr="00A80CB7">
        <w:rPr>
          <w:rFonts w:ascii="Times New Roman" w:hAnsi="Times New Roman"/>
          <w:bCs/>
          <w:sz w:val="24"/>
          <w:szCs w:val="24"/>
        </w:rPr>
        <w:t xml:space="preserve"> písmene/ slabiky/ slova,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přehazování pořadí</w:t>
      </w:r>
      <w:r w:rsidRPr="00A80CB7">
        <w:rPr>
          <w:rFonts w:ascii="Times New Roman" w:hAnsi="Times New Roman"/>
          <w:bCs/>
          <w:sz w:val="24"/>
          <w:szCs w:val="24"/>
        </w:rPr>
        <w:t xml:space="preserve"> slabik, slov ve větě;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přetrvávání tzv.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dvojího čtení</w:t>
      </w:r>
      <w:r w:rsidRPr="00A80CB7">
        <w:rPr>
          <w:rFonts w:ascii="Times New Roman" w:hAnsi="Times New Roman"/>
          <w:bCs/>
          <w:sz w:val="24"/>
          <w:szCs w:val="24"/>
        </w:rPr>
        <w:t>;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domýšlení textu, odhadování slov, odříkávání textu zpaměti;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poruchy čtení s porozuměním</w:t>
      </w:r>
      <w:r w:rsidRPr="00A80CB7">
        <w:rPr>
          <w:rFonts w:ascii="Times New Roman" w:hAnsi="Times New Roman"/>
          <w:bCs/>
          <w:sz w:val="24"/>
          <w:szCs w:val="24"/>
        </w:rPr>
        <w:t xml:space="preserve"> – neznalost obsahu textu ani bezprostředně po přečtení, také tzv. mechanické čtení;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pravolevé čtení, vracení se na začátek slova/ řádku;</w:t>
      </w:r>
    </w:p>
    <w:p w:rsidR="0006060F" w:rsidRPr="00A80CB7" w:rsidRDefault="0006060F" w:rsidP="0006060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vynechávání řádků. </w:t>
      </w:r>
    </w:p>
    <w:p w:rsidR="008B506A" w:rsidRPr="008B506A" w:rsidRDefault="008B506A" w:rsidP="0006060F">
      <w:pPr>
        <w:rPr>
          <w:rFonts w:ascii="Times New Roman" w:hAnsi="Times New Roman"/>
          <w:bCs/>
          <w:color w:val="FF0000"/>
          <w:sz w:val="24"/>
          <w:szCs w:val="24"/>
        </w:rPr>
      </w:pPr>
      <w:r w:rsidRPr="008B506A">
        <w:rPr>
          <w:rFonts w:ascii="Times New Roman" w:hAnsi="Times New Roman"/>
          <w:bCs/>
          <w:color w:val="FF0000"/>
          <w:sz w:val="24"/>
          <w:szCs w:val="24"/>
        </w:rPr>
        <w:t xml:space="preserve">Doplnit 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další definice, </w:t>
      </w:r>
      <w:r w:rsidRPr="008B506A">
        <w:rPr>
          <w:rFonts w:ascii="Times New Roman" w:hAnsi="Times New Roman"/>
          <w:bCs/>
          <w:color w:val="FF0000"/>
          <w:sz w:val="24"/>
          <w:szCs w:val="24"/>
        </w:rPr>
        <w:t xml:space="preserve">typy dyslexie, </w:t>
      </w:r>
      <w:r>
        <w:rPr>
          <w:rFonts w:ascii="Times New Roman" w:hAnsi="Times New Roman"/>
          <w:bCs/>
          <w:color w:val="FF0000"/>
          <w:sz w:val="24"/>
          <w:szCs w:val="24"/>
        </w:rPr>
        <w:t>pravo- a levohemisférová dyslexie, pseudodyslexie, hyperlexie.</w:t>
      </w: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DYSGRAFIE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to porucha psaní, která postihuje grafickou stránku písemného projevu, tedy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čitelnost</w:t>
      </w:r>
      <w:r w:rsidRPr="00A80CB7">
        <w:rPr>
          <w:rFonts w:ascii="Times New Roman" w:hAnsi="Times New Roman"/>
          <w:bCs/>
          <w:sz w:val="24"/>
          <w:szCs w:val="24"/>
        </w:rPr>
        <w:t xml:space="preserve"> a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úpravu</w:t>
      </w:r>
      <w:r w:rsidRPr="00A80CB7">
        <w:rPr>
          <w:rFonts w:ascii="Times New Roman" w:hAnsi="Times New Roman"/>
          <w:bCs/>
          <w:sz w:val="24"/>
          <w:szCs w:val="24"/>
        </w:rPr>
        <w:t xml:space="preserve">. Je vázána na estetickou úroveň psaní.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  <w:u w:val="single"/>
        </w:rPr>
        <w:t>Projevuje se v následujících oblastech:</w:t>
      </w:r>
      <w:r w:rsidRPr="00A80CB7">
        <w:rPr>
          <w:rFonts w:ascii="Times New Roman" w:hAnsi="Times New Roman"/>
          <w:b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lastRenderedPageBreak/>
        <w:t xml:space="preserve">obtíže v zapamatování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tvarů písmen</w:t>
      </w:r>
      <w:r w:rsidRPr="00A80CB7">
        <w:rPr>
          <w:rFonts w:ascii="Times New Roman" w:hAnsi="Times New Roman"/>
          <w:bCs/>
          <w:sz w:val="24"/>
          <w:szCs w:val="24"/>
        </w:rPr>
        <w:t>, jejich napodobování;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písmo je příliš velké/ malé, často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obtížně čitelné</w:t>
      </w:r>
      <w:r w:rsidRPr="00A80CB7">
        <w:rPr>
          <w:rFonts w:ascii="Times New Roman" w:hAnsi="Times New Roman"/>
          <w:bCs/>
          <w:sz w:val="24"/>
          <w:szCs w:val="24"/>
        </w:rPr>
        <w:t>;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nestejná velikost</w:t>
      </w:r>
      <w:r w:rsidRPr="00A80CB7">
        <w:rPr>
          <w:rFonts w:ascii="Times New Roman" w:hAnsi="Times New Roman"/>
          <w:bCs/>
          <w:sz w:val="24"/>
          <w:szCs w:val="24"/>
        </w:rPr>
        <w:t xml:space="preserve"> grafémů;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opačný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sklon</w:t>
      </w:r>
      <w:r w:rsidRPr="00A80CB7">
        <w:rPr>
          <w:rFonts w:ascii="Times New Roman" w:hAnsi="Times New Roman"/>
          <w:bCs/>
          <w:sz w:val="24"/>
          <w:szCs w:val="24"/>
        </w:rPr>
        <w:t xml:space="preserve"> písma;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neschopnost udržet písmena na řádku;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neupravený písemný projev</w:t>
      </w:r>
      <w:r w:rsidRPr="00A80CB7">
        <w:rPr>
          <w:rFonts w:ascii="Times New Roman" w:hAnsi="Times New Roman"/>
          <w:bCs/>
          <w:sz w:val="24"/>
          <w:szCs w:val="24"/>
        </w:rPr>
        <w:t xml:space="preserve"> – časté škrtání, přepisování písmen;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neúměrně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pomalé tempo</w:t>
      </w:r>
      <w:r w:rsidRPr="00A80CB7">
        <w:rPr>
          <w:rFonts w:ascii="Times New Roman" w:hAnsi="Times New Roman"/>
          <w:bCs/>
          <w:sz w:val="24"/>
          <w:szCs w:val="24"/>
        </w:rPr>
        <w:t xml:space="preserve"> psaní;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křečovité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držení psacího náčiní</w:t>
      </w:r>
      <w:r w:rsidRPr="00A80CB7">
        <w:rPr>
          <w:rFonts w:ascii="Times New Roman" w:hAnsi="Times New Roman"/>
          <w:bCs/>
          <w:sz w:val="24"/>
          <w:szCs w:val="24"/>
        </w:rPr>
        <w:t>, neúměrný přítlak;</w:t>
      </w:r>
    </w:p>
    <w:p w:rsidR="0006060F" w:rsidRPr="00A80CB7" w:rsidRDefault="0006060F" w:rsidP="0006060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písařský výkon vyžaduje neúměrně mnoho energie, vytrvalosti a času.</w:t>
      </w: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DYSORTOGRAFIE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to specifická porucha pravopisu, která je velmi úzce a často spojena s dyslexií. Vystupují zde do popředí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specifické poruchy řeči</w:t>
      </w:r>
      <w:r w:rsidRPr="00A80CB7">
        <w:rPr>
          <w:rFonts w:ascii="Times New Roman" w:hAnsi="Times New Roman"/>
          <w:bCs/>
          <w:sz w:val="24"/>
          <w:szCs w:val="24"/>
        </w:rPr>
        <w:t xml:space="preserve"> a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nedostatky ve sluchovém vnímání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1. Zvýšený počet spe</w:t>
      </w:r>
      <w:r w:rsidR="008B506A">
        <w:rPr>
          <w:rFonts w:ascii="Times New Roman" w:hAnsi="Times New Roman"/>
          <w:bCs/>
          <w:sz w:val="24"/>
          <w:szCs w:val="24"/>
        </w:rPr>
        <w:t xml:space="preserve">cifický dysortografických chyb </w:t>
      </w:r>
      <w:r w:rsidR="008B506A" w:rsidRPr="008B506A">
        <w:rPr>
          <w:rFonts w:ascii="Times New Roman" w:hAnsi="Times New Roman"/>
          <w:bCs/>
          <w:color w:val="FF0000"/>
          <w:sz w:val="24"/>
          <w:szCs w:val="24"/>
        </w:rPr>
        <w:t>(doplnit)</w:t>
      </w:r>
      <w:r w:rsidR="008B506A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2. Obtíže při osvojování gramatického učiva a při aplikaci gramatických jevů. </w:t>
      </w:r>
    </w:p>
    <w:p w:rsidR="0006060F" w:rsidRPr="008B506A" w:rsidRDefault="0006060F" w:rsidP="0006060F">
      <w:pPr>
        <w:rPr>
          <w:rFonts w:ascii="Times New Roman" w:hAnsi="Times New Roman"/>
          <w:color w:val="FF0000"/>
          <w:sz w:val="24"/>
          <w:szCs w:val="24"/>
        </w:rPr>
      </w:pPr>
      <w:r w:rsidRPr="008B506A">
        <w:rPr>
          <w:rFonts w:ascii="Times New Roman" w:hAnsi="Times New Roman"/>
          <w:bCs/>
          <w:color w:val="FF0000"/>
          <w:sz w:val="24"/>
          <w:szCs w:val="24"/>
        </w:rPr>
        <w:t xml:space="preserve">Z čeho mohou pramenit obtíže jedince s dysortografií? </w:t>
      </w: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DYSKALKULIE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to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porucha matematických schopností</w:t>
      </w:r>
      <w:r w:rsidRPr="00A80CB7">
        <w:rPr>
          <w:rFonts w:ascii="Times New Roman" w:hAnsi="Times New Roman"/>
          <w:bCs/>
          <w:sz w:val="24"/>
          <w:szCs w:val="24"/>
        </w:rPr>
        <w:t xml:space="preserve">, která postihuje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manipulaci s čísly, číselné operace, matematické představy, geometrii</w:t>
      </w:r>
      <w:r w:rsidRPr="00A80CB7">
        <w:rPr>
          <w:rFonts w:ascii="Times New Roman" w:hAnsi="Times New Roman"/>
          <w:bCs/>
          <w:sz w:val="24"/>
          <w:szCs w:val="24"/>
        </w:rPr>
        <w:t>.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Typy dyskalkulie</w:t>
      </w:r>
      <w:r w:rsidR="008B506A">
        <w:rPr>
          <w:rFonts w:ascii="Times New Roman" w:hAnsi="Times New Roman"/>
          <w:bCs/>
          <w:sz w:val="24"/>
          <w:szCs w:val="24"/>
        </w:rPr>
        <w:t xml:space="preserve"> </w:t>
      </w:r>
      <w:r w:rsidR="008B506A">
        <w:rPr>
          <w:rFonts w:ascii="Times New Roman" w:hAnsi="Times New Roman"/>
          <w:bCs/>
          <w:color w:val="FF0000"/>
          <w:sz w:val="24"/>
          <w:szCs w:val="24"/>
        </w:rPr>
        <w:t>(doplnit včetně projevů)</w:t>
      </w:r>
      <w:r w:rsidRPr="00A80CB7">
        <w:rPr>
          <w:rFonts w:ascii="Times New Roman" w:hAnsi="Times New Roman"/>
          <w:bCs/>
          <w:sz w:val="24"/>
          <w:szCs w:val="24"/>
        </w:rPr>
        <w:t>: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Členění poruch matematických schopností dle Nováka </w:t>
      </w:r>
    </w:p>
    <w:p w:rsidR="0006060F" w:rsidRPr="00A80CB7" w:rsidRDefault="0006060F" w:rsidP="0006060F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Kalkulastenie – jedná  se 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mírné narušení</w:t>
      </w:r>
      <w:r w:rsidRPr="00A80CB7">
        <w:rPr>
          <w:rFonts w:ascii="Times New Roman" w:hAnsi="Times New Roman"/>
          <w:bCs/>
          <w:sz w:val="24"/>
          <w:szCs w:val="24"/>
        </w:rPr>
        <w:t xml:space="preserve"> matematických dovedností, nepovažuje se za poruchu učení. Bývá zde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nesprávná stimulace ve škole nebo v rodině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Pr="00A80CB7" w:rsidRDefault="0006060F" w:rsidP="0006060F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Hypokalkulie –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mírné  narušení</w:t>
      </w:r>
      <w:r w:rsidRPr="00A80CB7">
        <w:rPr>
          <w:rFonts w:ascii="Times New Roman" w:hAnsi="Times New Roman"/>
          <w:bCs/>
          <w:sz w:val="24"/>
          <w:szCs w:val="24"/>
        </w:rPr>
        <w:t xml:space="preserve"> schopností pro matematiku. Schopnosti se jeví jako podprůměrné, přitom všeobecné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rozumové předpoklady jsou v pořádku</w:t>
      </w:r>
      <w:r w:rsidRPr="00A80CB7">
        <w:rPr>
          <w:rFonts w:ascii="Times New Roman" w:hAnsi="Times New Roman"/>
          <w:bCs/>
          <w:sz w:val="24"/>
          <w:szCs w:val="24"/>
        </w:rPr>
        <w:t>.</w:t>
      </w:r>
    </w:p>
    <w:p w:rsidR="0006060F" w:rsidRPr="00A80CB7" w:rsidRDefault="0006060F" w:rsidP="0006060F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Dyskalkulie – specifická porucha učení. Jedná se 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specifické postižení dovednosti počítat</w:t>
      </w:r>
      <w:r w:rsidRPr="00A80CB7">
        <w:rPr>
          <w:rFonts w:ascii="Times New Roman" w:hAnsi="Times New Roman"/>
          <w:bCs/>
          <w:sz w:val="24"/>
          <w:szCs w:val="24"/>
        </w:rPr>
        <w:t xml:space="preserve">, které nelze vysvětlit mentální retardací ani nevhodným způsobem vyučování.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Týká se základních početních výkonů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Pr="00A80CB7" w:rsidRDefault="0006060F" w:rsidP="0006060F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Oligokalkulie –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nízká úroveň rozumových schopností</w:t>
      </w:r>
      <w:r w:rsidRPr="00A80CB7">
        <w:rPr>
          <w:rFonts w:ascii="Times New Roman" w:hAnsi="Times New Roman"/>
          <w:bCs/>
          <w:sz w:val="24"/>
          <w:szCs w:val="24"/>
        </w:rPr>
        <w:t xml:space="preserve"> včetně předpokladů pro matematiku. </w:t>
      </w:r>
    </w:p>
    <w:p w:rsidR="006B36FF" w:rsidRDefault="006B36FF" w:rsidP="0006060F">
      <w:pPr>
        <w:rPr>
          <w:rFonts w:ascii="Times New Roman" w:hAnsi="Times New Roman"/>
          <w:b/>
          <w:bCs/>
          <w:sz w:val="24"/>
          <w:szCs w:val="24"/>
        </w:rPr>
      </w:pP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DYSPINXIE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to specifická porucha kreslení. Kresebný projev dítěte je nápadně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primitivní</w:t>
      </w:r>
      <w:r w:rsidRPr="00A80CB7">
        <w:rPr>
          <w:rFonts w:ascii="Times New Roman" w:hAnsi="Times New Roman"/>
          <w:bCs/>
          <w:sz w:val="24"/>
          <w:szCs w:val="24"/>
        </w:rPr>
        <w:t xml:space="preserve">, charakteristická je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neschopnost zpodobnit danou představu nebo tvar</w:t>
      </w:r>
      <w:r w:rsidRPr="00A80CB7">
        <w:rPr>
          <w:rFonts w:ascii="Times New Roman" w:hAnsi="Times New Roman"/>
          <w:bCs/>
          <w:sz w:val="24"/>
          <w:szCs w:val="24"/>
        </w:rPr>
        <w:t xml:space="preserve"> způsobem adekvátním k věku dítěte.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  <w:u w:val="single"/>
        </w:rPr>
        <w:t>Projevuje se následujícími obtížemi: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neobratnost v zacházení s tužkou</w:t>
      </w:r>
      <w:r w:rsidRPr="00A80CB7">
        <w:rPr>
          <w:rFonts w:ascii="Times New Roman" w:hAnsi="Times New Roman"/>
          <w:bCs/>
          <w:sz w:val="24"/>
          <w:szCs w:val="24"/>
        </w:rPr>
        <w:t xml:space="preserve"> při kreslení jako při psaní;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křečovité, tvrdé tahy kreslícím náčiním –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silný přítlak</w:t>
      </w:r>
      <w:r w:rsidRPr="00A80CB7">
        <w:rPr>
          <w:rFonts w:ascii="Times New Roman" w:hAnsi="Times New Roman"/>
          <w:bCs/>
          <w:sz w:val="24"/>
          <w:szCs w:val="24"/>
        </w:rPr>
        <w:t>;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roztřesené, nejisté linie;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neproporcionalita</w:t>
      </w:r>
      <w:r w:rsidRPr="00A80CB7">
        <w:rPr>
          <w:rFonts w:ascii="Times New Roman" w:hAnsi="Times New Roman"/>
          <w:bCs/>
          <w:sz w:val="24"/>
          <w:szCs w:val="24"/>
        </w:rPr>
        <w:t xml:space="preserve"> jednotlivých nakreslených objektů;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obtíže v napodobení určité sestavy čar nebo ploch;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neefektivní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rozložení</w:t>
      </w:r>
      <w:r w:rsidRPr="00A80CB7">
        <w:rPr>
          <w:rFonts w:ascii="Times New Roman" w:hAnsi="Times New Roman"/>
          <w:bCs/>
          <w:sz w:val="24"/>
          <w:szCs w:val="24"/>
        </w:rPr>
        <w:t xml:space="preserve"> kresebné plochy;</w:t>
      </w:r>
    </w:p>
    <w:p w:rsidR="0006060F" w:rsidRPr="00A80CB7" w:rsidRDefault="0006060F" w:rsidP="0006060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časté opravy, gumování,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problémy s kresebným nářadím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DYSMUZIE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to specifická porucha schopnosti vnímání a reprodukce hudby, osvojování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hudebních dovedností</w:t>
      </w:r>
      <w:r w:rsidRPr="00A80CB7">
        <w:rPr>
          <w:rFonts w:ascii="Times New Roman" w:hAnsi="Times New Roman"/>
          <w:bCs/>
          <w:sz w:val="24"/>
          <w:szCs w:val="24"/>
        </w:rPr>
        <w:t>.</w:t>
      </w:r>
      <w:r w:rsidRPr="00A80CB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  <w:u w:val="single"/>
        </w:rPr>
        <w:t>Rozlišujeme následující typy:</w:t>
      </w:r>
    </w:p>
    <w:p w:rsidR="0006060F" w:rsidRPr="00A80CB7" w:rsidRDefault="0006060F" w:rsidP="0006060F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dysmuzie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impresivní</w:t>
      </w:r>
      <w:r w:rsidRPr="00A80CB7">
        <w:rPr>
          <w:rFonts w:ascii="Times New Roman" w:hAnsi="Times New Roman"/>
          <w:bCs/>
          <w:sz w:val="24"/>
          <w:szCs w:val="24"/>
        </w:rPr>
        <w:t xml:space="preserve"> (receptivní);</w:t>
      </w:r>
    </w:p>
    <w:p w:rsidR="0006060F" w:rsidRPr="00A80CB7" w:rsidRDefault="0006060F" w:rsidP="0006060F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dysmuzie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totální</w:t>
      </w:r>
      <w:r w:rsidRPr="00A80CB7">
        <w:rPr>
          <w:rFonts w:ascii="Times New Roman" w:hAnsi="Times New Roman"/>
          <w:bCs/>
          <w:sz w:val="24"/>
          <w:szCs w:val="24"/>
        </w:rPr>
        <w:t xml:space="preserve"> (centrální);</w:t>
      </w:r>
    </w:p>
    <w:p w:rsidR="0006060F" w:rsidRDefault="0006060F" w:rsidP="0006060F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dysmuzie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expresivní</w:t>
      </w:r>
      <w:r w:rsidRPr="00A80CB7">
        <w:rPr>
          <w:rFonts w:ascii="Times New Roman" w:hAnsi="Times New Roman"/>
          <w:bCs/>
          <w:sz w:val="24"/>
          <w:szCs w:val="24"/>
        </w:rPr>
        <w:t xml:space="preserve"> (motorická).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Dítě s dysmuzií má potíže také při vnímání a reprodukci rytmu.</w:t>
      </w:r>
    </w:p>
    <w:p w:rsidR="0006060F" w:rsidRPr="00A80CB7" w:rsidRDefault="008B506A" w:rsidP="0006060F">
      <w:pPr>
        <w:rPr>
          <w:rFonts w:ascii="Times New Roman" w:hAnsi="Times New Roman"/>
          <w:b/>
          <w:sz w:val="24"/>
          <w:szCs w:val="24"/>
        </w:rPr>
      </w:pPr>
      <w:r w:rsidRPr="00A80CB7">
        <w:rPr>
          <w:rFonts w:ascii="Times New Roman" w:hAnsi="Times New Roman"/>
          <w:b/>
          <w:bCs/>
          <w:sz w:val="24"/>
          <w:szCs w:val="24"/>
        </w:rPr>
        <w:t xml:space="preserve">DYSPRAXIE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Je to specifická porucha obratnosti, schopnosti vykonávat složité úkony. Je nazývána též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syndrom nešikovného dítěte</w:t>
      </w:r>
      <w:r w:rsidRPr="00A80CB7">
        <w:rPr>
          <w:rFonts w:ascii="Times New Roman" w:hAnsi="Times New Roman"/>
          <w:bCs/>
          <w:sz w:val="24"/>
          <w:szCs w:val="24"/>
        </w:rPr>
        <w:t xml:space="preserve">. </w:t>
      </w:r>
    </w:p>
    <w:p w:rsidR="0006060F" w:rsidRPr="00A80CB7" w:rsidRDefault="0006060F" w:rsidP="0006060F">
      <w:p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Charakteristická je:</w:t>
      </w:r>
    </w:p>
    <w:p w:rsidR="0006060F" w:rsidRPr="00A80CB7" w:rsidRDefault="0006060F" w:rsidP="0006060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celková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neobratnost</w:t>
      </w:r>
      <w:r w:rsidRPr="00A80CB7">
        <w:rPr>
          <w:rFonts w:ascii="Times New Roman" w:hAnsi="Times New Roman"/>
          <w:bCs/>
          <w:sz w:val="24"/>
          <w:szCs w:val="24"/>
        </w:rPr>
        <w:t xml:space="preserve"> dítěte;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6060F" w:rsidRPr="00A80CB7" w:rsidRDefault="0006060F" w:rsidP="0006060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i/>
          <w:iCs/>
          <w:sz w:val="24"/>
          <w:szCs w:val="24"/>
        </w:rPr>
        <w:t>poruchy koordinace</w:t>
      </w:r>
      <w:r w:rsidRPr="00A80CB7">
        <w:rPr>
          <w:rFonts w:ascii="Times New Roman" w:hAnsi="Times New Roman"/>
          <w:bCs/>
          <w:sz w:val="24"/>
          <w:szCs w:val="24"/>
        </w:rPr>
        <w:t xml:space="preserve"> pohybů (hrubá i jemná motorika);</w:t>
      </w:r>
    </w:p>
    <w:p w:rsidR="0006060F" w:rsidRPr="00A80CB7" w:rsidRDefault="0006060F" w:rsidP="0006060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poruchy rovnováhy;</w:t>
      </w:r>
    </w:p>
    <w:p w:rsidR="0006060F" w:rsidRPr="00A80CB7" w:rsidRDefault="0006060F" w:rsidP="0006060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lastRenderedPageBreak/>
        <w:t xml:space="preserve">sekundárně se buduje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nechuť k motorickým činnostem</w:t>
      </w:r>
      <w:r w:rsidRPr="00A80CB7">
        <w:rPr>
          <w:rFonts w:ascii="Times New Roman" w:hAnsi="Times New Roman"/>
          <w:bCs/>
          <w:sz w:val="24"/>
          <w:szCs w:val="24"/>
        </w:rPr>
        <w:t>;</w:t>
      </w:r>
    </w:p>
    <w:p w:rsidR="0006060F" w:rsidRPr="00A80CB7" w:rsidRDefault="0006060F" w:rsidP="0006060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 xml:space="preserve">porucha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vnímání</w:t>
      </w:r>
      <w:r w:rsidRPr="00A80CB7">
        <w:rPr>
          <w:rFonts w:ascii="Times New Roman" w:hAnsi="Times New Roman"/>
          <w:bCs/>
          <w:sz w:val="24"/>
          <w:szCs w:val="24"/>
        </w:rPr>
        <w:t xml:space="preserve"> vlastního </w:t>
      </w:r>
      <w:r w:rsidRPr="00A80CB7">
        <w:rPr>
          <w:rFonts w:ascii="Times New Roman" w:hAnsi="Times New Roman"/>
          <w:bCs/>
          <w:i/>
          <w:iCs/>
          <w:sz w:val="24"/>
          <w:szCs w:val="24"/>
        </w:rPr>
        <w:t>tělesného schématu</w:t>
      </w:r>
      <w:r w:rsidRPr="00A80CB7">
        <w:rPr>
          <w:rFonts w:ascii="Times New Roman" w:hAnsi="Times New Roman"/>
          <w:bCs/>
          <w:sz w:val="24"/>
          <w:szCs w:val="24"/>
        </w:rPr>
        <w:t>;</w:t>
      </w:r>
    </w:p>
    <w:p w:rsidR="0006060F" w:rsidRPr="00A80CB7" w:rsidRDefault="0006060F" w:rsidP="0006060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neschopnost adekvátně napodobit daný pohyb.</w:t>
      </w:r>
    </w:p>
    <w:p w:rsidR="00C47334" w:rsidRDefault="0006060F">
      <w:pPr>
        <w:rPr>
          <w:rFonts w:ascii="Times New Roman" w:hAnsi="Times New Roman"/>
          <w:bCs/>
          <w:sz w:val="24"/>
          <w:szCs w:val="24"/>
        </w:rPr>
      </w:pPr>
      <w:r w:rsidRPr="00A80CB7">
        <w:rPr>
          <w:rFonts w:ascii="Times New Roman" w:hAnsi="Times New Roman"/>
          <w:bCs/>
          <w:sz w:val="24"/>
          <w:szCs w:val="24"/>
        </w:rPr>
        <w:t>Jedinci s dyspraxií bývají okolím hodnoceni jako nešikovní, lajdáci, neposední a neukáznění. Mají problémy v běžném životě.</w:t>
      </w:r>
    </w:p>
    <w:p w:rsidR="00386276" w:rsidRDefault="00386276">
      <w:pPr>
        <w:rPr>
          <w:rFonts w:ascii="Times New Roman" w:hAnsi="Times New Roman"/>
          <w:bCs/>
          <w:sz w:val="24"/>
          <w:szCs w:val="24"/>
        </w:rPr>
      </w:pPr>
    </w:p>
    <w:p w:rsidR="00386276" w:rsidRPr="00386276" w:rsidRDefault="00386276" w:rsidP="00386276">
      <w:pPr>
        <w:rPr>
          <w:rFonts w:ascii="Arial Black" w:eastAsiaTheme="minorHAnsi" w:hAnsi="Arial Black"/>
          <w:sz w:val="24"/>
          <w:szCs w:val="24"/>
        </w:rPr>
      </w:pPr>
      <w:r w:rsidRPr="00386276">
        <w:rPr>
          <w:rFonts w:ascii="Arial Black" w:eastAsiaTheme="minorHAnsi" w:hAnsi="Arial Black"/>
          <w:bCs/>
          <w:sz w:val="24"/>
          <w:szCs w:val="24"/>
        </w:rPr>
        <w:t xml:space="preserve">Osobnostní specifika jedinců s SPU </w:t>
      </w:r>
    </w:p>
    <w:p w:rsidR="00386276" w:rsidRPr="00386276" w:rsidRDefault="00386276" w:rsidP="00386276">
      <w:pPr>
        <w:rPr>
          <w:rFonts w:ascii="Times New Roman" w:eastAsiaTheme="minorHAnsi" w:hAnsi="Times New Roman"/>
          <w:b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 xml:space="preserve">Sociální a emocionální vývoj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Obtíže v sociálních vztazích: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fyzická nezralost (ve srovnání s vrstevníky);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neadekvátní chování v sociálních situacích;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potíže v orientaci v sociálním chování;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narušení komunikačních schopností – problém s vyjadřováním, při reakcích na dotazy;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obtíže v sociálním učení (nepoučí se z chyb);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trpí často pocity úzkosti, frustrace, může být i hněv a agresivita → snížení sebehodnocení;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obtíže se zapamatováním a uspořádáním pořadí;</w:t>
      </w:r>
    </w:p>
    <w:p w:rsidR="00386276" w:rsidRPr="00386276" w:rsidRDefault="00386276" w:rsidP="00386276">
      <w:pPr>
        <w:numPr>
          <w:ilvl w:val="0"/>
          <w:numId w:val="2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časté deprese. 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ab/>
      </w:r>
      <w:r w:rsidRPr="00386276">
        <w:rPr>
          <w:rFonts w:ascii="Times New Roman" w:eastAsiaTheme="minorHAnsi" w:hAnsi="Times New Roman"/>
          <w:bCs/>
          <w:sz w:val="24"/>
          <w:szCs w:val="24"/>
        </w:rPr>
        <w:tab/>
      </w:r>
      <w:r w:rsidRPr="00386276">
        <w:rPr>
          <w:rFonts w:ascii="Times New Roman" w:eastAsiaTheme="minorHAnsi" w:hAnsi="Times New Roman"/>
          <w:bCs/>
          <w:sz w:val="24"/>
          <w:szCs w:val="24"/>
        </w:rPr>
        <w:tab/>
        <w:t xml:space="preserve"> </w:t>
      </w:r>
    </w:p>
    <w:p w:rsidR="00386276" w:rsidRPr="00386276" w:rsidRDefault="00386276" w:rsidP="00386276">
      <w:pPr>
        <w:rPr>
          <w:rFonts w:ascii="Times New Roman" w:eastAsiaTheme="minorHAnsi" w:hAnsi="Times New Roman"/>
          <w:b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>Poruchy chování u žáků s SPU</w:t>
      </w:r>
      <w:r w:rsidRPr="0038627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:rsidR="00386276" w:rsidRPr="00386276" w:rsidRDefault="00386276" w:rsidP="00386276">
      <w:pPr>
        <w:rPr>
          <w:rFonts w:ascii="Times New Roman" w:eastAsiaTheme="minorHAnsi" w:hAnsi="Times New Roman"/>
          <w:b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>Primární symptomatologie:</w:t>
      </w:r>
    </w:p>
    <w:p w:rsidR="00386276" w:rsidRPr="00386276" w:rsidRDefault="00386276" w:rsidP="00386276">
      <w:pPr>
        <w:numPr>
          <w:ilvl w:val="0"/>
          <w:numId w:val="2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sz w:val="24"/>
          <w:szCs w:val="24"/>
        </w:rPr>
        <w:t xml:space="preserve">poruchy pozornosti, </w:t>
      </w:r>
    </w:p>
    <w:p w:rsidR="00386276" w:rsidRPr="00386276" w:rsidRDefault="00386276" w:rsidP="00386276">
      <w:pPr>
        <w:numPr>
          <w:ilvl w:val="0"/>
          <w:numId w:val="2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sz w:val="24"/>
          <w:szCs w:val="24"/>
        </w:rPr>
        <w:t xml:space="preserve">infantilní chování, </w:t>
      </w:r>
    </w:p>
    <w:p w:rsidR="00386276" w:rsidRPr="00386276" w:rsidRDefault="00386276" w:rsidP="00386276">
      <w:pPr>
        <w:numPr>
          <w:ilvl w:val="0"/>
          <w:numId w:val="2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sz w:val="24"/>
          <w:szCs w:val="24"/>
        </w:rPr>
        <w:t>zvýšená vzrušivost.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>Sekundární symptomatologie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 jako důsledek prožívání neúspěchu, negativního hodnocení.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NÁPADNÉ CHOVÁNÍ U ŽÁKŮ S SPU</w:t>
      </w:r>
    </w:p>
    <w:p w:rsidR="00386276" w:rsidRPr="00386276" w:rsidRDefault="00386276" w:rsidP="00386276">
      <w:pPr>
        <w:numPr>
          <w:ilvl w:val="0"/>
          <w:numId w:val="2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obrané a vyhýbavé mechanismy;</w:t>
      </w:r>
    </w:p>
    <w:p w:rsidR="00386276" w:rsidRPr="00386276" w:rsidRDefault="00386276" w:rsidP="00386276">
      <w:pPr>
        <w:numPr>
          <w:ilvl w:val="0"/>
          <w:numId w:val="2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kompenzační chování;</w:t>
      </w:r>
    </w:p>
    <w:p w:rsidR="00386276" w:rsidRPr="00386276" w:rsidRDefault="00386276" w:rsidP="00386276">
      <w:pPr>
        <w:numPr>
          <w:ilvl w:val="0"/>
          <w:numId w:val="2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agresivita a projevy nepřátelství;</w:t>
      </w:r>
    </w:p>
    <w:p w:rsidR="00386276" w:rsidRPr="00386276" w:rsidRDefault="00386276" w:rsidP="00386276">
      <w:pPr>
        <w:numPr>
          <w:ilvl w:val="0"/>
          <w:numId w:val="2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úzkostné stažení se do sebe.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sz w:val="24"/>
          <w:szCs w:val="24"/>
        </w:rPr>
        <w:t xml:space="preserve">Vzniká tzv. 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začarovaný kruh poruch učení </w:t>
      </w:r>
      <w:r w:rsidRPr="00386276">
        <w:rPr>
          <w:rFonts w:ascii="Times New Roman" w:eastAsiaTheme="minorHAnsi" w:hAnsi="Times New Roman"/>
          <w:sz w:val="24"/>
          <w:szCs w:val="24"/>
        </w:rPr>
        <w:t>(Pokorná, 2001)</w:t>
      </w:r>
      <w:r w:rsidRPr="00386276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386276" w:rsidRDefault="00386276" w:rsidP="00386276">
      <w:pPr>
        <w:rPr>
          <w:rFonts w:ascii="Arial Black" w:eastAsiaTheme="minorHAnsi" w:hAnsi="Arial Black"/>
          <w:bCs/>
          <w:sz w:val="24"/>
          <w:szCs w:val="24"/>
        </w:rPr>
      </w:pPr>
    </w:p>
    <w:p w:rsidR="00386276" w:rsidRDefault="00386276" w:rsidP="00386276">
      <w:pPr>
        <w:rPr>
          <w:rFonts w:ascii="Arial Black" w:eastAsiaTheme="minorHAnsi" w:hAnsi="Arial Black"/>
          <w:bCs/>
          <w:sz w:val="24"/>
          <w:szCs w:val="24"/>
        </w:rPr>
      </w:pPr>
    </w:p>
    <w:p w:rsidR="00386276" w:rsidRDefault="00386276" w:rsidP="00386276">
      <w:pPr>
        <w:rPr>
          <w:rFonts w:ascii="Arial Black" w:eastAsiaTheme="minorHAnsi" w:hAnsi="Arial Black"/>
          <w:bCs/>
          <w:sz w:val="24"/>
          <w:szCs w:val="24"/>
        </w:rPr>
      </w:pPr>
    </w:p>
    <w:p w:rsidR="00386276" w:rsidRPr="00386276" w:rsidRDefault="00386276" w:rsidP="00386276">
      <w:pPr>
        <w:rPr>
          <w:rFonts w:ascii="Arial Black" w:eastAsiaTheme="minorHAnsi" w:hAnsi="Arial Black"/>
          <w:sz w:val="24"/>
          <w:szCs w:val="24"/>
        </w:rPr>
      </w:pPr>
      <w:r w:rsidRPr="00386276">
        <w:rPr>
          <w:rFonts w:ascii="Arial Black" w:eastAsiaTheme="minorHAnsi" w:hAnsi="Arial Black"/>
          <w:bCs/>
          <w:sz w:val="24"/>
          <w:szCs w:val="24"/>
        </w:rPr>
        <w:lastRenderedPageBreak/>
        <w:t xml:space="preserve">Rodina dítěte s SPU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 xml:space="preserve">Funkce rodiny: 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výchovná, citová, ekonomicko-zabezpečovací, biologicko-reprodukční.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 xml:space="preserve">Výchova: 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proces </w:t>
      </w:r>
      <w:r w:rsidRPr="00386276">
        <w:rPr>
          <w:rFonts w:ascii="Times New Roman" w:eastAsiaTheme="minorHAnsi" w:hAnsi="Times New Roman"/>
          <w:bCs/>
          <w:i/>
          <w:iCs/>
          <w:sz w:val="24"/>
          <w:szCs w:val="24"/>
        </w:rPr>
        <w:t>záměrného působení na osobnost člověka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, jejímž cílem je </w:t>
      </w:r>
      <w:r w:rsidRPr="00386276">
        <w:rPr>
          <w:rFonts w:ascii="Times New Roman" w:eastAsiaTheme="minorHAnsi" w:hAnsi="Times New Roman"/>
          <w:bCs/>
          <w:i/>
          <w:iCs/>
          <w:sz w:val="24"/>
          <w:szCs w:val="24"/>
        </w:rPr>
        <w:t>dosáhnout pozitivních změn v jeho vývoji</w:t>
      </w: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 s ohledem na jeho individuální dispozice a stimulující vlastní snahu stát se autentickou, vnitřně integrovanou a socializovanou osobností;</w:t>
      </w:r>
    </w:p>
    <w:p w:rsidR="00386276" w:rsidRPr="00386276" w:rsidRDefault="00386276" w:rsidP="00386276">
      <w:pPr>
        <w:rPr>
          <w:rFonts w:ascii="Times New Roman" w:eastAsiaTheme="minorHAnsi" w:hAnsi="Times New Roman"/>
          <w:b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 xml:space="preserve">Typy výchovy v rodině: </w:t>
      </w:r>
    </w:p>
    <w:p w:rsidR="00386276" w:rsidRPr="00386276" w:rsidRDefault="00386276" w:rsidP="00386276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i/>
          <w:iCs/>
          <w:sz w:val="24"/>
          <w:szCs w:val="24"/>
        </w:rPr>
        <w:t xml:space="preserve">výchova zavrhující, </w:t>
      </w:r>
    </w:p>
    <w:p w:rsidR="00386276" w:rsidRPr="00386276" w:rsidRDefault="00386276" w:rsidP="00386276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i/>
          <w:iCs/>
          <w:sz w:val="24"/>
          <w:szCs w:val="24"/>
        </w:rPr>
        <w:t xml:space="preserve">rozmazlující, </w:t>
      </w:r>
    </w:p>
    <w:p w:rsidR="00386276" w:rsidRPr="00386276" w:rsidRDefault="00386276" w:rsidP="00386276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i/>
          <w:iCs/>
          <w:sz w:val="24"/>
          <w:szCs w:val="24"/>
        </w:rPr>
        <w:t xml:space="preserve">perfekcionalistická, </w:t>
      </w:r>
    </w:p>
    <w:p w:rsidR="00386276" w:rsidRPr="00386276" w:rsidRDefault="00386276" w:rsidP="00386276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i/>
          <w:iCs/>
          <w:sz w:val="24"/>
          <w:szCs w:val="24"/>
        </w:rPr>
        <w:t xml:space="preserve">úzkostná, </w:t>
      </w:r>
    </w:p>
    <w:p w:rsidR="00386276" w:rsidRPr="00386276" w:rsidRDefault="00386276" w:rsidP="00386276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i/>
          <w:iCs/>
          <w:sz w:val="24"/>
          <w:szCs w:val="24"/>
        </w:rPr>
        <w:t xml:space="preserve">autoritářská, </w:t>
      </w:r>
    </w:p>
    <w:p w:rsidR="00386276" w:rsidRPr="00386276" w:rsidRDefault="00386276" w:rsidP="00386276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demokratická </w:t>
      </w:r>
    </w:p>
    <w:p w:rsidR="00386276" w:rsidRPr="00386276" w:rsidRDefault="00386276" w:rsidP="00386276">
      <w:pPr>
        <w:rPr>
          <w:rFonts w:ascii="Times New Roman" w:eastAsiaTheme="minorHAnsi" w:hAnsi="Times New Roman"/>
          <w:b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 xml:space="preserve">Nejčastěji uváděné rysy rodin dětí s SPU 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Zvýšená míra zakoušení stresu,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častý výskyt úzkosti a pocitů viny,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menší míra uspokojení ze svého života zakoušená jednotlivými členy rodiny,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příliš velká míra ochraňování svých dětí,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obavy z budoucnosti,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obtíže s přijetím skutečnosti SPU u svého dítěte,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zvýšený důraz na rozvoj sourozenců,</w:t>
      </w:r>
    </w:p>
    <w:p w:rsidR="00386276" w:rsidRPr="00386276" w:rsidRDefault="00386276" w:rsidP="00386276">
      <w:pPr>
        <w:numPr>
          <w:ilvl w:val="0"/>
          <w:numId w:val="2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konflikty v rámci rodinných systémů, nedostatečná vzájemná podpora mezi členy rodiny. </w:t>
      </w:r>
    </w:p>
    <w:p w:rsidR="00386276" w:rsidRPr="00386276" w:rsidRDefault="00386276" w:rsidP="00386276">
      <w:pPr>
        <w:rPr>
          <w:rFonts w:ascii="Times New Roman" w:eastAsiaTheme="minorHAnsi" w:hAnsi="Times New Roman"/>
          <w:b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 xml:space="preserve">Co mohou rodiče udělat?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Rodič je zároveň i učitelem – přistupovat k učení pečlivě, učit efektivně.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Pracovat po menších celcích, v klidném prostředí, výt povzbudivý, přiměřeně dítě chválit.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Dobrá je spoluúčast rodičů na společné činnosti (ne jen zadávání úkolů).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Snaha zabránit neúspěchu dítěte.</w:t>
      </w:r>
      <w:r w:rsidRPr="00386276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Dobrá rodinná atmosféra – podpora dítěte, spolupráce.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Umožnit dítěti volnou spontánní hru, dostatek pohybu.</w:t>
      </w:r>
      <w:r w:rsidRPr="00386276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>Vysvětlit dítěti, že i když se snaží, jsou pro něj některé věci velmi obtížné.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Cs/>
          <w:sz w:val="24"/>
          <w:szCs w:val="24"/>
        </w:rPr>
        <w:t xml:space="preserve">Zamyslet se včas nad perspektivou dětí – otázka dalšího studia, volby zaměstnání. </w:t>
      </w:r>
    </w:p>
    <w:p w:rsidR="00386276" w:rsidRPr="00386276" w:rsidRDefault="00386276" w:rsidP="00386276">
      <w:pPr>
        <w:rPr>
          <w:rFonts w:ascii="Times New Roman" w:eastAsiaTheme="minorHAnsi" w:hAnsi="Times New Roman"/>
          <w:sz w:val="24"/>
          <w:szCs w:val="24"/>
        </w:rPr>
      </w:pPr>
      <w:r w:rsidRPr="00386276">
        <w:rPr>
          <w:rFonts w:ascii="Times New Roman" w:eastAsiaTheme="minorHAnsi" w:hAnsi="Times New Roman"/>
          <w:b/>
          <w:bCs/>
          <w:sz w:val="24"/>
          <w:szCs w:val="24"/>
        </w:rPr>
        <w:t>Podpora poskytovaná rodinám dětí s SPU v ČR</w:t>
      </w:r>
      <w:bookmarkStart w:id="0" w:name="_GoBack"/>
      <w:bookmarkEnd w:id="0"/>
    </w:p>
    <w:p w:rsidR="00386276" w:rsidRDefault="00386276"/>
    <w:sectPr w:rsidR="00386276" w:rsidSect="00C4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44" w:rsidRDefault="00BE0144" w:rsidP="0006060F">
      <w:pPr>
        <w:spacing w:after="0" w:line="240" w:lineRule="auto"/>
      </w:pPr>
      <w:r>
        <w:separator/>
      </w:r>
    </w:p>
  </w:endnote>
  <w:endnote w:type="continuationSeparator" w:id="0">
    <w:p w:rsidR="00BE0144" w:rsidRDefault="00BE0144" w:rsidP="0006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44" w:rsidRDefault="00BE0144" w:rsidP="0006060F">
      <w:pPr>
        <w:spacing w:after="0" w:line="240" w:lineRule="auto"/>
      </w:pPr>
      <w:r>
        <w:separator/>
      </w:r>
    </w:p>
  </w:footnote>
  <w:footnote w:type="continuationSeparator" w:id="0">
    <w:p w:rsidR="00BE0144" w:rsidRDefault="00BE0144" w:rsidP="0006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1B7"/>
    <w:multiLevelType w:val="hybridMultilevel"/>
    <w:tmpl w:val="B8A6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116"/>
    <w:multiLevelType w:val="hybridMultilevel"/>
    <w:tmpl w:val="4F5E3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1E8B"/>
    <w:multiLevelType w:val="hybridMultilevel"/>
    <w:tmpl w:val="C1A0C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9B1"/>
    <w:multiLevelType w:val="hybridMultilevel"/>
    <w:tmpl w:val="EE862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3317"/>
    <w:multiLevelType w:val="hybridMultilevel"/>
    <w:tmpl w:val="82FEBC70"/>
    <w:lvl w:ilvl="0" w:tplc="8BD27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63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A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A3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25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88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C8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4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04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D2726"/>
    <w:multiLevelType w:val="hybridMultilevel"/>
    <w:tmpl w:val="0B7CE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87A"/>
    <w:multiLevelType w:val="hybridMultilevel"/>
    <w:tmpl w:val="7DE8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217F1"/>
    <w:multiLevelType w:val="hybridMultilevel"/>
    <w:tmpl w:val="3F224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E1BC8"/>
    <w:multiLevelType w:val="hybridMultilevel"/>
    <w:tmpl w:val="081A4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7470D"/>
    <w:multiLevelType w:val="hybridMultilevel"/>
    <w:tmpl w:val="5D945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661BA"/>
    <w:multiLevelType w:val="hybridMultilevel"/>
    <w:tmpl w:val="C4D0E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37C14"/>
    <w:multiLevelType w:val="hybridMultilevel"/>
    <w:tmpl w:val="DA0E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A642C"/>
    <w:multiLevelType w:val="hybridMultilevel"/>
    <w:tmpl w:val="66A8AD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14DBB"/>
    <w:multiLevelType w:val="hybridMultilevel"/>
    <w:tmpl w:val="86E6B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C3412"/>
    <w:multiLevelType w:val="hybridMultilevel"/>
    <w:tmpl w:val="B5224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305EE"/>
    <w:multiLevelType w:val="hybridMultilevel"/>
    <w:tmpl w:val="3D50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62E78"/>
    <w:multiLevelType w:val="hybridMultilevel"/>
    <w:tmpl w:val="E7A40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D5F5C"/>
    <w:multiLevelType w:val="hybridMultilevel"/>
    <w:tmpl w:val="16EA6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14D6C"/>
    <w:multiLevelType w:val="hybridMultilevel"/>
    <w:tmpl w:val="D3EEE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25D91"/>
    <w:multiLevelType w:val="hybridMultilevel"/>
    <w:tmpl w:val="7BACE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272A8"/>
    <w:multiLevelType w:val="hybridMultilevel"/>
    <w:tmpl w:val="B990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20CB7"/>
    <w:multiLevelType w:val="hybridMultilevel"/>
    <w:tmpl w:val="EEFCD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441FD"/>
    <w:multiLevelType w:val="hybridMultilevel"/>
    <w:tmpl w:val="73085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429B6"/>
    <w:multiLevelType w:val="hybridMultilevel"/>
    <w:tmpl w:val="BF4A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D79A9"/>
    <w:multiLevelType w:val="hybridMultilevel"/>
    <w:tmpl w:val="37DE9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54299"/>
    <w:multiLevelType w:val="hybridMultilevel"/>
    <w:tmpl w:val="4D2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2"/>
  </w:num>
  <w:num w:numId="6">
    <w:abstractNumId w:val="10"/>
  </w:num>
  <w:num w:numId="7">
    <w:abstractNumId w:val="24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21"/>
  </w:num>
  <w:num w:numId="16">
    <w:abstractNumId w:val="22"/>
  </w:num>
  <w:num w:numId="17">
    <w:abstractNumId w:val="3"/>
  </w:num>
  <w:num w:numId="18">
    <w:abstractNumId w:val="23"/>
  </w:num>
  <w:num w:numId="19">
    <w:abstractNumId w:val="6"/>
  </w:num>
  <w:num w:numId="20">
    <w:abstractNumId w:val="19"/>
  </w:num>
  <w:num w:numId="21">
    <w:abstractNumId w:val="1"/>
  </w:num>
  <w:num w:numId="22">
    <w:abstractNumId w:val="11"/>
  </w:num>
  <w:num w:numId="23">
    <w:abstractNumId w:val="20"/>
  </w:num>
  <w:num w:numId="24">
    <w:abstractNumId w:val="12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F"/>
    <w:rsid w:val="00047BD7"/>
    <w:rsid w:val="0006060F"/>
    <w:rsid w:val="000E1289"/>
    <w:rsid w:val="000E6525"/>
    <w:rsid w:val="0038252B"/>
    <w:rsid w:val="00386276"/>
    <w:rsid w:val="00487E54"/>
    <w:rsid w:val="005C76C4"/>
    <w:rsid w:val="006162CC"/>
    <w:rsid w:val="006B36FF"/>
    <w:rsid w:val="00780BD8"/>
    <w:rsid w:val="007F3335"/>
    <w:rsid w:val="008B506A"/>
    <w:rsid w:val="008D70EC"/>
    <w:rsid w:val="009E6A07"/>
    <w:rsid w:val="00A2224B"/>
    <w:rsid w:val="00BE0144"/>
    <w:rsid w:val="00C47334"/>
    <w:rsid w:val="00F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2F515-6828-49D7-9F27-EACC3CEF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6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060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06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060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6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Markéta Olbertová</cp:lastModifiedBy>
  <cp:revision>3</cp:revision>
  <dcterms:created xsi:type="dcterms:W3CDTF">2019-02-14T21:40:00Z</dcterms:created>
  <dcterms:modified xsi:type="dcterms:W3CDTF">2019-02-14T21:58:00Z</dcterms:modified>
</cp:coreProperties>
</file>