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FA" w:rsidRPr="002B5BEB" w:rsidRDefault="00207FFA" w:rsidP="00207FFA">
      <w:pPr>
        <w:spacing w:after="0" w:line="240" w:lineRule="auto"/>
        <w:jc w:val="center"/>
        <w:rPr>
          <w:rFonts w:ascii="Times New Roman" w:eastAsia="Times New Roman" w:hAnsi="Times New Roman" w:cs="Times New Roman"/>
          <w:b/>
          <w:bCs/>
          <w:sz w:val="28"/>
          <w:szCs w:val="28"/>
        </w:rPr>
      </w:pPr>
      <w:r w:rsidRPr="002B5BEB">
        <w:rPr>
          <w:rFonts w:ascii="Times New Roman" w:eastAsia="Times New Roman" w:hAnsi="Times New Roman" w:cs="Times New Roman"/>
          <w:b/>
          <w:bCs/>
          <w:sz w:val="28"/>
          <w:szCs w:val="28"/>
        </w:rPr>
        <w:t>MATEMATICKÁ VĚTA</w:t>
      </w:r>
    </w:p>
    <w:p w:rsidR="00207FFA" w:rsidRPr="001E2414" w:rsidRDefault="00207FFA" w:rsidP="00207FFA">
      <w:pPr>
        <w:spacing w:after="0" w:line="240" w:lineRule="auto"/>
        <w:jc w:val="center"/>
        <w:rPr>
          <w:rFonts w:ascii="Times New Roman" w:eastAsia="Calibri" w:hAnsi="Times New Roman" w:cs="Times New Roman"/>
          <w:sz w:val="24"/>
          <w:szCs w:val="24"/>
        </w:rPr>
      </w:pPr>
      <w:r w:rsidRPr="0050063B">
        <w:rPr>
          <w:rFonts w:ascii="Times New Roman" w:eastAsia="Times New Roman" w:hAnsi="Times New Roman" w:cs="Times New Roman"/>
          <w:bCs/>
          <w:sz w:val="24"/>
          <w:szCs w:val="24"/>
        </w:rPr>
        <w:t>uvádí vlastnosti pojmů</w:t>
      </w:r>
      <w:r>
        <w:rPr>
          <w:rFonts w:ascii="Times New Roman" w:eastAsia="Times New Roman" w:hAnsi="Times New Roman" w:cs="Times New Roman"/>
          <w:bCs/>
          <w:sz w:val="24"/>
          <w:szCs w:val="24"/>
        </w:rPr>
        <w:t xml:space="preserve">. </w:t>
      </w:r>
      <w:r>
        <w:rPr>
          <w:rFonts w:ascii="Times New Roman" w:eastAsia="Calibri" w:hAnsi="Times New Roman" w:cs="Times New Roman"/>
          <w:sz w:val="24"/>
          <w:szCs w:val="24"/>
        </w:rPr>
        <w:t>P</w:t>
      </w:r>
      <w:r w:rsidRPr="001E2414">
        <w:rPr>
          <w:rFonts w:ascii="Times New Roman" w:eastAsia="Calibri" w:hAnsi="Times New Roman" w:cs="Times New Roman"/>
          <w:sz w:val="24"/>
          <w:szCs w:val="24"/>
        </w:rPr>
        <w:t>ravdivý výrok s konkrétním matematickým obsahem.</w:t>
      </w:r>
    </w:p>
    <w:p w:rsidR="00207FFA" w:rsidRDefault="00207FFA" w:rsidP="00207FFA">
      <w:pPr>
        <w:spacing w:after="0" w:line="240" w:lineRule="auto"/>
        <w:jc w:val="both"/>
        <w:rPr>
          <w:rFonts w:ascii="Times New Roman" w:eastAsia="Calibri" w:hAnsi="Times New Roman" w:cs="Times New Roman"/>
          <w:sz w:val="24"/>
          <w:szCs w:val="24"/>
        </w:rPr>
      </w:pPr>
    </w:p>
    <w:p w:rsidR="00207FFA" w:rsidRPr="00F23600" w:rsidRDefault="00207FFA" w:rsidP="00207FFA">
      <w:pPr>
        <w:spacing w:after="0" w:line="240" w:lineRule="auto"/>
        <w:jc w:val="both"/>
        <w:rPr>
          <w:rFonts w:ascii="Times New Roman" w:eastAsia="Calibri" w:hAnsi="Times New Roman" w:cs="Times New Roman"/>
          <w:sz w:val="24"/>
          <w:szCs w:val="24"/>
        </w:rPr>
      </w:pPr>
      <w:r w:rsidRPr="00F23600">
        <w:rPr>
          <w:rFonts w:ascii="Times New Roman" w:eastAsia="Calibri" w:hAnsi="Times New Roman" w:cs="Times New Roman"/>
          <w:sz w:val="24"/>
          <w:szCs w:val="24"/>
        </w:rPr>
        <w:t>Matematické věty mají zpravidla tvar implikace výrokových forem o jedné nebo více proměnných. Pro jednu proměnnou můžeme matematickou větu zapsat symbolicky:</w:t>
      </w:r>
    </w:p>
    <w:p w:rsidR="00207FFA" w:rsidRPr="00F23600" w:rsidRDefault="00207FFA" w:rsidP="00207FFA">
      <w:pPr>
        <w:spacing w:after="0" w:line="240" w:lineRule="auto"/>
        <w:jc w:val="center"/>
        <w:rPr>
          <w:rFonts w:ascii="Times New Roman" w:eastAsia="Calibri" w:hAnsi="Times New Roman" w:cs="Times New Roman"/>
          <w:sz w:val="24"/>
          <w:szCs w:val="24"/>
        </w:rPr>
      </w:pPr>
      <w:r w:rsidRPr="00F23600">
        <w:rPr>
          <w:rFonts w:ascii="Times New Roman" w:eastAsia="Calibri" w:hAnsi="Times New Roman" w:cs="Times New Roman"/>
          <w:sz w:val="24"/>
          <w:szCs w:val="24"/>
        </w:rPr>
        <w:t>(</w:t>
      </w:r>
      <w:r w:rsidRPr="00F23600">
        <w:rPr>
          <w:rFonts w:ascii="Times New Roman" w:eastAsia="Calibri" w:hAnsi="Times New Roman" w:cs="Times New Roman"/>
          <w:position w:val="-4"/>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pt" o:ole="">
            <v:imagedata r:id="rId5" o:title=""/>
          </v:shape>
          <o:OLEObject Type="Embed" ProgID="Equation.3" ShapeID="_x0000_i1025" DrawAspect="Content" ObjectID="_1599200066" r:id="rId6"/>
        </w:object>
      </w:r>
      <w:proofErr w:type="gramStart"/>
      <w:r w:rsidRPr="00F23600">
        <w:rPr>
          <w:rFonts w:ascii="Times New Roman" w:eastAsia="Calibri" w:hAnsi="Times New Roman" w:cs="Times New Roman"/>
          <w:i/>
          <w:sz w:val="24"/>
          <w:szCs w:val="24"/>
        </w:rPr>
        <w:t>x</w:t>
      </w:r>
      <w:r w:rsidRPr="00F23600">
        <w:rPr>
          <w:rFonts w:ascii="Times New Roman" w:eastAsia="Calibri" w:hAnsi="Times New Roman" w:cs="Times New Roman"/>
          <w:i/>
          <w:position w:val="-4"/>
          <w:sz w:val="24"/>
          <w:szCs w:val="24"/>
        </w:rPr>
        <w:object w:dxaOrig="200" w:dyaOrig="200">
          <v:shape id="_x0000_i1026" type="#_x0000_t75" style="width:10pt;height:10pt" o:ole="">
            <v:imagedata r:id="rId7" o:title=""/>
          </v:shape>
          <o:OLEObject Type="Embed" ProgID="Equation.3" ShapeID="_x0000_i1026" DrawAspect="Content" ObjectID="_1599200067" r:id="rId8"/>
        </w:object>
      </w:r>
      <w:r w:rsidRPr="00F23600">
        <w:rPr>
          <w:rFonts w:ascii="Times New Roman" w:eastAsia="Calibri" w:hAnsi="Times New Roman" w:cs="Times New Roman"/>
          <w:i/>
          <w:sz w:val="24"/>
          <w:szCs w:val="24"/>
        </w:rPr>
        <w:t>D)</w:t>
      </w:r>
      <w:r w:rsidRPr="00F23600">
        <w:rPr>
          <w:rFonts w:ascii="Times New Roman" w:eastAsia="Calibri" w:hAnsi="Times New Roman" w:cs="Times New Roman"/>
          <w:sz w:val="24"/>
          <w:szCs w:val="24"/>
        </w:rPr>
        <w:t>[</w:t>
      </w:r>
      <w:r w:rsidRPr="00F23600">
        <w:rPr>
          <w:rFonts w:ascii="Times New Roman" w:eastAsia="Calibri" w:hAnsi="Times New Roman" w:cs="Times New Roman"/>
          <w:i/>
          <w:sz w:val="24"/>
          <w:szCs w:val="24"/>
        </w:rPr>
        <w:t>A(x)</w:t>
      </w:r>
      <w:r w:rsidRPr="00F23600">
        <w:rPr>
          <w:rFonts w:ascii="Times New Roman" w:eastAsia="Calibri" w:hAnsi="Times New Roman" w:cs="Times New Roman"/>
          <w:i/>
          <w:position w:val="-6"/>
          <w:sz w:val="24"/>
          <w:szCs w:val="24"/>
        </w:rPr>
        <w:object w:dxaOrig="300" w:dyaOrig="240">
          <v:shape id="_x0000_i1027" type="#_x0000_t75" style="width:15pt;height:12pt" o:ole="">
            <v:imagedata r:id="rId9" o:title=""/>
          </v:shape>
          <o:OLEObject Type="Embed" ProgID="Equation.3" ShapeID="_x0000_i1027" DrawAspect="Content" ObjectID="_1599200068" r:id="rId10"/>
        </w:object>
      </w:r>
      <w:r w:rsidRPr="00F23600">
        <w:rPr>
          <w:rFonts w:ascii="Times New Roman" w:eastAsia="Calibri" w:hAnsi="Times New Roman" w:cs="Times New Roman"/>
          <w:i/>
          <w:sz w:val="24"/>
          <w:szCs w:val="24"/>
        </w:rPr>
        <w:t>B(x)</w:t>
      </w:r>
      <w:r w:rsidRPr="00F23600">
        <w:rPr>
          <w:rFonts w:ascii="Times New Roman" w:eastAsia="Calibri" w:hAnsi="Times New Roman" w:cs="Times New Roman"/>
          <w:sz w:val="24"/>
          <w:szCs w:val="24"/>
        </w:rPr>
        <w:t>],</w:t>
      </w:r>
      <w:proofErr w:type="gramEnd"/>
    </w:p>
    <w:p w:rsidR="00207FFA" w:rsidRPr="00F23600" w:rsidRDefault="00207FFA" w:rsidP="00207FFA">
      <w:pPr>
        <w:spacing w:after="0" w:line="240" w:lineRule="auto"/>
        <w:jc w:val="center"/>
        <w:rPr>
          <w:rFonts w:ascii="Times New Roman" w:eastAsia="Calibri" w:hAnsi="Times New Roman" w:cs="Times New Roman"/>
          <w:i/>
          <w:sz w:val="24"/>
          <w:szCs w:val="24"/>
        </w:rPr>
      </w:pPr>
      <w:r w:rsidRPr="00F23600">
        <w:rPr>
          <w:rFonts w:ascii="Times New Roman" w:eastAsia="Calibri" w:hAnsi="Times New Roman" w:cs="Times New Roman"/>
          <w:sz w:val="24"/>
          <w:szCs w:val="24"/>
        </w:rPr>
        <w:t xml:space="preserve">kde </w:t>
      </w:r>
      <w:r w:rsidRPr="00F23600">
        <w:rPr>
          <w:rFonts w:ascii="Times New Roman" w:eastAsia="Calibri" w:hAnsi="Times New Roman" w:cs="Times New Roman"/>
          <w:i/>
          <w:sz w:val="24"/>
          <w:szCs w:val="24"/>
        </w:rPr>
        <w:t xml:space="preserve">D </w:t>
      </w:r>
      <w:r w:rsidRPr="00F23600">
        <w:rPr>
          <w:rFonts w:ascii="Times New Roman" w:eastAsia="Calibri" w:hAnsi="Times New Roman" w:cs="Times New Roman"/>
          <w:sz w:val="24"/>
          <w:szCs w:val="24"/>
        </w:rPr>
        <w:t xml:space="preserve">je definiční obor výrokových </w:t>
      </w:r>
      <w:proofErr w:type="gramStart"/>
      <w:r w:rsidRPr="00F23600">
        <w:rPr>
          <w:rFonts w:ascii="Times New Roman" w:eastAsia="Calibri" w:hAnsi="Times New Roman" w:cs="Times New Roman"/>
          <w:sz w:val="24"/>
          <w:szCs w:val="24"/>
        </w:rPr>
        <w:t xml:space="preserve">forem,  </w:t>
      </w:r>
      <w:r w:rsidRPr="00F23600">
        <w:rPr>
          <w:rFonts w:ascii="Times New Roman" w:eastAsia="Calibri" w:hAnsi="Times New Roman" w:cs="Times New Roman"/>
          <w:i/>
          <w:sz w:val="24"/>
          <w:szCs w:val="24"/>
        </w:rPr>
        <w:t xml:space="preserve">A(x) </w:t>
      </w:r>
      <w:r w:rsidRPr="00F23600">
        <w:rPr>
          <w:rFonts w:ascii="Times New Roman" w:eastAsia="Calibri" w:hAnsi="Times New Roman" w:cs="Times New Roman"/>
          <w:sz w:val="24"/>
          <w:szCs w:val="24"/>
        </w:rPr>
        <w:t>se</w:t>
      </w:r>
      <w:proofErr w:type="gramEnd"/>
      <w:r w:rsidRPr="00F23600">
        <w:rPr>
          <w:rFonts w:ascii="Times New Roman" w:eastAsia="Calibri" w:hAnsi="Times New Roman" w:cs="Times New Roman"/>
          <w:sz w:val="24"/>
          <w:szCs w:val="24"/>
        </w:rPr>
        <w:t xml:space="preserve"> nazývá předpoklad,  </w:t>
      </w:r>
      <w:r w:rsidRPr="00F23600">
        <w:rPr>
          <w:rFonts w:ascii="Times New Roman" w:eastAsia="Calibri" w:hAnsi="Times New Roman" w:cs="Times New Roman"/>
          <w:i/>
          <w:sz w:val="24"/>
          <w:szCs w:val="24"/>
        </w:rPr>
        <w:t>B(x)</w:t>
      </w:r>
      <w:r w:rsidRPr="00F23600">
        <w:rPr>
          <w:rFonts w:ascii="Times New Roman" w:eastAsia="Calibri" w:hAnsi="Times New Roman" w:cs="Times New Roman"/>
          <w:sz w:val="24"/>
          <w:szCs w:val="24"/>
        </w:rPr>
        <w:t xml:space="preserve"> </w:t>
      </w:r>
      <w:r>
        <w:rPr>
          <w:rFonts w:ascii="Times New Roman" w:eastAsia="Calibri" w:hAnsi="Times New Roman" w:cs="Times New Roman"/>
          <w:sz w:val="24"/>
          <w:szCs w:val="24"/>
        </w:rPr>
        <w:t>tvrzení</w:t>
      </w:r>
      <w:r w:rsidRPr="00F23600">
        <w:rPr>
          <w:rFonts w:ascii="Times New Roman" w:eastAsia="Calibri" w:hAnsi="Times New Roman" w:cs="Times New Roman"/>
          <w:sz w:val="24"/>
          <w:szCs w:val="24"/>
        </w:rPr>
        <w:t>.</w:t>
      </w:r>
    </w:p>
    <w:p w:rsidR="00207FFA" w:rsidRDefault="00207FFA" w:rsidP="00207FFA">
      <w:pPr>
        <w:spacing w:after="0" w:line="240" w:lineRule="auto"/>
        <w:rPr>
          <w:rFonts w:ascii="Times New Roman" w:eastAsia="Calibri" w:hAnsi="Times New Roman" w:cs="Times New Roman"/>
          <w:sz w:val="24"/>
          <w:szCs w:val="24"/>
          <w:highlight w:val="yellow"/>
        </w:rPr>
      </w:pPr>
    </w:p>
    <w:p w:rsidR="00207FFA" w:rsidRPr="00185698" w:rsidRDefault="00207FFA" w:rsidP="00207FFA">
      <w:pPr>
        <w:spacing w:after="0" w:line="240" w:lineRule="auto"/>
        <w:rPr>
          <w:rFonts w:ascii="Times New Roman" w:eastAsia="Calibri" w:hAnsi="Times New Roman" w:cs="Times New Roman"/>
          <w:sz w:val="24"/>
          <w:szCs w:val="24"/>
        </w:rPr>
      </w:pPr>
      <w:r w:rsidRPr="00661E5C">
        <w:rPr>
          <w:rFonts w:ascii="Times New Roman" w:eastAsia="Calibri" w:hAnsi="Times New Roman" w:cs="Times New Roman"/>
          <w:b/>
          <w:sz w:val="24"/>
          <w:szCs w:val="24"/>
        </w:rPr>
        <w:t>Druhy vět:</w:t>
      </w:r>
      <w:r w:rsidRPr="00185698">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85698">
        <w:rPr>
          <w:rFonts w:ascii="Times New Roman" w:eastAsia="Calibri" w:hAnsi="Times New Roman" w:cs="Times New Roman"/>
          <w:sz w:val="24"/>
          <w:szCs w:val="24"/>
        </w:rPr>
        <w:t>a) základní (</w:t>
      </w:r>
      <w:r w:rsidRPr="00185698">
        <w:rPr>
          <w:rFonts w:ascii="Times New Roman" w:eastAsia="Calibri" w:hAnsi="Times New Roman" w:cs="Times New Roman"/>
          <w:position w:val="-4"/>
          <w:sz w:val="24"/>
          <w:szCs w:val="24"/>
        </w:rPr>
        <w:object w:dxaOrig="240" w:dyaOrig="260">
          <v:shape id="_x0000_i1028" type="#_x0000_t75" style="width:12pt;height:13pt" o:ole="">
            <v:imagedata r:id="rId5" o:title=""/>
          </v:shape>
          <o:OLEObject Type="Embed" ProgID="Equation.3" ShapeID="_x0000_i1028" DrawAspect="Content" ObjectID="_1599200069" r:id="rId11"/>
        </w:object>
      </w:r>
      <w:proofErr w:type="gramStart"/>
      <w:r w:rsidRPr="00185698">
        <w:rPr>
          <w:rFonts w:ascii="Times New Roman" w:eastAsia="Calibri" w:hAnsi="Times New Roman" w:cs="Times New Roman"/>
          <w:i/>
          <w:sz w:val="24"/>
          <w:szCs w:val="24"/>
        </w:rPr>
        <w:t>x</w:t>
      </w:r>
      <w:r w:rsidRPr="00185698">
        <w:rPr>
          <w:rFonts w:ascii="Times New Roman" w:eastAsia="Calibri" w:hAnsi="Times New Roman" w:cs="Times New Roman"/>
          <w:i/>
          <w:position w:val="-4"/>
          <w:sz w:val="24"/>
          <w:szCs w:val="24"/>
        </w:rPr>
        <w:object w:dxaOrig="200" w:dyaOrig="200">
          <v:shape id="_x0000_i1029" type="#_x0000_t75" style="width:10pt;height:10pt" o:ole="">
            <v:imagedata r:id="rId7" o:title=""/>
          </v:shape>
          <o:OLEObject Type="Embed" ProgID="Equation.3" ShapeID="_x0000_i1029" DrawAspect="Content" ObjectID="_1599200070" r:id="rId12"/>
        </w:object>
      </w:r>
      <w:r w:rsidRPr="00185698">
        <w:rPr>
          <w:rFonts w:ascii="Times New Roman" w:eastAsia="Calibri" w:hAnsi="Times New Roman" w:cs="Times New Roman"/>
          <w:i/>
          <w:sz w:val="24"/>
          <w:szCs w:val="24"/>
        </w:rPr>
        <w:t>D)</w:t>
      </w:r>
      <w:r w:rsidRPr="00185698">
        <w:rPr>
          <w:rFonts w:ascii="Times New Roman" w:eastAsia="Calibri" w:hAnsi="Times New Roman" w:cs="Times New Roman"/>
          <w:sz w:val="24"/>
          <w:szCs w:val="24"/>
        </w:rPr>
        <w:t>[</w:t>
      </w:r>
      <w:r w:rsidRPr="00185698">
        <w:rPr>
          <w:rFonts w:ascii="Times New Roman" w:eastAsia="Calibri" w:hAnsi="Times New Roman" w:cs="Times New Roman"/>
          <w:i/>
          <w:sz w:val="24"/>
          <w:szCs w:val="24"/>
        </w:rPr>
        <w:t>A(x)</w:t>
      </w:r>
      <w:r w:rsidRPr="00185698">
        <w:rPr>
          <w:rFonts w:ascii="Times New Roman" w:eastAsia="Calibri" w:hAnsi="Times New Roman" w:cs="Times New Roman"/>
          <w:i/>
          <w:position w:val="-6"/>
          <w:sz w:val="24"/>
          <w:szCs w:val="24"/>
        </w:rPr>
        <w:object w:dxaOrig="300" w:dyaOrig="240">
          <v:shape id="_x0000_i1030" type="#_x0000_t75" style="width:15pt;height:12pt" o:ole="">
            <v:imagedata r:id="rId9" o:title=""/>
          </v:shape>
          <o:OLEObject Type="Embed" ProgID="Equation.3" ShapeID="_x0000_i1030" DrawAspect="Content" ObjectID="_1599200071" r:id="rId13"/>
        </w:object>
      </w:r>
      <w:r w:rsidRPr="00185698">
        <w:rPr>
          <w:rFonts w:ascii="Times New Roman" w:eastAsia="Calibri" w:hAnsi="Times New Roman" w:cs="Times New Roman"/>
          <w:i/>
          <w:sz w:val="24"/>
          <w:szCs w:val="24"/>
        </w:rPr>
        <w:t>B(x)</w:t>
      </w:r>
      <w:r w:rsidRPr="00185698">
        <w:rPr>
          <w:rFonts w:ascii="Times New Roman" w:eastAsia="Calibri" w:hAnsi="Times New Roman" w:cs="Times New Roman"/>
          <w:sz w:val="24"/>
          <w:szCs w:val="24"/>
        </w:rPr>
        <w:t>]</w:t>
      </w:r>
      <w:proofErr w:type="gramEnd"/>
    </w:p>
    <w:p w:rsidR="00207FFA" w:rsidRPr="00185698" w:rsidRDefault="00207FFA" w:rsidP="00207FFA">
      <w:pPr>
        <w:spacing w:after="0" w:line="240" w:lineRule="auto"/>
        <w:rPr>
          <w:rFonts w:ascii="Times New Roman" w:eastAsia="Calibri" w:hAnsi="Times New Roman" w:cs="Times New Roman"/>
          <w:i/>
          <w:sz w:val="24"/>
          <w:szCs w:val="24"/>
        </w:rPr>
      </w:pPr>
      <w:r w:rsidRPr="00185698">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85698">
        <w:rPr>
          <w:rFonts w:ascii="Times New Roman" w:eastAsia="Calibri" w:hAnsi="Times New Roman" w:cs="Times New Roman"/>
          <w:sz w:val="24"/>
          <w:szCs w:val="24"/>
        </w:rPr>
        <w:t>b) obrácená (</w:t>
      </w:r>
      <w:r w:rsidRPr="00185698">
        <w:rPr>
          <w:rFonts w:ascii="Times New Roman" w:eastAsia="Calibri" w:hAnsi="Times New Roman" w:cs="Times New Roman"/>
          <w:position w:val="-4"/>
          <w:sz w:val="24"/>
          <w:szCs w:val="24"/>
        </w:rPr>
        <w:object w:dxaOrig="240" w:dyaOrig="260">
          <v:shape id="_x0000_i1031" type="#_x0000_t75" style="width:12pt;height:13pt" o:ole="">
            <v:imagedata r:id="rId5" o:title=""/>
          </v:shape>
          <o:OLEObject Type="Embed" ProgID="Equation.3" ShapeID="_x0000_i1031" DrawAspect="Content" ObjectID="_1599200072" r:id="rId14"/>
        </w:object>
      </w:r>
      <w:proofErr w:type="gramStart"/>
      <w:r w:rsidRPr="00185698">
        <w:rPr>
          <w:rFonts w:ascii="Times New Roman" w:eastAsia="Calibri" w:hAnsi="Times New Roman" w:cs="Times New Roman"/>
          <w:i/>
          <w:sz w:val="24"/>
          <w:szCs w:val="24"/>
        </w:rPr>
        <w:t>x</w:t>
      </w:r>
      <w:r w:rsidRPr="00185698">
        <w:rPr>
          <w:rFonts w:ascii="Times New Roman" w:eastAsia="Calibri" w:hAnsi="Times New Roman" w:cs="Times New Roman"/>
          <w:i/>
          <w:position w:val="-4"/>
          <w:sz w:val="24"/>
          <w:szCs w:val="24"/>
        </w:rPr>
        <w:object w:dxaOrig="200" w:dyaOrig="200">
          <v:shape id="_x0000_i1032" type="#_x0000_t75" style="width:10pt;height:10pt" o:ole="">
            <v:imagedata r:id="rId7" o:title=""/>
          </v:shape>
          <o:OLEObject Type="Embed" ProgID="Equation.3" ShapeID="_x0000_i1032" DrawAspect="Content" ObjectID="_1599200073" r:id="rId15"/>
        </w:object>
      </w:r>
      <w:r w:rsidRPr="00185698">
        <w:rPr>
          <w:rFonts w:ascii="Times New Roman" w:eastAsia="Calibri" w:hAnsi="Times New Roman" w:cs="Times New Roman"/>
          <w:i/>
          <w:sz w:val="24"/>
          <w:szCs w:val="24"/>
        </w:rPr>
        <w:t>D)</w:t>
      </w:r>
      <w:r w:rsidRPr="00185698">
        <w:rPr>
          <w:rFonts w:ascii="Times New Roman" w:eastAsia="Calibri" w:hAnsi="Times New Roman" w:cs="Times New Roman"/>
          <w:sz w:val="24"/>
          <w:szCs w:val="24"/>
        </w:rPr>
        <w:t>[</w:t>
      </w:r>
      <w:r w:rsidRPr="00185698">
        <w:rPr>
          <w:rFonts w:ascii="Times New Roman" w:eastAsia="Calibri" w:hAnsi="Times New Roman" w:cs="Times New Roman"/>
          <w:i/>
          <w:sz w:val="24"/>
          <w:szCs w:val="24"/>
        </w:rPr>
        <w:t>B(x)</w:t>
      </w:r>
      <w:r w:rsidRPr="00185698">
        <w:rPr>
          <w:rFonts w:ascii="Times New Roman" w:eastAsia="Calibri" w:hAnsi="Times New Roman" w:cs="Times New Roman"/>
          <w:i/>
          <w:position w:val="-6"/>
          <w:sz w:val="24"/>
          <w:szCs w:val="24"/>
        </w:rPr>
        <w:object w:dxaOrig="300" w:dyaOrig="240">
          <v:shape id="_x0000_i1033" type="#_x0000_t75" style="width:15pt;height:12pt" o:ole="">
            <v:imagedata r:id="rId9" o:title=""/>
          </v:shape>
          <o:OLEObject Type="Embed" ProgID="Equation.3" ShapeID="_x0000_i1033" DrawAspect="Content" ObjectID="_1599200074" r:id="rId16"/>
        </w:object>
      </w:r>
      <w:r w:rsidRPr="00185698">
        <w:rPr>
          <w:rFonts w:ascii="Times New Roman" w:eastAsia="Calibri" w:hAnsi="Times New Roman" w:cs="Times New Roman"/>
          <w:i/>
          <w:sz w:val="24"/>
          <w:szCs w:val="24"/>
        </w:rPr>
        <w:t>A(x)</w:t>
      </w:r>
      <w:r w:rsidRPr="00185698">
        <w:rPr>
          <w:rFonts w:ascii="Times New Roman" w:eastAsia="Calibri" w:hAnsi="Times New Roman" w:cs="Times New Roman"/>
          <w:sz w:val="24"/>
          <w:szCs w:val="24"/>
        </w:rPr>
        <w:t>] (z</w:t>
      </w:r>
      <w:r>
        <w:rPr>
          <w:rFonts w:ascii="Times New Roman" w:eastAsia="Calibri" w:hAnsi="Times New Roman" w:cs="Times New Roman"/>
          <w:sz w:val="24"/>
          <w:szCs w:val="24"/>
        </w:rPr>
        <w:t>a</w:t>
      </w:r>
      <w:r w:rsidRPr="00185698">
        <w:rPr>
          <w:rFonts w:ascii="Times New Roman" w:eastAsia="Calibri" w:hAnsi="Times New Roman" w:cs="Times New Roman"/>
          <w:sz w:val="24"/>
          <w:szCs w:val="24"/>
        </w:rPr>
        <w:t>měníme</w:t>
      </w:r>
      <w:proofErr w:type="gramEnd"/>
      <w:r w:rsidRPr="00185698">
        <w:rPr>
          <w:rFonts w:ascii="Times New Roman" w:eastAsia="Calibri" w:hAnsi="Times New Roman" w:cs="Times New Roman"/>
          <w:sz w:val="24"/>
          <w:szCs w:val="24"/>
        </w:rPr>
        <w:t xml:space="preserve"> předpoklad a tvrzení)</w:t>
      </w:r>
    </w:p>
    <w:p w:rsidR="00207FFA" w:rsidRPr="00185698" w:rsidRDefault="00207FFA" w:rsidP="00207FFA">
      <w:pPr>
        <w:spacing w:after="0" w:line="240" w:lineRule="auto"/>
        <w:rPr>
          <w:rFonts w:ascii="Times New Roman" w:eastAsia="Calibri" w:hAnsi="Times New Roman" w:cs="Times New Roman"/>
          <w:sz w:val="24"/>
          <w:szCs w:val="24"/>
        </w:rPr>
      </w:pPr>
      <w:r w:rsidRPr="00185698">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85698">
        <w:rPr>
          <w:rFonts w:ascii="Times New Roman" w:eastAsia="Calibri" w:hAnsi="Times New Roman" w:cs="Times New Roman"/>
          <w:sz w:val="24"/>
          <w:szCs w:val="24"/>
        </w:rPr>
        <w:t>c) obměněná (</w:t>
      </w:r>
      <w:r w:rsidRPr="00185698">
        <w:rPr>
          <w:rFonts w:ascii="Times New Roman" w:eastAsia="Calibri" w:hAnsi="Times New Roman" w:cs="Times New Roman"/>
          <w:sz w:val="24"/>
          <w:szCs w:val="24"/>
        </w:rPr>
        <w:object w:dxaOrig="240" w:dyaOrig="260">
          <v:shape id="_x0000_i1034" type="#_x0000_t75" style="width:12pt;height:13pt" o:ole="">
            <v:imagedata r:id="rId5" o:title=""/>
          </v:shape>
          <o:OLEObject Type="Embed" ProgID="Equation.3" ShapeID="_x0000_i1034" DrawAspect="Content" ObjectID="_1599200075" r:id="rId17"/>
        </w:object>
      </w:r>
      <w:r w:rsidRPr="00185698">
        <w:rPr>
          <w:rFonts w:ascii="Times New Roman" w:eastAsia="Calibri" w:hAnsi="Times New Roman" w:cs="Times New Roman"/>
          <w:i/>
          <w:sz w:val="24"/>
          <w:szCs w:val="24"/>
        </w:rPr>
        <w:t>x</w:t>
      </w:r>
      <w:r w:rsidRPr="00185698">
        <w:rPr>
          <w:rFonts w:ascii="Times New Roman" w:eastAsia="Calibri" w:hAnsi="Times New Roman" w:cs="Times New Roman"/>
          <w:i/>
          <w:sz w:val="24"/>
          <w:szCs w:val="24"/>
        </w:rPr>
        <w:object w:dxaOrig="200" w:dyaOrig="200">
          <v:shape id="_x0000_i1035" type="#_x0000_t75" style="width:10pt;height:10pt" o:ole="">
            <v:imagedata r:id="rId7" o:title=""/>
          </v:shape>
          <o:OLEObject Type="Embed" ProgID="Equation.3" ShapeID="_x0000_i1035" DrawAspect="Content" ObjectID="_1599200076" r:id="rId18"/>
        </w:object>
      </w:r>
      <w:r w:rsidRPr="00185698">
        <w:rPr>
          <w:rFonts w:ascii="Times New Roman" w:eastAsia="Calibri" w:hAnsi="Times New Roman" w:cs="Times New Roman"/>
          <w:i/>
          <w:sz w:val="24"/>
          <w:szCs w:val="24"/>
        </w:rPr>
        <w:t>D)</w:t>
      </w:r>
      <w:r w:rsidRPr="00185698">
        <w:rPr>
          <w:rFonts w:ascii="Times New Roman" w:eastAsia="Calibri" w:hAnsi="Times New Roman" w:cs="Times New Roman"/>
          <w:sz w:val="24"/>
          <w:szCs w:val="24"/>
        </w:rPr>
        <w:t>[</w:t>
      </w:r>
      <w:r w:rsidRPr="00185698">
        <w:rPr>
          <w:rFonts w:ascii="Times New Roman" w:eastAsia="Calibri" w:hAnsi="Times New Roman" w:cs="Times New Roman"/>
          <w:i/>
          <w:sz w:val="24"/>
          <w:szCs w:val="24"/>
        </w:rPr>
        <w:t>B´(x)</w:t>
      </w:r>
      <w:r w:rsidRPr="00185698">
        <w:rPr>
          <w:rFonts w:ascii="Times New Roman" w:eastAsia="Calibri" w:hAnsi="Times New Roman" w:cs="Times New Roman"/>
          <w:i/>
          <w:sz w:val="24"/>
          <w:szCs w:val="24"/>
        </w:rPr>
        <w:object w:dxaOrig="300" w:dyaOrig="240">
          <v:shape id="_x0000_i1036" type="#_x0000_t75" style="width:15pt;height:12pt" o:ole="">
            <v:imagedata r:id="rId9" o:title=""/>
          </v:shape>
          <o:OLEObject Type="Embed" ProgID="Equation.3" ShapeID="_x0000_i1036" DrawAspect="Content" ObjectID="_1599200077" r:id="rId19"/>
        </w:object>
      </w:r>
      <w:r w:rsidRPr="00185698">
        <w:rPr>
          <w:rFonts w:ascii="Times New Roman" w:eastAsia="Calibri" w:hAnsi="Times New Roman" w:cs="Times New Roman"/>
          <w:i/>
          <w:sz w:val="24"/>
          <w:szCs w:val="24"/>
        </w:rPr>
        <w:t>A´(x)</w:t>
      </w:r>
      <w:r w:rsidRPr="00185698">
        <w:rPr>
          <w:rFonts w:ascii="Times New Roman" w:eastAsia="Calibri" w:hAnsi="Times New Roman" w:cs="Times New Roman"/>
          <w:sz w:val="24"/>
          <w:szCs w:val="24"/>
        </w:rPr>
        <w:t>]</w:t>
      </w:r>
    </w:p>
    <w:p w:rsidR="00207FFA" w:rsidRDefault="00207FFA" w:rsidP="00207FFA">
      <w:pPr>
        <w:keepNext/>
        <w:spacing w:after="0" w:line="240" w:lineRule="auto"/>
        <w:outlineLvl w:val="2"/>
        <w:rPr>
          <w:rFonts w:ascii="Times New Roman" w:eastAsia="Times New Roman" w:hAnsi="Times New Roman" w:cs="Times New Roman"/>
          <w:b/>
          <w:bCs/>
          <w:sz w:val="24"/>
          <w:szCs w:val="24"/>
        </w:rPr>
      </w:pPr>
    </w:p>
    <w:p w:rsidR="00207FFA" w:rsidRDefault="00207FFA" w:rsidP="00207FFA">
      <w:pPr>
        <w:keepNext/>
        <w:spacing w:after="0" w:line="240" w:lineRule="auto"/>
        <w:outlineLvl w:val="2"/>
        <w:rPr>
          <w:rFonts w:ascii="Times New Roman" w:eastAsia="Times New Roman" w:hAnsi="Times New Roman" w:cs="Times New Roman"/>
          <w:b/>
          <w:bCs/>
          <w:sz w:val="24"/>
          <w:szCs w:val="24"/>
        </w:rPr>
      </w:pPr>
    </w:p>
    <w:p w:rsidR="00207FFA" w:rsidRPr="00207FFA" w:rsidRDefault="00207FFA" w:rsidP="00207FFA">
      <w:pPr>
        <w:keepNext/>
        <w:spacing w:after="0" w:line="240" w:lineRule="auto"/>
        <w:jc w:val="center"/>
        <w:outlineLvl w:val="2"/>
        <w:rPr>
          <w:rFonts w:ascii="Times New Roman" w:eastAsia="Times New Roman" w:hAnsi="Times New Roman" w:cs="Times New Roman"/>
          <w:b/>
          <w:bCs/>
          <w:sz w:val="28"/>
          <w:szCs w:val="28"/>
        </w:rPr>
      </w:pPr>
      <w:r w:rsidRPr="00661E5C">
        <w:rPr>
          <w:rFonts w:ascii="Times New Roman" w:eastAsia="Times New Roman" w:hAnsi="Times New Roman" w:cs="Times New Roman"/>
          <w:b/>
          <w:bCs/>
          <w:sz w:val="28"/>
          <w:szCs w:val="28"/>
        </w:rPr>
        <w:t>DŮKAZY MATEMATICKÝCH VĚT</w:t>
      </w:r>
    </w:p>
    <w:p w:rsidR="00207FFA" w:rsidRDefault="00207FFA" w:rsidP="00207FFA">
      <w:pPr>
        <w:spacing w:after="0" w:line="240" w:lineRule="auto"/>
        <w:jc w:val="both"/>
        <w:rPr>
          <w:rFonts w:ascii="Times New Roman" w:eastAsia="Calibri" w:hAnsi="Times New Roman" w:cs="Times New Roman"/>
          <w:sz w:val="24"/>
          <w:szCs w:val="24"/>
        </w:rPr>
      </w:pPr>
      <w:r w:rsidRPr="001E2414">
        <w:rPr>
          <w:rFonts w:ascii="Times New Roman" w:eastAsia="Calibri" w:hAnsi="Times New Roman" w:cs="Times New Roman"/>
          <w:sz w:val="24"/>
          <w:szCs w:val="24"/>
        </w:rPr>
        <w:t xml:space="preserve">V matematice požíváme základní typy důkazů: důkaz přímý, </w:t>
      </w:r>
      <w:r>
        <w:rPr>
          <w:rFonts w:ascii="Times New Roman" w:eastAsia="Calibri" w:hAnsi="Times New Roman" w:cs="Times New Roman"/>
          <w:sz w:val="24"/>
          <w:szCs w:val="24"/>
        </w:rPr>
        <w:t xml:space="preserve">důkaz nepřímý, důkaz sporem, </w:t>
      </w:r>
      <w:r w:rsidRPr="001E2414">
        <w:rPr>
          <w:rFonts w:ascii="Times New Roman" w:eastAsia="Calibri" w:hAnsi="Times New Roman" w:cs="Times New Roman"/>
          <w:sz w:val="24"/>
          <w:szCs w:val="24"/>
        </w:rPr>
        <w:t xml:space="preserve">důkaz matematickou indukcí. </w:t>
      </w:r>
      <w:r>
        <w:rPr>
          <w:rFonts w:ascii="Times New Roman" w:eastAsia="Calibri" w:hAnsi="Times New Roman" w:cs="Times New Roman"/>
          <w:sz w:val="24"/>
          <w:szCs w:val="24"/>
        </w:rPr>
        <w:t xml:space="preserve">Tyto důkazy uvádíme zejména pro práci učitele, </w:t>
      </w:r>
      <w:r w:rsidRPr="001E2414">
        <w:rPr>
          <w:rFonts w:ascii="Times New Roman" w:eastAsia="Calibri" w:hAnsi="Times New Roman" w:cs="Times New Roman"/>
          <w:sz w:val="24"/>
          <w:szCs w:val="24"/>
        </w:rPr>
        <w:t xml:space="preserve">mají největší význam. </w:t>
      </w:r>
    </w:p>
    <w:p w:rsidR="00207FFA" w:rsidRDefault="00207FFA" w:rsidP="00207FFA">
      <w:pPr>
        <w:spacing w:after="0" w:line="240" w:lineRule="auto"/>
        <w:jc w:val="both"/>
        <w:rPr>
          <w:rFonts w:ascii="Times New Roman" w:eastAsia="Calibri" w:hAnsi="Times New Roman" w:cs="Times New Roman"/>
          <w:b/>
          <w:sz w:val="24"/>
          <w:szCs w:val="24"/>
        </w:rPr>
      </w:pPr>
    </w:p>
    <w:p w:rsidR="00207FFA" w:rsidRPr="00D122F6" w:rsidRDefault="00207FFA" w:rsidP="00207FFA">
      <w:pPr>
        <w:pStyle w:val="Odstavecseseznamem"/>
        <w:numPr>
          <w:ilvl w:val="0"/>
          <w:numId w:val="1"/>
        </w:numPr>
        <w:spacing w:after="0" w:line="240" w:lineRule="auto"/>
        <w:jc w:val="both"/>
        <w:rPr>
          <w:rFonts w:ascii="Times New Roman" w:eastAsia="Calibri" w:hAnsi="Times New Roman" w:cs="Times New Roman"/>
          <w:b/>
          <w:sz w:val="24"/>
          <w:szCs w:val="24"/>
        </w:rPr>
      </w:pPr>
      <w:r w:rsidRPr="00D122F6">
        <w:rPr>
          <w:rFonts w:ascii="Times New Roman" w:eastAsia="Calibri" w:hAnsi="Times New Roman" w:cs="Times New Roman"/>
          <w:b/>
          <w:sz w:val="24"/>
          <w:szCs w:val="24"/>
        </w:rPr>
        <w:t>Důkaz přímý</w:t>
      </w:r>
    </w:p>
    <w:p w:rsidR="00207FFA" w:rsidRPr="001E2414" w:rsidRDefault="00207FFA" w:rsidP="00207FFA">
      <w:pPr>
        <w:spacing w:after="0" w:line="240" w:lineRule="auto"/>
        <w:jc w:val="both"/>
        <w:rPr>
          <w:rFonts w:ascii="Times New Roman" w:eastAsia="Calibri" w:hAnsi="Times New Roman" w:cs="Times New Roman"/>
          <w:sz w:val="24"/>
          <w:szCs w:val="24"/>
        </w:rPr>
      </w:pPr>
      <w:r w:rsidRPr="001E2414">
        <w:rPr>
          <w:rFonts w:ascii="Times New Roman" w:eastAsia="Calibri" w:hAnsi="Times New Roman" w:cs="Times New Roman"/>
          <w:sz w:val="24"/>
          <w:szCs w:val="24"/>
        </w:rPr>
        <w:t xml:space="preserve">Přímý důkaz </w:t>
      </w:r>
      <w:proofErr w:type="gramStart"/>
      <w:r w:rsidRPr="001E2414">
        <w:rPr>
          <w:rFonts w:ascii="Times New Roman" w:eastAsia="Calibri" w:hAnsi="Times New Roman" w:cs="Times New Roman"/>
          <w:sz w:val="24"/>
          <w:szCs w:val="24"/>
        </w:rPr>
        <w:t xml:space="preserve">věty </w:t>
      </w:r>
      <w:r w:rsidRPr="001E2414">
        <w:rPr>
          <w:rFonts w:ascii="Times New Roman" w:eastAsia="Calibri" w:hAnsi="Times New Roman" w:cs="Times New Roman"/>
          <w:i/>
          <w:sz w:val="24"/>
          <w:szCs w:val="24"/>
        </w:rPr>
        <w:t xml:space="preserve">A(x) </w:t>
      </w:r>
      <w:r w:rsidRPr="001E2414">
        <w:rPr>
          <w:rFonts w:ascii="Times New Roman" w:eastAsia="Calibri" w:hAnsi="Times New Roman" w:cs="Times New Roman"/>
          <w:i/>
          <w:position w:val="-6"/>
          <w:sz w:val="24"/>
          <w:szCs w:val="24"/>
        </w:rPr>
        <w:object w:dxaOrig="300" w:dyaOrig="240">
          <v:shape id="_x0000_i1037" type="#_x0000_t75" style="width:15pt;height:12pt" o:ole="">
            <v:imagedata r:id="rId9" o:title=""/>
          </v:shape>
          <o:OLEObject Type="Embed" ProgID="Equation.3" ShapeID="_x0000_i1037" DrawAspect="Content" ObjectID="_1599200078" r:id="rId20"/>
        </w:object>
      </w:r>
      <w:proofErr w:type="gramEnd"/>
      <w:r w:rsidRPr="001E2414">
        <w:rPr>
          <w:rFonts w:ascii="Times New Roman" w:eastAsia="Calibri" w:hAnsi="Times New Roman" w:cs="Times New Roman"/>
          <w:i/>
          <w:sz w:val="24"/>
          <w:szCs w:val="24"/>
        </w:rPr>
        <w:t xml:space="preserve"> B(x) </w:t>
      </w:r>
      <w:r w:rsidRPr="001E2414">
        <w:rPr>
          <w:rFonts w:ascii="Times New Roman" w:eastAsia="Calibri" w:hAnsi="Times New Roman" w:cs="Times New Roman"/>
          <w:sz w:val="24"/>
          <w:szCs w:val="24"/>
        </w:rPr>
        <w:t>spočívá v tom, že vycházíme z toho, že předpoklad platí a vytvoříme řetězec implikací, které na sebe navazují.</w:t>
      </w:r>
    </w:p>
    <w:p w:rsidR="00207FFA" w:rsidRPr="001E2414" w:rsidRDefault="00207FFA" w:rsidP="00207FFA">
      <w:pPr>
        <w:spacing w:after="0" w:line="240" w:lineRule="auto"/>
        <w:ind w:firstLine="708"/>
        <w:jc w:val="both"/>
        <w:rPr>
          <w:rFonts w:ascii="Times New Roman" w:eastAsia="Calibri" w:hAnsi="Times New Roman" w:cs="Times New Roman"/>
          <w:sz w:val="24"/>
          <w:szCs w:val="24"/>
        </w:rPr>
      </w:pPr>
      <w:proofErr w:type="gramStart"/>
      <w:r w:rsidRPr="001E2414">
        <w:rPr>
          <w:rFonts w:ascii="Times New Roman" w:eastAsia="Calibri" w:hAnsi="Times New Roman" w:cs="Times New Roman"/>
          <w:i/>
          <w:sz w:val="24"/>
          <w:szCs w:val="24"/>
        </w:rPr>
        <w:t xml:space="preserve">A(x) </w:t>
      </w:r>
      <w:r w:rsidRPr="001E2414">
        <w:rPr>
          <w:rFonts w:ascii="Times New Roman" w:eastAsia="Calibri" w:hAnsi="Times New Roman" w:cs="Times New Roman"/>
          <w:sz w:val="24"/>
          <w:szCs w:val="24"/>
        </w:rPr>
        <w:t>platí</w:t>
      </w:r>
      <w:proofErr w:type="gramEnd"/>
    </w:p>
    <w:p w:rsidR="00207FFA" w:rsidRPr="001E2414" w:rsidRDefault="00207FFA" w:rsidP="00207FFA">
      <w:pPr>
        <w:spacing w:after="0" w:line="240" w:lineRule="auto"/>
        <w:ind w:firstLine="708"/>
        <w:jc w:val="both"/>
        <w:rPr>
          <w:rFonts w:ascii="Times New Roman" w:eastAsia="Calibri" w:hAnsi="Times New Roman" w:cs="Times New Roman"/>
          <w:i/>
          <w:sz w:val="24"/>
          <w:szCs w:val="24"/>
        </w:rPr>
      </w:pPr>
      <w:proofErr w:type="gramStart"/>
      <w:r w:rsidRPr="001E2414">
        <w:rPr>
          <w:rFonts w:ascii="Times New Roman" w:eastAsia="Calibri" w:hAnsi="Times New Roman" w:cs="Times New Roman"/>
          <w:i/>
          <w:sz w:val="24"/>
          <w:szCs w:val="24"/>
        </w:rPr>
        <w:t xml:space="preserve">A(x) </w:t>
      </w:r>
      <w:r w:rsidRPr="001E2414">
        <w:rPr>
          <w:rFonts w:ascii="Times New Roman" w:eastAsia="Calibri" w:hAnsi="Times New Roman" w:cs="Times New Roman"/>
          <w:i/>
          <w:position w:val="-6"/>
          <w:sz w:val="24"/>
          <w:szCs w:val="24"/>
        </w:rPr>
        <w:object w:dxaOrig="300" w:dyaOrig="240">
          <v:shape id="_x0000_i1038" type="#_x0000_t75" style="width:15pt;height:12pt" o:ole="">
            <v:imagedata r:id="rId9" o:title=""/>
          </v:shape>
          <o:OLEObject Type="Embed" ProgID="Equation.3" ShapeID="_x0000_i1038" DrawAspect="Content" ObjectID="_1599200079" r:id="rId21"/>
        </w:object>
      </w:r>
      <w:r w:rsidRPr="001E2414">
        <w:rPr>
          <w:rFonts w:ascii="Times New Roman" w:eastAsia="Calibri" w:hAnsi="Times New Roman" w:cs="Times New Roman"/>
          <w:i/>
          <w:sz w:val="24"/>
          <w:szCs w:val="24"/>
        </w:rPr>
        <w:t>A</w:t>
      </w:r>
      <w:r w:rsidRPr="001E2414">
        <w:rPr>
          <w:rFonts w:ascii="Times New Roman" w:eastAsia="Calibri" w:hAnsi="Times New Roman" w:cs="Times New Roman"/>
          <w:i/>
          <w:sz w:val="24"/>
          <w:szCs w:val="24"/>
          <w:vertAlign w:val="subscript"/>
        </w:rPr>
        <w:t>1</w:t>
      </w:r>
      <w:proofErr w:type="gramEnd"/>
      <w:r w:rsidRPr="001E2414">
        <w:rPr>
          <w:rFonts w:ascii="Times New Roman" w:eastAsia="Calibri" w:hAnsi="Times New Roman" w:cs="Times New Roman"/>
          <w:i/>
          <w:sz w:val="24"/>
          <w:szCs w:val="24"/>
        </w:rPr>
        <w:t>(x),   A</w:t>
      </w:r>
      <w:r w:rsidRPr="001E2414">
        <w:rPr>
          <w:rFonts w:ascii="Times New Roman" w:eastAsia="Calibri" w:hAnsi="Times New Roman" w:cs="Times New Roman"/>
          <w:i/>
          <w:sz w:val="24"/>
          <w:szCs w:val="24"/>
          <w:vertAlign w:val="subscript"/>
        </w:rPr>
        <w:t>1</w:t>
      </w:r>
      <w:r w:rsidRPr="001E2414">
        <w:rPr>
          <w:rFonts w:ascii="Times New Roman" w:eastAsia="Calibri" w:hAnsi="Times New Roman" w:cs="Times New Roman"/>
          <w:i/>
          <w:sz w:val="24"/>
          <w:szCs w:val="24"/>
        </w:rPr>
        <w:t xml:space="preserve">(x) </w:t>
      </w:r>
      <w:r w:rsidRPr="001E2414">
        <w:rPr>
          <w:rFonts w:ascii="Times New Roman" w:eastAsia="Calibri" w:hAnsi="Times New Roman" w:cs="Times New Roman"/>
          <w:i/>
          <w:position w:val="-6"/>
          <w:sz w:val="24"/>
          <w:szCs w:val="24"/>
        </w:rPr>
        <w:object w:dxaOrig="300" w:dyaOrig="240">
          <v:shape id="_x0000_i1039" type="#_x0000_t75" style="width:15pt;height:12pt" o:ole="">
            <v:imagedata r:id="rId9" o:title=""/>
          </v:shape>
          <o:OLEObject Type="Embed" ProgID="Equation.3" ShapeID="_x0000_i1039" DrawAspect="Content" ObjectID="_1599200080" r:id="rId22"/>
        </w:object>
      </w:r>
      <w:r w:rsidRPr="001E2414">
        <w:rPr>
          <w:rFonts w:ascii="Times New Roman" w:eastAsia="Calibri" w:hAnsi="Times New Roman" w:cs="Times New Roman"/>
          <w:i/>
          <w:sz w:val="24"/>
          <w:szCs w:val="24"/>
        </w:rPr>
        <w:t>A</w:t>
      </w:r>
      <w:r w:rsidRPr="001E2414">
        <w:rPr>
          <w:rFonts w:ascii="Times New Roman" w:eastAsia="Calibri" w:hAnsi="Times New Roman" w:cs="Times New Roman"/>
          <w:i/>
          <w:sz w:val="24"/>
          <w:szCs w:val="24"/>
          <w:vertAlign w:val="subscript"/>
        </w:rPr>
        <w:t>2</w:t>
      </w:r>
      <w:r w:rsidRPr="001E2414">
        <w:rPr>
          <w:rFonts w:ascii="Times New Roman" w:eastAsia="Calibri" w:hAnsi="Times New Roman" w:cs="Times New Roman"/>
          <w:i/>
          <w:sz w:val="24"/>
          <w:szCs w:val="24"/>
        </w:rPr>
        <w:t xml:space="preserve">(x)  ….   </w:t>
      </w:r>
      <w:proofErr w:type="spellStart"/>
      <w:r w:rsidRPr="001E2414">
        <w:rPr>
          <w:rFonts w:ascii="Times New Roman" w:eastAsia="Calibri" w:hAnsi="Times New Roman" w:cs="Times New Roman"/>
          <w:i/>
          <w:sz w:val="24"/>
          <w:szCs w:val="24"/>
        </w:rPr>
        <w:t>A</w:t>
      </w:r>
      <w:r w:rsidRPr="001E2414">
        <w:rPr>
          <w:rFonts w:ascii="Times New Roman" w:eastAsia="Calibri" w:hAnsi="Times New Roman" w:cs="Times New Roman"/>
          <w:i/>
          <w:sz w:val="24"/>
          <w:szCs w:val="24"/>
          <w:vertAlign w:val="subscript"/>
        </w:rPr>
        <w:t>n</w:t>
      </w:r>
      <w:proofErr w:type="spellEnd"/>
      <w:r w:rsidRPr="001E2414">
        <w:rPr>
          <w:rFonts w:ascii="Times New Roman" w:eastAsia="Calibri" w:hAnsi="Times New Roman" w:cs="Times New Roman"/>
          <w:i/>
          <w:sz w:val="24"/>
          <w:szCs w:val="24"/>
        </w:rPr>
        <w:t xml:space="preserve">(x) </w:t>
      </w:r>
      <w:r w:rsidRPr="001E2414">
        <w:rPr>
          <w:rFonts w:ascii="Times New Roman" w:eastAsia="Calibri" w:hAnsi="Times New Roman" w:cs="Times New Roman"/>
          <w:i/>
          <w:position w:val="-6"/>
          <w:sz w:val="24"/>
          <w:szCs w:val="24"/>
        </w:rPr>
        <w:object w:dxaOrig="300" w:dyaOrig="240">
          <v:shape id="_x0000_i1040" type="#_x0000_t75" style="width:15pt;height:12pt" o:ole="">
            <v:imagedata r:id="rId9" o:title=""/>
          </v:shape>
          <o:OLEObject Type="Embed" ProgID="Equation.3" ShapeID="_x0000_i1040" DrawAspect="Content" ObjectID="_1599200081" r:id="rId23"/>
        </w:object>
      </w:r>
      <w:r w:rsidRPr="001E2414">
        <w:rPr>
          <w:rFonts w:ascii="Times New Roman" w:eastAsia="Calibri" w:hAnsi="Times New Roman" w:cs="Times New Roman"/>
          <w:i/>
          <w:sz w:val="24"/>
          <w:szCs w:val="24"/>
        </w:rPr>
        <w:t>B(x)</w:t>
      </w:r>
    </w:p>
    <w:p w:rsidR="00207FFA" w:rsidRPr="001E2414" w:rsidRDefault="00207FFA" w:rsidP="00207FFA">
      <w:pPr>
        <w:spacing w:after="0" w:line="240" w:lineRule="auto"/>
        <w:jc w:val="both"/>
        <w:rPr>
          <w:rFonts w:ascii="Times New Roman" w:eastAsia="Calibri" w:hAnsi="Times New Roman" w:cs="Times New Roman"/>
          <w:sz w:val="24"/>
          <w:szCs w:val="24"/>
        </w:rPr>
      </w:pPr>
    </w:p>
    <w:p w:rsidR="00207FFA" w:rsidRDefault="00207FFA" w:rsidP="00207FFA">
      <w:pPr>
        <w:pStyle w:val="Odstavecseseznamem"/>
        <w:numPr>
          <w:ilvl w:val="0"/>
          <w:numId w:val="1"/>
        </w:numPr>
        <w:tabs>
          <w:tab w:val="left" w:pos="2880"/>
        </w:tabs>
        <w:spacing w:after="0" w:line="240" w:lineRule="auto"/>
        <w:jc w:val="both"/>
        <w:rPr>
          <w:rFonts w:ascii="Times New Roman" w:eastAsia="Calibri" w:hAnsi="Times New Roman" w:cs="Times New Roman"/>
          <w:b/>
          <w:sz w:val="24"/>
          <w:szCs w:val="24"/>
        </w:rPr>
      </w:pPr>
      <w:r w:rsidRPr="00F141CA">
        <w:rPr>
          <w:rFonts w:ascii="Times New Roman" w:eastAsia="Calibri" w:hAnsi="Times New Roman" w:cs="Times New Roman"/>
          <w:b/>
          <w:sz w:val="24"/>
          <w:szCs w:val="24"/>
        </w:rPr>
        <w:t>Důkaz nepřímý</w:t>
      </w:r>
      <w:r w:rsidRPr="00F141CA">
        <w:rPr>
          <w:rFonts w:ascii="Times New Roman" w:eastAsia="Calibri" w:hAnsi="Times New Roman" w:cs="Times New Roman"/>
          <w:b/>
          <w:sz w:val="24"/>
          <w:szCs w:val="24"/>
        </w:rPr>
        <w:tab/>
      </w:r>
    </w:p>
    <w:p w:rsidR="00207FFA" w:rsidRPr="00167608" w:rsidRDefault="00207FFA" w:rsidP="00207FF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Nepřímý důkaz </w:t>
      </w:r>
      <w:proofErr w:type="gramStart"/>
      <w:r>
        <w:rPr>
          <w:rFonts w:ascii="Times New Roman" w:eastAsia="Calibri" w:hAnsi="Times New Roman" w:cs="Times New Roman"/>
          <w:sz w:val="24"/>
          <w:szCs w:val="24"/>
        </w:rPr>
        <w:t xml:space="preserve">věty </w:t>
      </w:r>
      <w:r w:rsidRPr="001E2414">
        <w:rPr>
          <w:rFonts w:ascii="Times New Roman" w:eastAsia="Calibri" w:hAnsi="Times New Roman" w:cs="Times New Roman"/>
          <w:i/>
          <w:sz w:val="24"/>
          <w:szCs w:val="24"/>
        </w:rPr>
        <w:t xml:space="preserve">A(x) </w:t>
      </w:r>
      <w:r w:rsidRPr="001E2414">
        <w:rPr>
          <w:rFonts w:ascii="Times New Roman" w:eastAsia="Calibri" w:hAnsi="Times New Roman" w:cs="Times New Roman"/>
          <w:i/>
          <w:position w:val="-6"/>
          <w:sz w:val="24"/>
          <w:szCs w:val="24"/>
        </w:rPr>
        <w:object w:dxaOrig="300" w:dyaOrig="240">
          <v:shape id="_x0000_i1041" type="#_x0000_t75" style="width:15pt;height:12pt" o:ole="">
            <v:imagedata r:id="rId9" o:title=""/>
          </v:shape>
          <o:OLEObject Type="Embed" ProgID="Equation.3" ShapeID="_x0000_i1041" DrawAspect="Content" ObjectID="_1599200082" r:id="rId24"/>
        </w:object>
      </w:r>
      <w:proofErr w:type="gramEnd"/>
      <w:r w:rsidRPr="001E2414">
        <w:rPr>
          <w:rFonts w:ascii="Times New Roman" w:eastAsia="Calibri" w:hAnsi="Times New Roman" w:cs="Times New Roman"/>
          <w:i/>
          <w:sz w:val="24"/>
          <w:szCs w:val="24"/>
        </w:rPr>
        <w:t xml:space="preserve"> B(x)</w:t>
      </w:r>
      <w:r>
        <w:rPr>
          <w:rFonts w:ascii="Times New Roman" w:eastAsia="Calibri" w:hAnsi="Times New Roman" w:cs="Times New Roman"/>
          <w:sz w:val="24"/>
          <w:szCs w:val="24"/>
        </w:rPr>
        <w:t xml:space="preserve"> spočívá v tom, že nejprve vytvoříme obměněnou implikaci </w:t>
      </w:r>
      <w:r w:rsidRPr="001E2414">
        <w:rPr>
          <w:rFonts w:ascii="Times New Roman" w:eastAsia="Calibri" w:hAnsi="Times New Roman" w:cs="Times New Roman"/>
          <w:i/>
          <w:sz w:val="24"/>
          <w:szCs w:val="24"/>
        </w:rPr>
        <w:t>B´(x)</w:t>
      </w:r>
      <w:r w:rsidRPr="001E2414">
        <w:rPr>
          <w:rFonts w:ascii="Times New Roman" w:eastAsia="Calibri" w:hAnsi="Times New Roman" w:cs="Times New Roman"/>
          <w:i/>
          <w:position w:val="-6"/>
          <w:sz w:val="24"/>
          <w:szCs w:val="24"/>
        </w:rPr>
        <w:object w:dxaOrig="300" w:dyaOrig="240">
          <v:shape id="_x0000_i1042" type="#_x0000_t75" style="width:15pt;height:12pt" o:ole="">
            <v:imagedata r:id="rId9" o:title=""/>
          </v:shape>
          <o:OLEObject Type="Embed" ProgID="Equation.3" ShapeID="_x0000_i1042" DrawAspect="Content" ObjectID="_1599200083" r:id="rId25"/>
        </w:object>
      </w:r>
      <w:r>
        <w:rPr>
          <w:rFonts w:ascii="Times New Roman" w:eastAsia="Calibri" w:hAnsi="Times New Roman" w:cs="Times New Roman"/>
          <w:i/>
          <w:sz w:val="24"/>
          <w:szCs w:val="24"/>
        </w:rPr>
        <w:t xml:space="preserve">A´(x) </w:t>
      </w:r>
      <w:r w:rsidRPr="00167608">
        <w:rPr>
          <w:rFonts w:ascii="Times New Roman" w:eastAsia="Calibri" w:hAnsi="Times New Roman" w:cs="Times New Roman"/>
          <w:sz w:val="24"/>
          <w:szCs w:val="24"/>
        </w:rPr>
        <w:t>a tu pak dokážeme důkazem přímým.</w:t>
      </w:r>
    </w:p>
    <w:p w:rsidR="00207FFA" w:rsidRDefault="00207FFA" w:rsidP="00207FFA">
      <w:pPr>
        <w:spacing w:after="0" w:line="240" w:lineRule="auto"/>
        <w:jc w:val="both"/>
        <w:rPr>
          <w:rFonts w:ascii="Times New Roman" w:eastAsia="Calibri" w:hAnsi="Times New Roman" w:cs="Times New Roman"/>
          <w:b/>
          <w:sz w:val="24"/>
          <w:szCs w:val="24"/>
        </w:rPr>
      </w:pPr>
    </w:p>
    <w:p w:rsidR="00207FFA" w:rsidRPr="00F141CA" w:rsidRDefault="00207FFA" w:rsidP="00207FFA">
      <w:pPr>
        <w:pStyle w:val="Odstavecseseznamem"/>
        <w:numPr>
          <w:ilvl w:val="0"/>
          <w:numId w:val="1"/>
        </w:numPr>
        <w:spacing w:after="0" w:line="240" w:lineRule="auto"/>
        <w:jc w:val="both"/>
        <w:rPr>
          <w:rFonts w:ascii="Times New Roman" w:eastAsia="Calibri" w:hAnsi="Times New Roman" w:cs="Times New Roman"/>
          <w:b/>
          <w:sz w:val="24"/>
          <w:szCs w:val="24"/>
        </w:rPr>
      </w:pPr>
      <w:r w:rsidRPr="00F141CA">
        <w:rPr>
          <w:rFonts w:ascii="Times New Roman" w:eastAsia="Calibri" w:hAnsi="Times New Roman" w:cs="Times New Roman"/>
          <w:b/>
          <w:sz w:val="24"/>
          <w:szCs w:val="24"/>
        </w:rPr>
        <w:t>Důkaz sporem</w:t>
      </w:r>
    </w:p>
    <w:p w:rsidR="00207FFA" w:rsidRPr="001E2414" w:rsidRDefault="00207FFA" w:rsidP="00207FFA">
      <w:pPr>
        <w:spacing w:after="0" w:line="240" w:lineRule="auto"/>
        <w:jc w:val="both"/>
        <w:rPr>
          <w:rFonts w:ascii="Times New Roman" w:eastAsia="Calibri" w:hAnsi="Times New Roman" w:cs="Times New Roman"/>
          <w:sz w:val="24"/>
          <w:szCs w:val="24"/>
        </w:rPr>
      </w:pPr>
      <w:r w:rsidRPr="001E2414">
        <w:rPr>
          <w:rFonts w:ascii="Times New Roman" w:eastAsia="Calibri" w:hAnsi="Times New Roman" w:cs="Times New Roman"/>
          <w:sz w:val="24"/>
          <w:szCs w:val="24"/>
        </w:rPr>
        <w:t xml:space="preserve">Důkaz sporem je založen na skutečnosti, že nemůže platit současně nějaká věta a zároveň její negace. Předpokládáme, že </w:t>
      </w:r>
      <w:proofErr w:type="gramStart"/>
      <w:r w:rsidRPr="001E2414">
        <w:rPr>
          <w:rFonts w:ascii="Times New Roman" w:eastAsia="Calibri" w:hAnsi="Times New Roman" w:cs="Times New Roman"/>
          <w:sz w:val="24"/>
          <w:szCs w:val="24"/>
        </w:rPr>
        <w:t xml:space="preserve">věta </w:t>
      </w:r>
      <w:r w:rsidRPr="001E2414">
        <w:rPr>
          <w:rFonts w:ascii="Times New Roman" w:eastAsia="Calibri" w:hAnsi="Times New Roman" w:cs="Times New Roman"/>
          <w:i/>
          <w:sz w:val="24"/>
          <w:szCs w:val="24"/>
        </w:rPr>
        <w:t xml:space="preserve">A(x) </w:t>
      </w:r>
      <w:r w:rsidRPr="001E2414">
        <w:rPr>
          <w:rFonts w:ascii="Times New Roman" w:eastAsia="Calibri" w:hAnsi="Times New Roman" w:cs="Times New Roman"/>
          <w:i/>
          <w:position w:val="-6"/>
          <w:sz w:val="24"/>
          <w:szCs w:val="24"/>
        </w:rPr>
        <w:object w:dxaOrig="300" w:dyaOrig="240">
          <v:shape id="_x0000_i1043" type="#_x0000_t75" style="width:15pt;height:12pt" o:ole="">
            <v:imagedata r:id="rId9" o:title=""/>
          </v:shape>
          <o:OLEObject Type="Embed" ProgID="Equation.3" ShapeID="_x0000_i1043" DrawAspect="Content" ObjectID="_1599200084" r:id="rId26"/>
        </w:object>
      </w:r>
      <w:proofErr w:type="gramEnd"/>
      <w:r w:rsidRPr="001E2414">
        <w:rPr>
          <w:rFonts w:ascii="Times New Roman" w:eastAsia="Calibri" w:hAnsi="Times New Roman" w:cs="Times New Roman"/>
          <w:i/>
          <w:sz w:val="24"/>
          <w:szCs w:val="24"/>
        </w:rPr>
        <w:t xml:space="preserve"> B(x)</w:t>
      </w:r>
      <w:r w:rsidRPr="001E2414">
        <w:rPr>
          <w:rFonts w:ascii="Times New Roman" w:eastAsia="Calibri" w:hAnsi="Times New Roman" w:cs="Times New Roman"/>
          <w:sz w:val="24"/>
          <w:szCs w:val="24"/>
        </w:rPr>
        <w:t xml:space="preserve"> neplatí, že platí její negace  (</w:t>
      </w:r>
      <w:r w:rsidRPr="001E2414">
        <w:rPr>
          <w:rFonts w:ascii="Times New Roman" w:eastAsia="Calibri" w:hAnsi="Times New Roman" w:cs="Times New Roman"/>
          <w:i/>
          <w:sz w:val="24"/>
          <w:szCs w:val="24"/>
        </w:rPr>
        <w:t xml:space="preserve">A(x) </w:t>
      </w:r>
      <w:r w:rsidRPr="001E2414">
        <w:rPr>
          <w:rFonts w:ascii="Times New Roman" w:eastAsia="Calibri" w:hAnsi="Times New Roman" w:cs="Times New Roman"/>
          <w:i/>
          <w:position w:val="-6"/>
          <w:sz w:val="24"/>
          <w:szCs w:val="24"/>
        </w:rPr>
        <w:object w:dxaOrig="300" w:dyaOrig="240">
          <v:shape id="_x0000_i1044" type="#_x0000_t75" style="width:15pt;height:12pt" o:ole="">
            <v:imagedata r:id="rId9" o:title=""/>
          </v:shape>
          <o:OLEObject Type="Embed" ProgID="Equation.3" ShapeID="_x0000_i1044" DrawAspect="Content" ObjectID="_1599200085" r:id="rId27"/>
        </w:object>
      </w:r>
      <w:r w:rsidRPr="001E2414">
        <w:rPr>
          <w:rFonts w:ascii="Times New Roman" w:eastAsia="Calibri" w:hAnsi="Times New Roman" w:cs="Times New Roman"/>
          <w:i/>
          <w:sz w:val="24"/>
          <w:szCs w:val="24"/>
        </w:rPr>
        <w:t xml:space="preserve"> B(x)</w:t>
      </w:r>
      <w:r w:rsidRPr="001E2414">
        <w:rPr>
          <w:rFonts w:ascii="Times New Roman" w:eastAsia="Calibri" w:hAnsi="Times New Roman" w:cs="Times New Roman"/>
          <w:sz w:val="24"/>
          <w:szCs w:val="24"/>
        </w:rPr>
        <w:t>)´.</w:t>
      </w:r>
    </w:p>
    <w:p w:rsidR="00207FFA" w:rsidRDefault="00207FFA" w:rsidP="00207FFA">
      <w:pPr>
        <w:spacing w:after="0" w:line="240" w:lineRule="auto"/>
        <w:jc w:val="both"/>
        <w:rPr>
          <w:rFonts w:ascii="Times New Roman" w:eastAsia="Calibri" w:hAnsi="Times New Roman" w:cs="Times New Roman"/>
          <w:b/>
          <w:sz w:val="24"/>
          <w:szCs w:val="24"/>
        </w:rPr>
      </w:pPr>
    </w:p>
    <w:p w:rsidR="00207FFA" w:rsidRDefault="00207FFA" w:rsidP="00207FFA">
      <w:pPr>
        <w:pStyle w:val="Odstavecseseznamem"/>
        <w:numPr>
          <w:ilvl w:val="0"/>
          <w:numId w:val="1"/>
        </w:numPr>
        <w:spacing w:after="0" w:line="240" w:lineRule="auto"/>
        <w:jc w:val="both"/>
        <w:rPr>
          <w:rFonts w:ascii="Times New Roman" w:eastAsia="Calibri" w:hAnsi="Times New Roman" w:cs="Times New Roman"/>
          <w:b/>
          <w:sz w:val="24"/>
          <w:szCs w:val="24"/>
        </w:rPr>
      </w:pPr>
      <w:r w:rsidRPr="00F141CA">
        <w:rPr>
          <w:rFonts w:ascii="Times New Roman" w:eastAsia="Calibri" w:hAnsi="Times New Roman" w:cs="Times New Roman"/>
          <w:b/>
          <w:sz w:val="24"/>
          <w:szCs w:val="24"/>
        </w:rPr>
        <w:t>Důkaz matematickou indukcí</w:t>
      </w:r>
    </w:p>
    <w:p w:rsidR="00207FFA" w:rsidRPr="001E2414" w:rsidRDefault="00207FFA" w:rsidP="00207FFA">
      <w:pPr>
        <w:spacing w:after="0" w:line="240" w:lineRule="auto"/>
        <w:jc w:val="both"/>
        <w:rPr>
          <w:rFonts w:ascii="Times New Roman" w:eastAsia="Calibri" w:hAnsi="Times New Roman" w:cs="Times New Roman"/>
          <w:sz w:val="24"/>
          <w:szCs w:val="24"/>
        </w:rPr>
      </w:pPr>
      <w:r w:rsidRPr="001E2414">
        <w:rPr>
          <w:rFonts w:ascii="Times New Roman" w:eastAsia="Calibri" w:hAnsi="Times New Roman" w:cs="Times New Roman"/>
          <w:sz w:val="24"/>
          <w:szCs w:val="24"/>
        </w:rPr>
        <w:t>Podkladem důkazu matematickou indukcí je jeden z </w:t>
      </w:r>
      <w:proofErr w:type="spellStart"/>
      <w:r w:rsidRPr="001E2414">
        <w:rPr>
          <w:rFonts w:ascii="Times New Roman" w:eastAsia="Calibri" w:hAnsi="Times New Roman" w:cs="Times New Roman"/>
          <w:sz w:val="24"/>
          <w:szCs w:val="24"/>
        </w:rPr>
        <w:t>Peanových</w:t>
      </w:r>
      <w:proofErr w:type="spellEnd"/>
      <w:r w:rsidRPr="001E2414">
        <w:rPr>
          <w:rFonts w:ascii="Times New Roman" w:eastAsia="Calibri" w:hAnsi="Times New Roman" w:cs="Times New Roman"/>
          <w:sz w:val="24"/>
          <w:szCs w:val="24"/>
        </w:rPr>
        <w:t xml:space="preserve"> axiomů aritmetiky přirozených čísel. </w:t>
      </w:r>
      <w:r>
        <w:rPr>
          <w:rFonts w:ascii="Times New Roman" w:eastAsia="Calibri" w:hAnsi="Times New Roman" w:cs="Times New Roman"/>
          <w:sz w:val="24"/>
          <w:szCs w:val="24"/>
        </w:rPr>
        <w:t>Princip důkazu spočívá ve dvou krocích:</w:t>
      </w:r>
    </w:p>
    <w:p w:rsidR="00207FFA" w:rsidRPr="001E2414" w:rsidRDefault="00207FFA" w:rsidP="00207FFA">
      <w:pPr>
        <w:spacing w:after="0" w:line="240" w:lineRule="auto"/>
        <w:ind w:firstLine="708"/>
        <w:jc w:val="both"/>
        <w:rPr>
          <w:rFonts w:ascii="Times New Roman" w:eastAsia="Calibri" w:hAnsi="Times New Roman" w:cs="Times New Roman"/>
          <w:sz w:val="24"/>
          <w:szCs w:val="24"/>
        </w:rPr>
      </w:pPr>
      <w:r w:rsidRPr="001E2414">
        <w:rPr>
          <w:rFonts w:ascii="Times New Roman" w:eastAsia="Calibri" w:hAnsi="Times New Roman" w:cs="Times New Roman"/>
          <w:sz w:val="24"/>
          <w:szCs w:val="24"/>
        </w:rPr>
        <w:t xml:space="preserve">1. Dokážeme, že věta platí pro první prvek. </w:t>
      </w:r>
    </w:p>
    <w:p w:rsidR="00207FFA" w:rsidRPr="001E2414" w:rsidRDefault="00207FFA" w:rsidP="00207FFA">
      <w:pPr>
        <w:spacing w:after="0" w:line="240" w:lineRule="auto"/>
        <w:ind w:firstLine="708"/>
        <w:jc w:val="both"/>
        <w:rPr>
          <w:rFonts w:ascii="Times New Roman" w:eastAsia="Calibri" w:hAnsi="Times New Roman" w:cs="Times New Roman"/>
          <w:sz w:val="24"/>
          <w:szCs w:val="24"/>
        </w:rPr>
      </w:pPr>
      <w:r w:rsidRPr="001E2414">
        <w:rPr>
          <w:rFonts w:ascii="Times New Roman" w:eastAsia="Calibri" w:hAnsi="Times New Roman" w:cs="Times New Roman"/>
          <w:sz w:val="24"/>
          <w:szCs w:val="24"/>
        </w:rPr>
        <w:t xml:space="preserve">2. Předpokládáme, že věta platí pro nějaké </w:t>
      </w:r>
      <w:r w:rsidRPr="001E2414">
        <w:rPr>
          <w:rFonts w:ascii="Times New Roman" w:eastAsia="Calibri" w:hAnsi="Times New Roman" w:cs="Times New Roman"/>
          <w:i/>
          <w:sz w:val="24"/>
          <w:szCs w:val="24"/>
        </w:rPr>
        <w:t>k</w:t>
      </w:r>
      <w:r>
        <w:rPr>
          <w:rFonts w:ascii="Times New Roman" w:eastAsia="Calibri" w:hAnsi="Times New Roman" w:cs="Times New Roman"/>
          <w:i/>
          <w:sz w:val="24"/>
          <w:szCs w:val="24"/>
        </w:rPr>
        <w:t>,</w:t>
      </w:r>
      <w:r w:rsidRPr="001E2414">
        <w:rPr>
          <w:rFonts w:ascii="Times New Roman" w:eastAsia="Calibri" w:hAnsi="Times New Roman" w:cs="Times New Roman"/>
          <w:sz w:val="24"/>
          <w:szCs w:val="24"/>
        </w:rPr>
        <w:t> a dokážeme, že věta platí pro</w:t>
      </w:r>
      <w:r w:rsidRPr="001E2414">
        <w:rPr>
          <w:rFonts w:ascii="Times New Roman" w:eastAsia="Calibri" w:hAnsi="Times New Roman" w:cs="Times New Roman"/>
          <w:i/>
          <w:sz w:val="24"/>
          <w:szCs w:val="24"/>
        </w:rPr>
        <w:t xml:space="preserve">  k + 1.</w:t>
      </w:r>
    </w:p>
    <w:p w:rsidR="00207FFA" w:rsidRDefault="00207FFA" w:rsidP="00207FFA">
      <w:pPr>
        <w:spacing w:after="0" w:line="240" w:lineRule="auto"/>
        <w:jc w:val="both"/>
        <w:rPr>
          <w:rFonts w:ascii="Times New Roman" w:eastAsia="Calibri" w:hAnsi="Times New Roman" w:cs="Times New Roman"/>
          <w:sz w:val="24"/>
          <w:szCs w:val="24"/>
        </w:rPr>
      </w:pPr>
    </w:p>
    <w:p w:rsidR="00455F79" w:rsidRDefault="00455F79" w:rsidP="00207FFA">
      <w:pPr>
        <w:spacing w:after="0" w:line="240" w:lineRule="auto"/>
        <w:jc w:val="both"/>
        <w:rPr>
          <w:rFonts w:ascii="Times New Roman" w:eastAsia="Calibri" w:hAnsi="Times New Roman" w:cs="Times New Roman"/>
          <w:sz w:val="24"/>
          <w:szCs w:val="24"/>
        </w:rPr>
      </w:pPr>
    </w:p>
    <w:p w:rsidR="00D2319E" w:rsidRPr="00D2319E" w:rsidRDefault="00D2319E" w:rsidP="00207FFA">
      <w:pPr>
        <w:spacing w:after="0" w:line="240" w:lineRule="auto"/>
        <w:jc w:val="both"/>
        <w:rPr>
          <w:rFonts w:ascii="Times New Roman" w:eastAsia="Calibri" w:hAnsi="Times New Roman" w:cs="Times New Roman"/>
          <w:b/>
          <w:sz w:val="24"/>
          <w:szCs w:val="24"/>
        </w:rPr>
      </w:pPr>
      <w:r w:rsidRPr="00D2319E">
        <w:rPr>
          <w:rFonts w:ascii="Times New Roman" w:eastAsia="Calibri" w:hAnsi="Times New Roman" w:cs="Times New Roman"/>
          <w:b/>
          <w:sz w:val="24"/>
          <w:szCs w:val="24"/>
        </w:rPr>
        <w:t>INDUKTIVNÍ A DEDUKTIVNÍ METODY V MATEMATICE</w:t>
      </w:r>
    </w:p>
    <w:p w:rsidR="00455F79" w:rsidRDefault="00455F79" w:rsidP="00455F79">
      <w:pPr>
        <w:spacing w:after="0" w:line="240" w:lineRule="auto"/>
        <w:jc w:val="both"/>
        <w:rPr>
          <w:rFonts w:ascii="Times New Roman" w:eastAsia="Calibri" w:hAnsi="Times New Roman" w:cs="Times New Roman"/>
          <w:sz w:val="24"/>
          <w:szCs w:val="24"/>
        </w:rPr>
      </w:pPr>
    </w:p>
    <w:p w:rsidR="00D2319E" w:rsidRDefault="00455F79" w:rsidP="00455F79">
      <w:pPr>
        <w:spacing w:after="0" w:line="240" w:lineRule="auto"/>
        <w:jc w:val="both"/>
        <w:rPr>
          <w:rFonts w:ascii="Times New Roman" w:eastAsia="Calibri" w:hAnsi="Times New Roman" w:cs="Times New Roman"/>
          <w:sz w:val="24"/>
          <w:szCs w:val="24"/>
        </w:rPr>
      </w:pPr>
      <w:r w:rsidRPr="00455F79">
        <w:rPr>
          <w:rFonts w:ascii="Times New Roman" w:eastAsia="Calibri" w:hAnsi="Times New Roman" w:cs="Times New Roman"/>
          <w:b/>
          <w:sz w:val="24"/>
          <w:szCs w:val="24"/>
        </w:rPr>
        <w:t>Induktivní metody:</w:t>
      </w:r>
      <w:r w:rsidRPr="00455F79">
        <w:rPr>
          <w:rFonts w:ascii="Times New Roman" w:eastAsia="Calibri" w:hAnsi="Times New Roman" w:cs="Times New Roman"/>
          <w:sz w:val="24"/>
          <w:szCs w:val="24"/>
        </w:rPr>
        <w:t xml:space="preserve"> jsou to objevovací metody (proce</w:t>
      </w:r>
      <w:r>
        <w:rPr>
          <w:rFonts w:ascii="Times New Roman" w:eastAsia="Calibri" w:hAnsi="Times New Roman" w:cs="Times New Roman"/>
          <w:sz w:val="24"/>
          <w:szCs w:val="24"/>
        </w:rPr>
        <w:t xml:space="preserve">dury), pomocí kterých nalézáme </w:t>
      </w:r>
      <w:r w:rsidRPr="00455F79">
        <w:rPr>
          <w:rFonts w:ascii="Times New Roman" w:eastAsia="Calibri" w:hAnsi="Times New Roman" w:cs="Times New Roman"/>
          <w:sz w:val="24"/>
          <w:szCs w:val="24"/>
        </w:rPr>
        <w:t>nový pojem, novou vlastnost nebo vztah mezi objekty</w:t>
      </w:r>
      <w:r>
        <w:rPr>
          <w:rFonts w:ascii="Times New Roman" w:eastAsia="Calibri" w:hAnsi="Times New Roman" w:cs="Times New Roman"/>
          <w:sz w:val="24"/>
          <w:szCs w:val="24"/>
        </w:rPr>
        <w:t>.</w:t>
      </w:r>
    </w:p>
    <w:p w:rsidR="00455F79" w:rsidRDefault="00455F79" w:rsidP="00455F79">
      <w:pPr>
        <w:spacing w:after="0" w:line="240" w:lineRule="auto"/>
        <w:jc w:val="both"/>
        <w:rPr>
          <w:rFonts w:ascii="Times New Roman" w:eastAsia="Calibri" w:hAnsi="Times New Roman" w:cs="Times New Roman"/>
          <w:sz w:val="24"/>
          <w:szCs w:val="24"/>
        </w:rPr>
      </w:pPr>
      <w:r w:rsidRPr="00455F79">
        <w:rPr>
          <w:rFonts w:ascii="Times New Roman" w:eastAsia="Calibri" w:hAnsi="Times New Roman" w:cs="Times New Roman"/>
          <w:b/>
          <w:sz w:val="24"/>
          <w:szCs w:val="24"/>
        </w:rPr>
        <w:t>Deduktivní metody:</w:t>
      </w:r>
      <w:r w:rsidRPr="00455F79">
        <w:rPr>
          <w:rFonts w:ascii="Times New Roman" w:eastAsia="Calibri" w:hAnsi="Times New Roman" w:cs="Times New Roman"/>
          <w:sz w:val="24"/>
          <w:szCs w:val="24"/>
        </w:rPr>
        <w:t xml:space="preserve"> jde o metody dokazovací, </w:t>
      </w:r>
      <w:r>
        <w:rPr>
          <w:rFonts w:ascii="Times New Roman" w:eastAsia="Calibri" w:hAnsi="Times New Roman" w:cs="Times New Roman"/>
          <w:sz w:val="24"/>
          <w:szCs w:val="24"/>
        </w:rPr>
        <w:t xml:space="preserve">pomocí kterých dokazujeme nově </w:t>
      </w:r>
      <w:r w:rsidRPr="00455F79">
        <w:rPr>
          <w:rFonts w:ascii="Times New Roman" w:eastAsia="Calibri" w:hAnsi="Times New Roman" w:cs="Times New Roman"/>
          <w:sz w:val="24"/>
          <w:szCs w:val="24"/>
        </w:rPr>
        <w:t>objevený  poznatek.</w:t>
      </w:r>
    </w:p>
    <w:p w:rsidR="007C2AB1" w:rsidRDefault="007C2AB1" w:rsidP="00455F79">
      <w:pPr>
        <w:spacing w:after="0" w:line="240" w:lineRule="auto"/>
        <w:jc w:val="both"/>
        <w:rPr>
          <w:rFonts w:ascii="Times New Roman" w:eastAsia="Calibri" w:hAnsi="Times New Roman" w:cs="Times New Roman"/>
          <w:sz w:val="24"/>
          <w:szCs w:val="24"/>
        </w:rPr>
      </w:pPr>
    </w:p>
    <w:p w:rsidR="006726D4" w:rsidRDefault="006726D4" w:rsidP="006726D4">
      <w:pPr>
        <w:spacing w:after="0" w:line="240" w:lineRule="auto"/>
        <w:jc w:val="both"/>
        <w:rPr>
          <w:rFonts w:ascii="Times New Roman" w:eastAsia="Calibri" w:hAnsi="Times New Roman" w:cs="Times New Roman"/>
          <w:b/>
          <w:sz w:val="24"/>
          <w:szCs w:val="24"/>
        </w:rPr>
      </w:pPr>
    </w:p>
    <w:p w:rsidR="006726D4" w:rsidRDefault="006726D4" w:rsidP="006726D4">
      <w:pPr>
        <w:spacing w:after="0" w:line="240" w:lineRule="auto"/>
        <w:jc w:val="both"/>
        <w:rPr>
          <w:rFonts w:ascii="Times New Roman" w:eastAsia="Calibri" w:hAnsi="Times New Roman" w:cs="Times New Roman"/>
          <w:b/>
          <w:sz w:val="24"/>
          <w:szCs w:val="24"/>
        </w:rPr>
      </w:pPr>
    </w:p>
    <w:p w:rsidR="006726D4" w:rsidRDefault="006726D4" w:rsidP="006726D4">
      <w:pPr>
        <w:spacing w:after="0" w:line="240" w:lineRule="auto"/>
        <w:jc w:val="both"/>
        <w:rPr>
          <w:rFonts w:ascii="Times New Roman" w:eastAsia="Calibri" w:hAnsi="Times New Roman" w:cs="Times New Roman"/>
          <w:b/>
          <w:sz w:val="24"/>
          <w:szCs w:val="24"/>
        </w:rPr>
      </w:pPr>
    </w:p>
    <w:p w:rsidR="006726D4" w:rsidRPr="006726D4" w:rsidRDefault="006726D4" w:rsidP="006726D4">
      <w:pPr>
        <w:spacing w:after="0" w:line="240" w:lineRule="auto"/>
        <w:jc w:val="center"/>
        <w:rPr>
          <w:rFonts w:ascii="Times New Roman" w:eastAsia="Calibri" w:hAnsi="Times New Roman" w:cs="Times New Roman"/>
          <w:b/>
          <w:sz w:val="28"/>
          <w:szCs w:val="28"/>
        </w:rPr>
      </w:pPr>
      <w:r w:rsidRPr="006726D4">
        <w:rPr>
          <w:rFonts w:ascii="Times New Roman" w:eastAsia="Calibri" w:hAnsi="Times New Roman" w:cs="Times New Roman"/>
          <w:b/>
          <w:sz w:val="28"/>
          <w:szCs w:val="28"/>
        </w:rPr>
        <w:lastRenderedPageBreak/>
        <w:t>VYTVÁŘENÍ PŘEDSTAV A POJMŮ V MATEMATICE</w:t>
      </w:r>
    </w:p>
    <w:p w:rsidR="006726D4" w:rsidRPr="006726D4" w:rsidRDefault="006726D4" w:rsidP="006726D4">
      <w:pPr>
        <w:spacing w:after="0" w:line="240" w:lineRule="auto"/>
        <w:jc w:val="both"/>
        <w:rPr>
          <w:rFonts w:ascii="Times New Roman" w:eastAsia="Calibri" w:hAnsi="Times New Roman" w:cs="Times New Roman"/>
          <w:b/>
          <w:bCs/>
          <w:sz w:val="24"/>
          <w:szCs w:val="24"/>
        </w:rPr>
      </w:pPr>
    </w:p>
    <w:p w:rsidR="006726D4" w:rsidRPr="006726D4" w:rsidRDefault="006726D4" w:rsidP="006726D4">
      <w:pPr>
        <w:spacing w:after="0" w:line="240" w:lineRule="auto"/>
        <w:jc w:val="both"/>
        <w:rPr>
          <w:rFonts w:ascii="Times New Roman" w:eastAsia="Calibri" w:hAnsi="Times New Roman" w:cs="Times New Roman"/>
          <w:b/>
          <w:sz w:val="24"/>
          <w:szCs w:val="24"/>
          <w:u w:val="single"/>
        </w:rPr>
      </w:pPr>
      <w:r w:rsidRPr="006726D4">
        <w:rPr>
          <w:rFonts w:ascii="Times New Roman" w:eastAsia="Calibri" w:hAnsi="Times New Roman" w:cs="Times New Roman"/>
          <w:b/>
          <w:sz w:val="24"/>
          <w:szCs w:val="24"/>
          <w:u w:val="single"/>
        </w:rPr>
        <w:t>Poznávací (pojmotvorný) proces</w:t>
      </w:r>
    </w:p>
    <w:p w:rsidR="006726D4" w:rsidRP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Soubor matematických poznatků můžeme dle Hejného (2004, s. 2004) rozdělit do čtyř skupin:</w:t>
      </w:r>
    </w:p>
    <w:p w:rsidR="006726D4" w:rsidRPr="006726D4" w:rsidRDefault="006726D4" w:rsidP="006726D4">
      <w:pPr>
        <w:numPr>
          <w:ilvl w:val="0"/>
          <w:numId w:val="3"/>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 xml:space="preserve">Objekty </w:t>
      </w:r>
    </w:p>
    <w:p w:rsidR="006726D4" w:rsidRPr="006726D4" w:rsidRDefault="006726D4" w:rsidP="006726D4">
      <w:pPr>
        <w:numPr>
          <w:ilvl w:val="0"/>
          <w:numId w:val="3"/>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 xml:space="preserve">Vztahy </w:t>
      </w:r>
      <w:r w:rsidRPr="006726D4">
        <w:rPr>
          <w:rFonts w:ascii="Times New Roman" w:eastAsia="Calibri" w:hAnsi="Times New Roman" w:cs="Times New Roman"/>
          <w:sz w:val="24"/>
          <w:szCs w:val="24"/>
        </w:rPr>
        <w:t>(tvrzení, vzorce)</w:t>
      </w:r>
    </w:p>
    <w:p w:rsidR="006726D4" w:rsidRPr="006726D4" w:rsidRDefault="006726D4" w:rsidP="006726D4">
      <w:pPr>
        <w:numPr>
          <w:ilvl w:val="0"/>
          <w:numId w:val="3"/>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Postupy</w:t>
      </w:r>
      <w:r w:rsidRPr="006726D4">
        <w:rPr>
          <w:rFonts w:ascii="Times New Roman" w:eastAsia="Calibri" w:hAnsi="Times New Roman" w:cs="Times New Roman"/>
          <w:sz w:val="24"/>
          <w:szCs w:val="24"/>
        </w:rPr>
        <w:t xml:space="preserve"> (algoritmy, návody, řešitelské strategie, argumentace)</w:t>
      </w:r>
    </w:p>
    <w:p w:rsidR="006726D4" w:rsidRPr="006726D4" w:rsidRDefault="006726D4" w:rsidP="006726D4">
      <w:pPr>
        <w:numPr>
          <w:ilvl w:val="0"/>
          <w:numId w:val="3"/>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Schémata</w:t>
      </w:r>
    </w:p>
    <w:p w:rsidR="006726D4" w:rsidRP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b/>
          <w:sz w:val="24"/>
          <w:szCs w:val="24"/>
        </w:rPr>
        <w:t>Mechanismus nabývání (matematického) poznání</w:t>
      </w:r>
      <w:r w:rsidRPr="006726D4">
        <w:rPr>
          <w:rFonts w:ascii="Times New Roman" w:eastAsia="Calibri" w:hAnsi="Times New Roman" w:cs="Times New Roman"/>
          <w:sz w:val="24"/>
          <w:szCs w:val="24"/>
        </w:rPr>
        <w:t xml:space="preserve"> (Hejný, 2004, s. 27 – 39)</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Proces budování matematického poznatku je možné rozložit do série hladin a dv</w:t>
      </w:r>
      <w:r w:rsidR="0073101B">
        <w:rPr>
          <w:rFonts w:ascii="Times New Roman" w:eastAsia="Calibri" w:hAnsi="Times New Roman" w:cs="Times New Roman"/>
          <w:sz w:val="24"/>
          <w:szCs w:val="24"/>
        </w:rPr>
        <w:t>ou hladinových přechodů, zdvihů:</w:t>
      </w:r>
    </w:p>
    <w:p w:rsidR="006726D4" w:rsidRPr="006726D4" w:rsidRDefault="006726D4" w:rsidP="006726D4">
      <w:pPr>
        <w:numPr>
          <w:ilvl w:val="0"/>
          <w:numId w:val="4"/>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Hladina motivace</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Motivace k poznání pramení z rozporu mezi „nevím“ a „chci vědět“. </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Poznámka: motivace versus stimulace.</w:t>
      </w:r>
    </w:p>
    <w:p w:rsidR="006726D4" w:rsidRPr="006726D4" w:rsidRDefault="006726D4" w:rsidP="006726D4">
      <w:pPr>
        <w:numPr>
          <w:ilvl w:val="0"/>
          <w:numId w:val="4"/>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Hladina separovaných modelů</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Postupné nabývání zkušeností s konkrétními případy budoucího poznání. Čím víc takových různorodých modelů dítě pozná, tím pevnější bude jeho poznání.</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Poznámka: důležité modely zdánlivé, překvapivé a tzv. </w:t>
      </w:r>
      <w:proofErr w:type="spellStart"/>
      <w:r w:rsidRPr="006726D4">
        <w:rPr>
          <w:rFonts w:ascii="Times New Roman" w:eastAsia="Calibri" w:hAnsi="Times New Roman" w:cs="Times New Roman"/>
          <w:sz w:val="24"/>
          <w:szCs w:val="24"/>
        </w:rPr>
        <w:t>nemodely</w:t>
      </w:r>
      <w:proofErr w:type="spellEnd"/>
      <w:r w:rsidRPr="006726D4">
        <w:rPr>
          <w:rFonts w:ascii="Times New Roman" w:eastAsia="Calibri" w:hAnsi="Times New Roman" w:cs="Times New Roman"/>
          <w:sz w:val="24"/>
          <w:szCs w:val="24"/>
        </w:rPr>
        <w:t>.</w:t>
      </w:r>
    </w:p>
    <w:p w:rsidR="006726D4" w:rsidRPr="006726D4" w:rsidRDefault="006726D4" w:rsidP="006726D4">
      <w:pPr>
        <w:numPr>
          <w:ilvl w:val="0"/>
          <w:numId w:val="4"/>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Zobecnění</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Separované modely se začnou ve vědomí žáka různě seskupovat a organizovat, až dojde k jejich strukturaci, k hlubšímu a operativnějšímu vhledu do dosavadního poznání. </w:t>
      </w:r>
    </w:p>
    <w:p w:rsidR="006726D4" w:rsidRPr="006726D4" w:rsidRDefault="006726D4" w:rsidP="006726D4">
      <w:pPr>
        <w:numPr>
          <w:ilvl w:val="0"/>
          <w:numId w:val="4"/>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Hladina generických modelů</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Generický model je prototypem buď všech, nebo jisté skupiny separovaných modelů. Může zastupovat kterýkoli ze separovaných modelů této skupiny a působí ve skupině jako její organizační agent.</w:t>
      </w:r>
    </w:p>
    <w:p w:rsidR="006726D4" w:rsidRPr="006726D4" w:rsidRDefault="006726D4" w:rsidP="006726D4">
      <w:pPr>
        <w:numPr>
          <w:ilvl w:val="0"/>
          <w:numId w:val="4"/>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Abstrakční zdvih</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Vede k abstraktnímu poznání. Soubor separovaných a generických modelů je restrukturován a nový vhled má abstraktnější charakter – je často provázen symbolickým záznamem, který novou strukturu reprezentuje.</w:t>
      </w:r>
    </w:p>
    <w:p w:rsidR="006726D4" w:rsidRPr="006726D4" w:rsidRDefault="006726D4" w:rsidP="006726D4">
      <w:pPr>
        <w:numPr>
          <w:ilvl w:val="0"/>
          <w:numId w:val="4"/>
        </w:numPr>
        <w:spacing w:after="0" w:line="240" w:lineRule="auto"/>
        <w:jc w:val="both"/>
        <w:rPr>
          <w:rFonts w:ascii="Times New Roman" w:eastAsia="Calibri" w:hAnsi="Times New Roman" w:cs="Times New Roman"/>
          <w:i/>
          <w:sz w:val="24"/>
          <w:szCs w:val="24"/>
        </w:rPr>
      </w:pPr>
      <w:r w:rsidRPr="006726D4">
        <w:rPr>
          <w:rFonts w:ascii="Times New Roman" w:eastAsia="Calibri" w:hAnsi="Times New Roman" w:cs="Times New Roman"/>
          <w:i/>
          <w:sz w:val="24"/>
          <w:szCs w:val="24"/>
        </w:rPr>
        <w:t>Hladina automatizace</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Nové poznání se propojuje na dříve nabyté vědomosti. Nejdříve na úrovni modelů, potom na úrovni abstraktního poznání. Jde většinou o dlouhodobý proces.</w:t>
      </w:r>
    </w:p>
    <w:p w:rsidR="006726D4" w:rsidRP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Posloupnost hladin do jisté míry odpovídá časovému průběhu poznávacího procesu. Rozhodně ale není pravda, že až po ukončení hladiny předchozí začíná tvorba hladiny následující. Poznávací proces probíhá většinou tak, že se nová zkušenost otiskuje do několika hladin najednou. Jedině motivace  je aktivní v průběhu celého procesu, i když s měnící se intenzitou a orientací. </w:t>
      </w:r>
    </w:p>
    <w:p w:rsidR="006726D4" w:rsidRP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6726D4" w:rsidP="006726D4">
      <w:pPr>
        <w:spacing w:after="0" w:line="240" w:lineRule="auto"/>
        <w:jc w:val="both"/>
        <w:rPr>
          <w:rFonts w:ascii="Times New Roman" w:eastAsia="Calibri" w:hAnsi="Times New Roman" w:cs="Times New Roman"/>
          <w:b/>
          <w:sz w:val="24"/>
          <w:szCs w:val="24"/>
          <w:u w:val="single"/>
        </w:rPr>
      </w:pPr>
      <w:r w:rsidRPr="006726D4">
        <w:rPr>
          <w:rFonts w:ascii="Times New Roman" w:eastAsia="Calibri" w:hAnsi="Times New Roman" w:cs="Times New Roman"/>
          <w:b/>
          <w:sz w:val="24"/>
          <w:szCs w:val="24"/>
          <w:u w:val="single"/>
        </w:rPr>
        <w:t>Práce s chybou</w:t>
      </w:r>
    </w:p>
    <w:p w:rsidR="00A365CA" w:rsidRPr="006726D4" w:rsidRDefault="006726D4" w:rsidP="006726D4">
      <w:pPr>
        <w:numPr>
          <w:ilvl w:val="0"/>
          <w:numId w:val="6"/>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chyba by měla být brána jako přirozený jev a neměla by být vytýkána</w:t>
      </w:r>
    </w:p>
    <w:p w:rsidR="006726D4" w:rsidRPr="006726D4" w:rsidRDefault="006726D4" w:rsidP="006726D4">
      <w:pPr>
        <w:numPr>
          <w:ilvl w:val="0"/>
          <w:numId w:val="6"/>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umožnit vlastní kontrolu chyb u žáka (připraveným prostředím, dostatkem času, ověřením znovu, zkouškou…)</w:t>
      </w:r>
    </w:p>
    <w:p w:rsidR="006726D4" w:rsidRPr="006726D4" w:rsidRDefault="006726D4" w:rsidP="006726D4">
      <w:pPr>
        <w:numPr>
          <w:ilvl w:val="0"/>
          <w:numId w:val="6"/>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chyba může ukazovat, že je potřeba ještě něco zopakovat a procvičit (pro učitele důležitý diagnostický nástroj)</w:t>
      </w:r>
    </w:p>
    <w:p w:rsidR="00A365CA" w:rsidRPr="006726D4" w:rsidRDefault="006726D4" w:rsidP="006726D4">
      <w:pPr>
        <w:spacing w:after="0" w:line="240" w:lineRule="auto"/>
        <w:jc w:val="both"/>
        <w:rPr>
          <w:rFonts w:ascii="Times New Roman" w:eastAsia="Calibri" w:hAnsi="Times New Roman" w:cs="Times New Roman"/>
          <w:b/>
          <w:sz w:val="24"/>
          <w:szCs w:val="24"/>
        </w:rPr>
      </w:pPr>
      <w:r w:rsidRPr="006726D4">
        <w:rPr>
          <w:rFonts w:ascii="Times New Roman" w:eastAsia="Calibri" w:hAnsi="Times New Roman" w:cs="Times New Roman"/>
          <w:b/>
          <w:sz w:val="24"/>
          <w:szCs w:val="24"/>
        </w:rPr>
        <w:t xml:space="preserve">M. </w:t>
      </w:r>
      <w:proofErr w:type="spellStart"/>
      <w:r w:rsidRPr="006726D4">
        <w:rPr>
          <w:rFonts w:ascii="Times New Roman" w:eastAsia="Calibri" w:hAnsi="Times New Roman" w:cs="Times New Roman"/>
          <w:b/>
          <w:sz w:val="24"/>
          <w:szCs w:val="24"/>
        </w:rPr>
        <w:t>Montessori</w:t>
      </w:r>
      <w:proofErr w:type="spellEnd"/>
      <w:r w:rsidRPr="006726D4">
        <w:rPr>
          <w:rFonts w:ascii="Times New Roman" w:eastAsia="Calibri" w:hAnsi="Times New Roman" w:cs="Times New Roman"/>
          <w:b/>
          <w:sz w:val="24"/>
          <w:szCs w:val="24"/>
        </w:rPr>
        <w:t>: „Učit ne opravováním, ale učením!“</w:t>
      </w:r>
    </w:p>
    <w:p w:rsidR="0073101B" w:rsidRDefault="0073101B" w:rsidP="006726D4">
      <w:pPr>
        <w:spacing w:after="0" w:line="240" w:lineRule="auto"/>
        <w:jc w:val="both"/>
        <w:rPr>
          <w:rFonts w:ascii="Times New Roman" w:eastAsia="Calibri" w:hAnsi="Times New Roman" w:cs="Times New Roman"/>
          <w:b/>
          <w:sz w:val="24"/>
          <w:szCs w:val="24"/>
          <w:u w:val="single"/>
        </w:rPr>
      </w:pPr>
    </w:p>
    <w:p w:rsidR="0073101B" w:rsidRDefault="0073101B" w:rsidP="006726D4">
      <w:pPr>
        <w:spacing w:after="0" w:line="240" w:lineRule="auto"/>
        <w:jc w:val="both"/>
        <w:rPr>
          <w:rFonts w:ascii="Times New Roman" w:eastAsia="Calibri" w:hAnsi="Times New Roman" w:cs="Times New Roman"/>
          <w:b/>
          <w:sz w:val="24"/>
          <w:szCs w:val="24"/>
          <w:u w:val="single"/>
        </w:rPr>
      </w:pPr>
    </w:p>
    <w:p w:rsidR="00000DFB" w:rsidRPr="006726D4" w:rsidRDefault="006726D4" w:rsidP="006726D4">
      <w:pPr>
        <w:spacing w:after="0" w:line="240" w:lineRule="auto"/>
        <w:jc w:val="both"/>
        <w:rPr>
          <w:rFonts w:ascii="Times New Roman" w:eastAsia="Calibri" w:hAnsi="Times New Roman" w:cs="Times New Roman"/>
          <w:b/>
          <w:sz w:val="24"/>
          <w:szCs w:val="24"/>
          <w:u w:val="single"/>
        </w:rPr>
      </w:pPr>
      <w:r w:rsidRPr="006726D4">
        <w:rPr>
          <w:rFonts w:ascii="Times New Roman" w:eastAsia="Calibri" w:hAnsi="Times New Roman" w:cs="Times New Roman"/>
          <w:b/>
          <w:sz w:val="24"/>
          <w:szCs w:val="24"/>
          <w:u w:val="single"/>
        </w:rPr>
        <w:lastRenderedPageBreak/>
        <w:t>Formální a neformální znalost</w:t>
      </w:r>
    </w:p>
    <w:p w:rsidR="006726D4" w:rsidRPr="006726D4" w:rsidRDefault="006726D4" w:rsidP="006726D4">
      <w:pPr>
        <w:spacing w:after="0" w:line="240" w:lineRule="auto"/>
        <w:jc w:val="both"/>
        <w:rPr>
          <w:rFonts w:ascii="Times New Roman" w:eastAsia="Calibri" w:hAnsi="Times New Roman" w:cs="Times New Roman"/>
          <w:b/>
          <w:sz w:val="24"/>
          <w:szCs w:val="24"/>
        </w:rPr>
      </w:pP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b/>
          <w:sz w:val="24"/>
          <w:szCs w:val="24"/>
        </w:rPr>
        <w:t xml:space="preserve">A: </w:t>
      </w:r>
      <w:r w:rsidRPr="006726D4">
        <w:rPr>
          <w:rFonts w:ascii="Times New Roman" w:eastAsia="Calibri" w:hAnsi="Times New Roman" w:cs="Times New Roman"/>
          <w:sz w:val="24"/>
          <w:szCs w:val="24"/>
        </w:rPr>
        <w:t>Úhel, který je větší než pravý a menší než přímý, se nazývá tupý.</w:t>
      </w:r>
    </w:p>
    <w:p w:rsidR="006726D4" w:rsidRDefault="006726D4" w:rsidP="006726D4">
      <w:pPr>
        <w:spacing w:after="0" w:line="240" w:lineRule="auto"/>
        <w:jc w:val="both"/>
        <w:rPr>
          <w:rFonts w:ascii="Times New Roman" w:eastAsia="Calibri" w:hAnsi="Times New Roman" w:cs="Times New Roman"/>
          <w:b/>
          <w:sz w:val="24"/>
          <w:szCs w:val="24"/>
        </w:rPr>
      </w:pPr>
    </w:p>
    <w:p w:rsidR="006726D4" w:rsidRPr="006726D4" w:rsidRDefault="006726D4" w:rsidP="006726D4">
      <w:pPr>
        <w:spacing w:after="0" w:line="240" w:lineRule="auto"/>
        <w:jc w:val="both"/>
        <w:rPr>
          <w:rFonts w:ascii="Times New Roman" w:eastAsia="Calibri" w:hAnsi="Times New Roman" w:cs="Times New Roman"/>
          <w:b/>
          <w:sz w:val="24"/>
          <w:szCs w:val="24"/>
        </w:rPr>
      </w:pPr>
      <w:r w:rsidRPr="006726D4">
        <w:rPr>
          <w:rFonts w:ascii="Times New Roman" w:eastAsia="Calibri" w:hAnsi="Times New Roman" w:cs="Times New Roman"/>
          <w:b/>
          <w:sz w:val="24"/>
          <w:szCs w:val="24"/>
        </w:rPr>
        <w:t>B:</w:t>
      </w:r>
      <w:r w:rsidRPr="006726D4">
        <w:rPr>
          <w:rFonts w:ascii="Times New Roman" w:eastAsia="Calibri" w:hAnsi="Times New Roman" w:cs="Times New Roman"/>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4</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3</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7</m:t>
            </m:r>
          </m:num>
          <m:den>
            <m:r>
              <w:rPr>
                <w:rFonts w:ascii="Cambria Math" w:eastAsia="Calibri" w:hAnsi="Cambria Math" w:cs="Times New Roman"/>
                <w:sz w:val="24"/>
                <w:szCs w:val="24"/>
              </w:rPr>
              <m:t>12</m:t>
            </m:r>
          </m:den>
        </m:f>
      </m:oMath>
    </w:p>
    <w:p w:rsidR="006726D4" w:rsidRPr="006726D4" w:rsidRDefault="006726D4" w:rsidP="006726D4">
      <w:pPr>
        <w:spacing w:after="0" w:line="240" w:lineRule="auto"/>
        <w:jc w:val="both"/>
        <w:rPr>
          <w:rFonts w:ascii="Times New Roman" w:eastAsia="Calibri" w:hAnsi="Times New Roman" w:cs="Times New Roman"/>
          <w:b/>
          <w:sz w:val="24"/>
          <w:szCs w:val="24"/>
        </w:rPr>
      </w:pPr>
    </w:p>
    <w:p w:rsidR="006726D4" w:rsidRPr="006726D4" w:rsidRDefault="006726D4" w:rsidP="006726D4">
      <w:pPr>
        <w:spacing w:after="0" w:line="240" w:lineRule="auto"/>
        <w:jc w:val="both"/>
        <w:rPr>
          <w:rFonts w:ascii="Times New Roman" w:eastAsia="Calibri" w:hAnsi="Times New Roman" w:cs="Times New Roman"/>
          <w:b/>
          <w:sz w:val="24"/>
          <w:szCs w:val="24"/>
          <w:u w:val="single"/>
        </w:rPr>
      </w:pPr>
      <w:r w:rsidRPr="006726D4">
        <w:rPr>
          <w:rFonts w:ascii="Times New Roman" w:eastAsia="Calibri" w:hAnsi="Times New Roman" w:cs="Times New Roman"/>
          <w:b/>
          <w:sz w:val="24"/>
          <w:szCs w:val="24"/>
          <w:u w:val="single"/>
        </w:rPr>
        <w:t xml:space="preserve">Transmisivní (tradiční, instruktivní) a konstruktivistický přístup k výuce matematiky </w:t>
      </w:r>
    </w:p>
    <w:p w:rsid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Srovnání </w:t>
      </w:r>
      <w:proofErr w:type="spellStart"/>
      <w:r w:rsidRPr="006726D4">
        <w:rPr>
          <w:rFonts w:ascii="Times New Roman" w:eastAsia="Calibri" w:hAnsi="Times New Roman" w:cs="Times New Roman"/>
          <w:sz w:val="24"/>
          <w:szCs w:val="24"/>
        </w:rPr>
        <w:t>transmisivního</w:t>
      </w:r>
      <w:proofErr w:type="spellEnd"/>
      <w:r w:rsidRPr="006726D4">
        <w:rPr>
          <w:rFonts w:ascii="Times New Roman" w:eastAsia="Calibri" w:hAnsi="Times New Roman" w:cs="Times New Roman"/>
          <w:sz w:val="24"/>
          <w:szCs w:val="24"/>
        </w:rPr>
        <w:t xml:space="preserve"> a konstruktivního vyučování (Hejný, 2004, s. 21) </w:t>
      </w:r>
    </w:p>
    <w:tbl>
      <w:tblPr>
        <w:tblW w:w="5000" w:type="pct"/>
        <w:tblCellMar>
          <w:left w:w="0" w:type="dxa"/>
          <w:right w:w="0" w:type="dxa"/>
        </w:tblCellMar>
        <w:tblLook w:val="04A0" w:firstRow="1" w:lastRow="0" w:firstColumn="1" w:lastColumn="0" w:noHBand="0" w:noVBand="1"/>
      </w:tblPr>
      <w:tblGrid>
        <w:gridCol w:w="200"/>
        <w:gridCol w:w="2307"/>
        <w:gridCol w:w="3601"/>
        <w:gridCol w:w="2954"/>
      </w:tblGrid>
      <w:tr w:rsidR="006726D4" w:rsidRPr="006726D4" w:rsidTr="00143CAE">
        <w:trPr>
          <w:trHeight w:val="357"/>
        </w:trPr>
        <w:tc>
          <w:tcPr>
            <w:tcW w:w="10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p>
        </w:tc>
        <w:tc>
          <w:tcPr>
            <w:tcW w:w="1250" w:type="pct"/>
            <w:tcBorders>
              <w:top w:val="single" w:sz="4" w:space="0" w:color="000000"/>
              <w:left w:val="single" w:sz="4" w:space="0" w:color="auto"/>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proofErr w:type="spellStart"/>
            <w:r w:rsidRPr="006726D4">
              <w:rPr>
                <w:rFonts w:ascii="Times New Roman" w:eastAsia="Calibri" w:hAnsi="Times New Roman" w:cs="Times New Roman"/>
                <w:b/>
                <w:bCs/>
                <w:sz w:val="24"/>
                <w:szCs w:val="24"/>
              </w:rPr>
              <w:t>polaritní</w:t>
            </w:r>
            <w:proofErr w:type="spellEnd"/>
            <w:r w:rsidRPr="006726D4">
              <w:rPr>
                <w:rFonts w:ascii="Times New Roman" w:eastAsia="Calibri" w:hAnsi="Times New Roman" w:cs="Times New Roman"/>
                <w:b/>
                <w:bCs/>
                <w:sz w:val="24"/>
                <w:szCs w:val="24"/>
              </w:rPr>
              <w:t xml:space="preserve"> dipól</w:t>
            </w:r>
          </w:p>
        </w:tc>
        <w:tc>
          <w:tcPr>
            <w:tcW w:w="1950" w:type="pct"/>
            <w:tcBorders>
              <w:top w:val="single" w:sz="4" w:space="0" w:color="000000"/>
              <w:left w:val="nil"/>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b/>
                <w:bCs/>
                <w:sz w:val="24"/>
                <w:szCs w:val="24"/>
              </w:rPr>
              <w:t>konstruktivistické vyučování</w:t>
            </w:r>
          </w:p>
        </w:tc>
        <w:tc>
          <w:tcPr>
            <w:tcW w:w="1600" w:type="pct"/>
            <w:tcBorders>
              <w:top w:val="single" w:sz="4" w:space="0" w:color="000000"/>
              <w:left w:val="nil"/>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b/>
                <w:bCs/>
                <w:sz w:val="24"/>
                <w:szCs w:val="24"/>
              </w:rPr>
              <w:t>transmisivní vyučování</w:t>
            </w:r>
          </w:p>
        </w:tc>
      </w:tr>
      <w:tr w:rsidR="006726D4" w:rsidRPr="006726D4" w:rsidTr="00143CAE">
        <w:trPr>
          <w:trHeight w:val="317"/>
        </w:trPr>
        <w:tc>
          <w:tcPr>
            <w:tcW w:w="100" w:type="pct"/>
            <w:tcBorders>
              <w:top w:val="single" w:sz="4" w:space="0" w:color="auto"/>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1</w:t>
            </w:r>
          </w:p>
        </w:tc>
        <w:tc>
          <w:tcPr>
            <w:tcW w:w="12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hodnota poznání</w:t>
            </w:r>
          </w:p>
        </w:tc>
        <w:tc>
          <w:tcPr>
            <w:tcW w:w="19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kvalita</w:t>
            </w:r>
          </w:p>
        </w:tc>
        <w:tc>
          <w:tcPr>
            <w:tcW w:w="160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kvantita</w:t>
            </w:r>
          </w:p>
        </w:tc>
      </w:tr>
      <w:tr w:rsidR="006726D4" w:rsidRPr="006726D4" w:rsidTr="00143CAE">
        <w:trPr>
          <w:trHeight w:val="317"/>
        </w:trPr>
        <w:tc>
          <w:tcPr>
            <w:tcW w:w="100" w:type="pc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2</w:t>
            </w:r>
          </w:p>
        </w:tc>
        <w:tc>
          <w:tcPr>
            <w:tcW w:w="12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motivace</w:t>
            </w:r>
          </w:p>
        </w:tc>
        <w:tc>
          <w:tcPr>
            <w:tcW w:w="19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vnitřní</w:t>
            </w:r>
          </w:p>
        </w:tc>
        <w:tc>
          <w:tcPr>
            <w:tcW w:w="160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vnější</w:t>
            </w:r>
          </w:p>
        </w:tc>
      </w:tr>
      <w:tr w:rsidR="006726D4" w:rsidRPr="006726D4" w:rsidTr="00143CAE">
        <w:trPr>
          <w:trHeight w:val="317"/>
        </w:trPr>
        <w:tc>
          <w:tcPr>
            <w:tcW w:w="100" w:type="pc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3</w:t>
            </w:r>
          </w:p>
        </w:tc>
        <w:tc>
          <w:tcPr>
            <w:tcW w:w="12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trvanlivost poznání</w:t>
            </w:r>
          </w:p>
        </w:tc>
        <w:tc>
          <w:tcPr>
            <w:tcW w:w="19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dlouhodobá</w:t>
            </w:r>
          </w:p>
        </w:tc>
        <w:tc>
          <w:tcPr>
            <w:tcW w:w="160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krátkodobá</w:t>
            </w:r>
          </w:p>
        </w:tc>
      </w:tr>
      <w:tr w:rsidR="006726D4" w:rsidRPr="006726D4" w:rsidTr="00143CAE">
        <w:trPr>
          <w:trHeight w:val="317"/>
        </w:trPr>
        <w:tc>
          <w:tcPr>
            <w:tcW w:w="100" w:type="pc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4</w:t>
            </w:r>
          </w:p>
        </w:tc>
        <w:tc>
          <w:tcPr>
            <w:tcW w:w="12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vztah učitel-žák</w:t>
            </w:r>
          </w:p>
        </w:tc>
        <w:tc>
          <w:tcPr>
            <w:tcW w:w="19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partnerský</w:t>
            </w:r>
          </w:p>
        </w:tc>
        <w:tc>
          <w:tcPr>
            <w:tcW w:w="160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submisivní</w:t>
            </w:r>
          </w:p>
        </w:tc>
      </w:tr>
      <w:tr w:rsidR="006726D4" w:rsidRPr="006726D4" w:rsidTr="00143CAE">
        <w:trPr>
          <w:trHeight w:val="317"/>
        </w:trPr>
        <w:tc>
          <w:tcPr>
            <w:tcW w:w="100" w:type="pc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5  </w:t>
            </w:r>
          </w:p>
        </w:tc>
        <w:tc>
          <w:tcPr>
            <w:tcW w:w="12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klima</w:t>
            </w:r>
          </w:p>
        </w:tc>
        <w:tc>
          <w:tcPr>
            <w:tcW w:w="19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důvěry</w:t>
            </w:r>
          </w:p>
        </w:tc>
        <w:tc>
          <w:tcPr>
            <w:tcW w:w="160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strachu</w:t>
            </w:r>
          </w:p>
        </w:tc>
      </w:tr>
      <w:tr w:rsidR="006726D4" w:rsidRPr="006726D4" w:rsidTr="00143CAE">
        <w:trPr>
          <w:trHeight w:val="317"/>
        </w:trPr>
        <w:tc>
          <w:tcPr>
            <w:tcW w:w="100" w:type="pc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6</w:t>
            </w:r>
          </w:p>
        </w:tc>
        <w:tc>
          <w:tcPr>
            <w:tcW w:w="12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nositel aktivity</w:t>
            </w:r>
          </w:p>
        </w:tc>
        <w:tc>
          <w:tcPr>
            <w:tcW w:w="19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žák</w:t>
            </w:r>
          </w:p>
        </w:tc>
        <w:tc>
          <w:tcPr>
            <w:tcW w:w="160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učitel</w:t>
            </w:r>
          </w:p>
        </w:tc>
      </w:tr>
      <w:tr w:rsidR="006726D4" w:rsidRPr="006726D4" w:rsidTr="00143CAE">
        <w:trPr>
          <w:trHeight w:val="317"/>
        </w:trPr>
        <w:tc>
          <w:tcPr>
            <w:tcW w:w="100" w:type="pc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7</w:t>
            </w:r>
          </w:p>
        </w:tc>
        <w:tc>
          <w:tcPr>
            <w:tcW w:w="12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činnost žáka</w:t>
            </w:r>
          </w:p>
        </w:tc>
        <w:tc>
          <w:tcPr>
            <w:tcW w:w="19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tvořivá</w:t>
            </w:r>
          </w:p>
        </w:tc>
        <w:tc>
          <w:tcPr>
            <w:tcW w:w="160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imitativní</w:t>
            </w:r>
          </w:p>
        </w:tc>
      </w:tr>
      <w:tr w:rsidR="006726D4" w:rsidRPr="006726D4" w:rsidTr="00143CAE">
        <w:trPr>
          <w:trHeight w:val="317"/>
        </w:trPr>
        <w:tc>
          <w:tcPr>
            <w:tcW w:w="100" w:type="pc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8</w:t>
            </w:r>
          </w:p>
        </w:tc>
        <w:tc>
          <w:tcPr>
            <w:tcW w:w="12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poznatek žáka</w:t>
            </w:r>
          </w:p>
        </w:tc>
        <w:tc>
          <w:tcPr>
            <w:tcW w:w="19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produktivní</w:t>
            </w:r>
          </w:p>
        </w:tc>
        <w:tc>
          <w:tcPr>
            <w:tcW w:w="160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reproduktivní</w:t>
            </w:r>
          </w:p>
        </w:tc>
      </w:tr>
      <w:tr w:rsidR="006726D4" w:rsidRPr="006726D4" w:rsidTr="00143CAE">
        <w:trPr>
          <w:trHeight w:val="317"/>
        </w:trPr>
        <w:tc>
          <w:tcPr>
            <w:tcW w:w="100" w:type="pct"/>
            <w:tcBorders>
              <w:top w:val="nil"/>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9</w:t>
            </w:r>
          </w:p>
        </w:tc>
        <w:tc>
          <w:tcPr>
            <w:tcW w:w="12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nosná otázka</w:t>
            </w:r>
          </w:p>
        </w:tc>
        <w:tc>
          <w:tcPr>
            <w:tcW w:w="195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proofErr w:type="gramStart"/>
            <w:r w:rsidRPr="006726D4">
              <w:rPr>
                <w:rFonts w:ascii="Times New Roman" w:eastAsia="Calibri" w:hAnsi="Times New Roman" w:cs="Times New Roman"/>
                <w:sz w:val="24"/>
                <w:szCs w:val="24"/>
              </w:rPr>
              <w:t>CO? a PROČ</w:t>
            </w:r>
            <w:proofErr w:type="gramEnd"/>
            <w:r w:rsidRPr="006726D4">
              <w:rPr>
                <w:rFonts w:ascii="Times New Roman" w:eastAsia="Calibri" w:hAnsi="Times New Roman" w:cs="Times New Roman"/>
                <w:sz w:val="24"/>
                <w:szCs w:val="24"/>
              </w:rPr>
              <w:t>?</w:t>
            </w:r>
          </w:p>
        </w:tc>
        <w:tc>
          <w:tcPr>
            <w:tcW w:w="160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center"/>
            <w:hideMark/>
          </w:tcPr>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JAK?</w:t>
            </w:r>
          </w:p>
        </w:tc>
      </w:tr>
    </w:tbl>
    <w:p w:rsidR="006726D4" w:rsidRPr="006726D4" w:rsidRDefault="006726D4" w:rsidP="006726D4">
      <w:pPr>
        <w:spacing w:after="0" w:line="240" w:lineRule="auto"/>
        <w:jc w:val="both"/>
        <w:rPr>
          <w:rFonts w:ascii="Times New Roman" w:eastAsia="Calibri" w:hAnsi="Times New Roman" w:cs="Times New Roman"/>
          <w:b/>
          <w:sz w:val="24"/>
          <w:szCs w:val="24"/>
          <w:u w:val="single"/>
        </w:rPr>
      </w:pPr>
    </w:p>
    <w:p w:rsidR="006726D4" w:rsidRPr="006726D4" w:rsidRDefault="006726D4" w:rsidP="006726D4">
      <w:pPr>
        <w:spacing w:after="0" w:line="240" w:lineRule="auto"/>
        <w:jc w:val="both"/>
        <w:rPr>
          <w:rFonts w:ascii="Times New Roman" w:eastAsia="Calibri" w:hAnsi="Times New Roman" w:cs="Times New Roman"/>
          <w:b/>
          <w:sz w:val="24"/>
          <w:szCs w:val="24"/>
          <w:u w:val="single"/>
        </w:rPr>
      </w:pPr>
      <w:r w:rsidRPr="006726D4">
        <w:rPr>
          <w:rFonts w:ascii="Times New Roman" w:eastAsia="Calibri" w:hAnsi="Times New Roman" w:cs="Times New Roman"/>
          <w:b/>
          <w:sz w:val="24"/>
          <w:szCs w:val="24"/>
          <w:u w:val="single"/>
        </w:rPr>
        <w:t>Zavádění pojmů ve školské matematice</w:t>
      </w:r>
    </w:p>
    <w:p w:rsidR="006726D4" w:rsidRP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D125C6" w:rsidP="006726D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Při zavádění dodržovat základní </w:t>
      </w:r>
      <w:r w:rsidR="006726D4" w:rsidRPr="006726D4">
        <w:rPr>
          <w:rFonts w:ascii="Times New Roman" w:eastAsia="Calibri" w:hAnsi="Times New Roman" w:cs="Times New Roman"/>
          <w:sz w:val="24"/>
          <w:szCs w:val="24"/>
        </w:rPr>
        <w:t xml:space="preserve">didaktické zásady (týkají se především obsahu výuky matematiky): </w:t>
      </w:r>
    </w:p>
    <w:p w:rsidR="006726D4" w:rsidRDefault="006726D4" w:rsidP="007238C8">
      <w:pPr>
        <w:numPr>
          <w:ilvl w:val="0"/>
          <w:numId w:val="1"/>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zásada přiměřenosti </w:t>
      </w:r>
    </w:p>
    <w:p w:rsidR="006726D4" w:rsidRPr="006726D4" w:rsidRDefault="006726D4" w:rsidP="007238C8">
      <w:pPr>
        <w:numPr>
          <w:ilvl w:val="0"/>
          <w:numId w:val="1"/>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zásada soustavnosti a postupnosti </w:t>
      </w:r>
    </w:p>
    <w:p w:rsidR="006726D4" w:rsidRPr="006726D4" w:rsidRDefault="006726D4" w:rsidP="006726D4">
      <w:pPr>
        <w:numPr>
          <w:ilvl w:val="0"/>
          <w:numId w:val="1"/>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zásada názornosti </w:t>
      </w:r>
      <w:r w:rsidR="0060458B">
        <w:rPr>
          <w:rFonts w:ascii="Times New Roman" w:eastAsia="Calibri" w:hAnsi="Times New Roman" w:cs="Times New Roman"/>
          <w:sz w:val="24"/>
          <w:szCs w:val="24"/>
        </w:rPr>
        <w:t>(dvě</w:t>
      </w:r>
      <w:r w:rsidR="00D125C6">
        <w:rPr>
          <w:rFonts w:ascii="Times New Roman" w:eastAsia="Calibri" w:hAnsi="Times New Roman" w:cs="Times New Roman"/>
          <w:sz w:val="24"/>
          <w:szCs w:val="24"/>
        </w:rPr>
        <w:t xml:space="preserve"> funkce: motivační, didaktická</w:t>
      </w:r>
      <w:r w:rsidR="0073101B">
        <w:rPr>
          <w:rFonts w:ascii="Times New Roman" w:eastAsia="Calibri" w:hAnsi="Times New Roman" w:cs="Times New Roman"/>
          <w:sz w:val="24"/>
          <w:szCs w:val="24"/>
        </w:rPr>
        <w:t>)</w:t>
      </w:r>
    </w:p>
    <w:p w:rsidR="006726D4" w:rsidRPr="006726D4" w:rsidRDefault="006726D4" w:rsidP="006726D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Poznámka: Pozor na p</w:t>
      </w:r>
      <w:r w:rsidRPr="006726D4">
        <w:rPr>
          <w:rFonts w:ascii="Times New Roman" w:eastAsia="Calibri" w:hAnsi="Times New Roman" w:cs="Times New Roman"/>
          <w:sz w:val="24"/>
          <w:szCs w:val="24"/>
        </w:rPr>
        <w:t xml:space="preserve">řeceňování názoru </w:t>
      </w:r>
    </w:p>
    <w:p w:rsidR="006726D4" w:rsidRP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Ve školské matematice můžeme zavádět pojmy pomocí:</w:t>
      </w:r>
    </w:p>
    <w:p w:rsidR="006726D4" w:rsidRPr="006726D4" w:rsidRDefault="006726D4" w:rsidP="006726D4">
      <w:pPr>
        <w:numPr>
          <w:ilvl w:val="0"/>
          <w:numId w:val="2"/>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separovaných modelů </w:t>
      </w:r>
    </w:p>
    <w:p w:rsidR="006726D4" w:rsidRPr="006726D4" w:rsidRDefault="006726D4" w:rsidP="006726D4">
      <w:pPr>
        <w:numPr>
          <w:ilvl w:val="0"/>
          <w:numId w:val="2"/>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obrázků  </w:t>
      </w:r>
    </w:p>
    <w:p w:rsidR="006726D4" w:rsidRPr="006726D4" w:rsidRDefault="006726D4" w:rsidP="006726D4">
      <w:pPr>
        <w:numPr>
          <w:ilvl w:val="0"/>
          <w:numId w:val="2"/>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konstrukce </w:t>
      </w:r>
    </w:p>
    <w:p w:rsidR="006726D4" w:rsidRPr="0073101B" w:rsidRDefault="006726D4" w:rsidP="00D319FA">
      <w:pPr>
        <w:numPr>
          <w:ilvl w:val="0"/>
          <w:numId w:val="2"/>
        </w:numPr>
        <w:spacing w:after="0" w:line="240" w:lineRule="auto"/>
        <w:jc w:val="both"/>
        <w:rPr>
          <w:rFonts w:ascii="Times New Roman" w:eastAsia="Calibri" w:hAnsi="Times New Roman" w:cs="Times New Roman"/>
          <w:b/>
          <w:sz w:val="24"/>
          <w:szCs w:val="24"/>
        </w:rPr>
      </w:pPr>
      <w:r w:rsidRPr="0073101B">
        <w:rPr>
          <w:rFonts w:ascii="Times New Roman" w:eastAsia="Calibri" w:hAnsi="Times New Roman" w:cs="Times New Roman"/>
          <w:sz w:val="24"/>
          <w:szCs w:val="24"/>
        </w:rPr>
        <w:t xml:space="preserve">definic </w:t>
      </w:r>
    </w:p>
    <w:p w:rsidR="006726D4" w:rsidRPr="006726D4" w:rsidRDefault="006726D4" w:rsidP="006726D4">
      <w:pPr>
        <w:spacing w:after="0" w:line="240" w:lineRule="auto"/>
        <w:jc w:val="both"/>
        <w:rPr>
          <w:rFonts w:ascii="Times New Roman" w:eastAsia="Calibri" w:hAnsi="Times New Roman" w:cs="Times New Roman"/>
          <w:b/>
          <w:sz w:val="24"/>
          <w:szCs w:val="24"/>
        </w:rPr>
      </w:pPr>
    </w:p>
    <w:p w:rsidR="006726D4" w:rsidRPr="006726D4" w:rsidRDefault="006726D4" w:rsidP="006726D4">
      <w:pPr>
        <w:spacing w:after="0" w:line="240" w:lineRule="auto"/>
        <w:jc w:val="both"/>
        <w:rPr>
          <w:rFonts w:ascii="Times New Roman" w:eastAsia="Calibri" w:hAnsi="Times New Roman" w:cs="Times New Roman"/>
          <w:b/>
          <w:sz w:val="24"/>
          <w:szCs w:val="24"/>
          <w:u w:val="single"/>
        </w:rPr>
      </w:pPr>
      <w:r w:rsidRPr="006726D4">
        <w:rPr>
          <w:rFonts w:ascii="Times New Roman" w:eastAsia="Calibri" w:hAnsi="Times New Roman" w:cs="Times New Roman"/>
          <w:b/>
          <w:sz w:val="24"/>
          <w:szCs w:val="24"/>
          <w:u w:val="single"/>
        </w:rPr>
        <w:t>Ověřování tvrzení ve školské matematice</w:t>
      </w:r>
    </w:p>
    <w:p w:rsidR="006726D4" w:rsidRP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Prostředky žáka ověřte následující tvrzení:</w:t>
      </w:r>
    </w:p>
    <w:p w:rsidR="006726D4" w:rsidRP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6726D4" w:rsidP="006726D4">
      <w:pPr>
        <w:numPr>
          <w:ilvl w:val="0"/>
          <w:numId w:val="7"/>
        </w:numPr>
        <w:spacing w:after="0" w:line="24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80 :4=20</m:t>
        </m:r>
      </m:oMath>
    </w:p>
    <w:p w:rsidR="006726D4" w:rsidRPr="006726D4" w:rsidRDefault="006726D4" w:rsidP="006726D4">
      <w:pPr>
        <w:spacing w:after="0" w:line="240" w:lineRule="auto"/>
        <w:jc w:val="both"/>
        <w:rPr>
          <w:rFonts w:ascii="Times New Roman" w:eastAsia="Calibri" w:hAnsi="Times New Roman" w:cs="Times New Roman"/>
          <w:sz w:val="24"/>
          <w:szCs w:val="24"/>
        </w:rPr>
      </w:pPr>
    </w:p>
    <w:p w:rsidR="006726D4" w:rsidRPr="006726D4" w:rsidRDefault="006726D4" w:rsidP="006726D4">
      <w:pPr>
        <w:numPr>
          <w:ilvl w:val="0"/>
          <w:numId w:val="7"/>
        </w:numPr>
        <w:spacing w:after="0" w:line="24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 xml:space="preserve">3 :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r>
          <w:rPr>
            <w:rFonts w:ascii="Cambria Math" w:eastAsia="Calibri" w:hAnsi="Cambria Math" w:cs="Times New Roman"/>
            <w:sz w:val="24"/>
            <w:szCs w:val="24"/>
          </w:rPr>
          <m:t>=6</m:t>
        </m:r>
      </m:oMath>
    </w:p>
    <w:p w:rsidR="00CF1A92" w:rsidRPr="006726D4" w:rsidRDefault="0060458B" w:rsidP="006726D4">
      <w:pPr>
        <w:spacing w:after="0" w:line="240" w:lineRule="auto"/>
        <w:jc w:val="both"/>
        <w:rPr>
          <w:rFonts w:ascii="Times New Roman" w:eastAsia="Calibri" w:hAnsi="Times New Roman" w:cs="Times New Roman"/>
          <w:sz w:val="24"/>
          <w:szCs w:val="24"/>
        </w:rPr>
      </w:pPr>
    </w:p>
    <w:p w:rsidR="006726D4" w:rsidRPr="006726D4" w:rsidRDefault="0060458B" w:rsidP="006726D4">
      <w:pPr>
        <w:numPr>
          <w:ilvl w:val="0"/>
          <w:numId w:val="7"/>
        </w:numPr>
        <w:spacing w:after="0" w:line="240" w:lineRule="auto"/>
        <w:jc w:val="both"/>
        <w:rPr>
          <w:rFonts w:ascii="Times New Roman" w:eastAsia="Calibri" w:hAnsi="Times New Roman" w:cs="Times New Roman"/>
          <w:sz w:val="24"/>
          <w:szCs w:val="24"/>
        </w:rPr>
      </w:pP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(a+b)</m:t>
            </m:r>
          </m:e>
          <m:sup>
            <m:r>
              <w:rPr>
                <w:rFonts w:ascii="Cambria Math" w:eastAsia="Calibri" w:hAnsi="Cambria Math" w:cs="Times New Roman"/>
                <w:sz w:val="24"/>
                <w:szCs w:val="24"/>
              </w:rPr>
              <m:t>3</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3</m:t>
            </m:r>
          </m:sup>
        </m:sSup>
        <m:r>
          <w:rPr>
            <w:rFonts w:ascii="Cambria Math" w:eastAsia="Calibri" w:hAnsi="Cambria Math" w:cs="Times New Roman"/>
            <w:sz w:val="24"/>
            <w:szCs w:val="24"/>
          </w:rPr>
          <m:t>+3</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sup>
        </m:sSup>
        <m:r>
          <w:rPr>
            <w:rFonts w:ascii="Cambria Math" w:eastAsia="Calibri" w:hAnsi="Cambria Math" w:cs="Times New Roman"/>
            <w:sz w:val="24"/>
            <w:szCs w:val="24"/>
          </w:rPr>
          <m:t>b+3a</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3</m:t>
            </m:r>
          </m:sup>
        </m:sSup>
      </m:oMath>
    </w:p>
    <w:p w:rsidR="00CF1A92" w:rsidRPr="006726D4" w:rsidRDefault="0060458B" w:rsidP="006726D4">
      <w:pPr>
        <w:spacing w:after="0" w:line="240" w:lineRule="auto"/>
        <w:jc w:val="both"/>
        <w:rPr>
          <w:rFonts w:ascii="Times New Roman" w:eastAsia="Calibri" w:hAnsi="Times New Roman" w:cs="Times New Roman"/>
          <w:sz w:val="24"/>
          <w:szCs w:val="24"/>
        </w:rPr>
      </w:pPr>
    </w:p>
    <w:p w:rsidR="00E84CBD" w:rsidRPr="006726D4" w:rsidRDefault="006726D4" w:rsidP="006726D4">
      <w:pPr>
        <w:numPr>
          <w:ilvl w:val="0"/>
          <w:numId w:val="7"/>
        </w:num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Součet vnitřních úhlů v trojúhelníku je 180°</w:t>
      </w:r>
      <w:r w:rsidR="0060458B">
        <w:rPr>
          <w:rFonts w:ascii="Times New Roman" w:eastAsia="Calibri" w:hAnsi="Times New Roman" w:cs="Times New Roman"/>
          <w:sz w:val="24"/>
          <w:szCs w:val="24"/>
        </w:rPr>
        <w:t>.</w:t>
      </w:r>
    </w:p>
    <w:p w:rsidR="006726D4" w:rsidRPr="006726D4" w:rsidRDefault="006726D4" w:rsidP="006726D4">
      <w:pPr>
        <w:spacing w:after="0" w:line="240" w:lineRule="auto"/>
        <w:jc w:val="both"/>
        <w:rPr>
          <w:rFonts w:ascii="Times New Roman" w:eastAsia="Calibri" w:hAnsi="Times New Roman" w:cs="Times New Roman"/>
          <w:b/>
          <w:sz w:val="24"/>
          <w:szCs w:val="24"/>
        </w:rPr>
      </w:pPr>
      <w:r w:rsidRPr="006726D4">
        <w:rPr>
          <w:rFonts w:ascii="Times New Roman" w:eastAsia="Calibri" w:hAnsi="Times New Roman" w:cs="Times New Roman"/>
          <w:b/>
          <w:sz w:val="24"/>
          <w:szCs w:val="24"/>
        </w:rPr>
        <w:t xml:space="preserve"> </w:t>
      </w:r>
      <w:r w:rsidRPr="006726D4">
        <w:rPr>
          <w:rFonts w:ascii="Times New Roman" w:eastAsia="Calibri" w:hAnsi="Times New Roman" w:cs="Times New Roman"/>
          <w:b/>
          <w:sz w:val="24"/>
          <w:szCs w:val="24"/>
        </w:rPr>
        <w:tab/>
      </w:r>
      <w:r w:rsidRPr="006726D4">
        <w:rPr>
          <w:rFonts w:ascii="Times New Roman" w:eastAsia="Calibri" w:hAnsi="Times New Roman" w:cs="Times New Roman"/>
          <w:b/>
          <w:sz w:val="24"/>
          <w:szCs w:val="24"/>
        </w:rPr>
        <w:tab/>
      </w:r>
      <w:r w:rsidRPr="006726D4">
        <w:rPr>
          <w:rFonts w:ascii="Times New Roman" w:eastAsia="Calibri" w:hAnsi="Times New Roman" w:cs="Times New Roman"/>
          <w:b/>
          <w:sz w:val="24"/>
          <w:szCs w:val="24"/>
        </w:rPr>
        <w:tab/>
      </w:r>
      <w:r w:rsidRPr="006726D4">
        <w:rPr>
          <w:rFonts w:ascii="Times New Roman" w:eastAsia="Calibri" w:hAnsi="Times New Roman" w:cs="Times New Roman"/>
          <w:b/>
          <w:sz w:val="24"/>
          <w:szCs w:val="24"/>
        </w:rPr>
        <w:tab/>
      </w:r>
      <w:r w:rsidRPr="006726D4">
        <w:rPr>
          <w:rFonts w:ascii="Times New Roman" w:eastAsia="Calibri" w:hAnsi="Times New Roman" w:cs="Times New Roman"/>
          <w:b/>
          <w:sz w:val="24"/>
          <w:szCs w:val="24"/>
        </w:rPr>
        <w:tab/>
      </w:r>
      <w:r w:rsidRPr="006726D4">
        <w:rPr>
          <w:rFonts w:ascii="Times New Roman" w:eastAsia="Calibri" w:hAnsi="Times New Roman" w:cs="Times New Roman"/>
          <w:b/>
          <w:sz w:val="24"/>
          <w:szCs w:val="24"/>
        </w:rPr>
        <w:tab/>
      </w:r>
    </w:p>
    <w:p w:rsidR="006726D4" w:rsidRPr="006726D4" w:rsidRDefault="006726D4" w:rsidP="006726D4">
      <w:pPr>
        <w:spacing w:after="0" w:line="240" w:lineRule="auto"/>
        <w:jc w:val="both"/>
        <w:rPr>
          <w:rFonts w:ascii="Times New Roman" w:eastAsia="Calibri" w:hAnsi="Times New Roman" w:cs="Times New Roman"/>
          <w:b/>
          <w:sz w:val="24"/>
          <w:szCs w:val="24"/>
        </w:rPr>
      </w:pPr>
      <w:r w:rsidRPr="006726D4">
        <w:rPr>
          <w:rFonts w:ascii="Times New Roman" w:eastAsia="Calibri" w:hAnsi="Times New Roman" w:cs="Times New Roman"/>
          <w:b/>
          <w:sz w:val="24"/>
          <w:szCs w:val="24"/>
        </w:rPr>
        <w:lastRenderedPageBreak/>
        <w:t>Liter</w:t>
      </w:r>
      <w:bookmarkStart w:id="0" w:name="_GoBack"/>
      <w:bookmarkEnd w:id="0"/>
      <w:r w:rsidRPr="006726D4">
        <w:rPr>
          <w:rFonts w:ascii="Times New Roman" w:eastAsia="Calibri" w:hAnsi="Times New Roman" w:cs="Times New Roman"/>
          <w:b/>
          <w:sz w:val="24"/>
          <w:szCs w:val="24"/>
        </w:rPr>
        <w:t>atura</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Blažková, R., Matoušková, K., Vaňurová, M. (1987). </w:t>
      </w:r>
      <w:r w:rsidRPr="006726D4">
        <w:rPr>
          <w:rFonts w:ascii="Times New Roman" w:eastAsia="Calibri" w:hAnsi="Times New Roman" w:cs="Times New Roman"/>
          <w:i/>
          <w:sz w:val="24"/>
          <w:szCs w:val="24"/>
        </w:rPr>
        <w:t>Texty k didaktice matematiky (pro studium učitelství 1. stupně základní škole).</w:t>
      </w:r>
      <w:r w:rsidRPr="006726D4">
        <w:rPr>
          <w:rFonts w:ascii="Times New Roman" w:eastAsia="Calibri" w:hAnsi="Times New Roman" w:cs="Times New Roman"/>
          <w:sz w:val="24"/>
          <w:szCs w:val="24"/>
        </w:rPr>
        <w:t xml:space="preserve"> Brno: Univerzita J. E. Purkyně.</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Blažková, R. (2013). </w:t>
      </w:r>
      <w:r w:rsidRPr="006726D4">
        <w:rPr>
          <w:rFonts w:ascii="Times New Roman" w:eastAsia="Calibri" w:hAnsi="Times New Roman" w:cs="Times New Roman"/>
          <w:i/>
          <w:sz w:val="24"/>
          <w:szCs w:val="24"/>
        </w:rPr>
        <w:t>Didaktika matematiky 1.</w:t>
      </w:r>
      <w:r w:rsidRPr="006726D4">
        <w:rPr>
          <w:rFonts w:ascii="Times New Roman" w:eastAsia="Calibri" w:hAnsi="Times New Roman" w:cs="Times New Roman"/>
          <w:sz w:val="24"/>
          <w:szCs w:val="24"/>
        </w:rPr>
        <w:t xml:space="preserve"> Brno: </w:t>
      </w:r>
      <w:proofErr w:type="spellStart"/>
      <w:r w:rsidRPr="006726D4">
        <w:rPr>
          <w:rFonts w:ascii="Times New Roman" w:eastAsia="Calibri" w:hAnsi="Times New Roman" w:cs="Times New Roman"/>
          <w:sz w:val="24"/>
          <w:szCs w:val="24"/>
        </w:rPr>
        <w:t>PdF</w:t>
      </w:r>
      <w:proofErr w:type="spellEnd"/>
      <w:r w:rsidRPr="006726D4">
        <w:rPr>
          <w:rFonts w:ascii="Times New Roman" w:eastAsia="Calibri" w:hAnsi="Times New Roman" w:cs="Times New Roman"/>
          <w:sz w:val="24"/>
          <w:szCs w:val="24"/>
        </w:rPr>
        <w:t xml:space="preserve"> MU.</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Bušek, I., Boček, L., &amp; Calda, E. (1992). </w:t>
      </w:r>
      <w:r w:rsidRPr="006726D4">
        <w:rPr>
          <w:rFonts w:ascii="Times New Roman" w:eastAsia="Calibri" w:hAnsi="Times New Roman" w:cs="Times New Roman"/>
          <w:i/>
          <w:sz w:val="24"/>
          <w:szCs w:val="24"/>
        </w:rPr>
        <w:t xml:space="preserve">Matematika pro gymnázia. Základní poznatky z matematiky. </w:t>
      </w:r>
      <w:r w:rsidRPr="006726D4">
        <w:rPr>
          <w:rFonts w:ascii="Times New Roman" w:eastAsia="Calibri" w:hAnsi="Times New Roman" w:cs="Times New Roman"/>
          <w:sz w:val="24"/>
          <w:szCs w:val="24"/>
        </w:rPr>
        <w:t>Praha: Prometheus.</w:t>
      </w:r>
    </w:p>
    <w:p w:rsidR="0073101B"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Divíšek, J., Buřil, Z., Hájek, J., </w:t>
      </w:r>
      <w:proofErr w:type="spellStart"/>
      <w:r w:rsidRPr="006726D4">
        <w:rPr>
          <w:rFonts w:ascii="Times New Roman" w:eastAsia="Calibri" w:hAnsi="Times New Roman" w:cs="Times New Roman"/>
          <w:sz w:val="24"/>
          <w:szCs w:val="24"/>
        </w:rPr>
        <w:t>Križalkovič</w:t>
      </w:r>
      <w:proofErr w:type="spellEnd"/>
      <w:r w:rsidRPr="006726D4">
        <w:rPr>
          <w:rFonts w:ascii="Times New Roman" w:eastAsia="Calibri" w:hAnsi="Times New Roman" w:cs="Times New Roman"/>
          <w:sz w:val="24"/>
          <w:szCs w:val="24"/>
        </w:rPr>
        <w:t xml:space="preserve">, K., Malinová, E., </w:t>
      </w:r>
      <w:proofErr w:type="spellStart"/>
      <w:r w:rsidRPr="006726D4">
        <w:rPr>
          <w:rFonts w:ascii="Times New Roman" w:eastAsia="Calibri" w:hAnsi="Times New Roman" w:cs="Times New Roman"/>
          <w:sz w:val="24"/>
          <w:szCs w:val="24"/>
        </w:rPr>
        <w:t>Zehnalová</w:t>
      </w:r>
      <w:proofErr w:type="spellEnd"/>
      <w:r w:rsidRPr="006726D4">
        <w:rPr>
          <w:rFonts w:ascii="Times New Roman" w:eastAsia="Calibri" w:hAnsi="Times New Roman" w:cs="Times New Roman"/>
          <w:sz w:val="24"/>
          <w:szCs w:val="24"/>
        </w:rPr>
        <w:t xml:space="preserve">, J., &amp; </w:t>
      </w:r>
      <w:proofErr w:type="spellStart"/>
      <w:r w:rsidRPr="006726D4">
        <w:rPr>
          <w:rFonts w:ascii="Times New Roman" w:eastAsia="Calibri" w:hAnsi="Times New Roman" w:cs="Times New Roman"/>
          <w:sz w:val="24"/>
          <w:szCs w:val="24"/>
        </w:rPr>
        <w:t>Vasiľková</w:t>
      </w:r>
      <w:proofErr w:type="spellEnd"/>
      <w:r w:rsidRPr="006726D4">
        <w:rPr>
          <w:rFonts w:ascii="Times New Roman" w:eastAsia="Calibri" w:hAnsi="Times New Roman" w:cs="Times New Roman"/>
          <w:sz w:val="24"/>
          <w:szCs w:val="24"/>
        </w:rPr>
        <w:t xml:space="preserve">, E. (1989). </w:t>
      </w:r>
      <w:r w:rsidRPr="006726D4">
        <w:rPr>
          <w:rFonts w:ascii="Times New Roman" w:eastAsia="Calibri" w:hAnsi="Times New Roman" w:cs="Times New Roman"/>
          <w:i/>
          <w:sz w:val="24"/>
          <w:szCs w:val="24"/>
        </w:rPr>
        <w:t>Didaktika matematiky pro učitelství 1. stupně ZŠ.</w:t>
      </w:r>
      <w:r w:rsidRPr="006726D4">
        <w:rPr>
          <w:rFonts w:ascii="Times New Roman" w:eastAsia="Calibri" w:hAnsi="Times New Roman" w:cs="Times New Roman"/>
          <w:sz w:val="24"/>
          <w:szCs w:val="24"/>
        </w:rPr>
        <w:t xml:space="preserve"> Praha: SPN.</w:t>
      </w:r>
    </w:p>
    <w:p w:rsidR="0073101B" w:rsidRDefault="0073101B" w:rsidP="006726D4">
      <w:pPr>
        <w:spacing w:after="0" w:line="240" w:lineRule="auto"/>
        <w:jc w:val="both"/>
        <w:rPr>
          <w:rFonts w:ascii="Times New Roman" w:eastAsia="Calibri" w:hAnsi="Times New Roman" w:cs="Times New Roman"/>
          <w:sz w:val="24"/>
          <w:szCs w:val="24"/>
        </w:rPr>
      </w:pPr>
      <w:r w:rsidRPr="0073101B">
        <w:rPr>
          <w:rFonts w:ascii="Times New Roman" w:eastAsia="Calibri" w:hAnsi="Times New Roman" w:cs="Times New Roman"/>
          <w:sz w:val="24"/>
          <w:szCs w:val="24"/>
        </w:rPr>
        <w:t xml:space="preserve">Kopka, J. (1999). </w:t>
      </w:r>
      <w:r w:rsidRPr="0073101B">
        <w:rPr>
          <w:rFonts w:ascii="Times New Roman" w:eastAsia="Calibri" w:hAnsi="Times New Roman" w:cs="Times New Roman"/>
          <w:i/>
          <w:sz w:val="24"/>
          <w:szCs w:val="24"/>
        </w:rPr>
        <w:t>Hrozny problémů ve školské matematice.</w:t>
      </w:r>
      <w:r w:rsidRPr="0073101B">
        <w:rPr>
          <w:rFonts w:ascii="Times New Roman" w:eastAsia="Calibri" w:hAnsi="Times New Roman" w:cs="Times New Roman"/>
          <w:sz w:val="24"/>
          <w:szCs w:val="24"/>
        </w:rPr>
        <w:t xml:space="preserve"> Ústí na </w:t>
      </w:r>
      <w:proofErr w:type="gramStart"/>
      <w:r w:rsidRPr="0073101B">
        <w:rPr>
          <w:rFonts w:ascii="Times New Roman" w:eastAsia="Calibri" w:hAnsi="Times New Roman" w:cs="Times New Roman"/>
          <w:sz w:val="24"/>
          <w:szCs w:val="24"/>
        </w:rPr>
        <w:t>Labem</w:t>
      </w:r>
      <w:proofErr w:type="gramEnd"/>
      <w:r w:rsidRPr="0073101B">
        <w:rPr>
          <w:rFonts w:ascii="Times New Roman" w:eastAsia="Calibri" w:hAnsi="Times New Roman" w:cs="Times New Roman"/>
          <w:sz w:val="24"/>
          <w:szCs w:val="24"/>
        </w:rPr>
        <w:t>: Univerzita J. E. Purkyně.</w:t>
      </w:r>
    </w:p>
    <w:p w:rsidR="0073101B"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Květoň, P. (1982). </w:t>
      </w:r>
      <w:r w:rsidRPr="006726D4">
        <w:rPr>
          <w:rFonts w:ascii="Times New Roman" w:eastAsia="Calibri" w:hAnsi="Times New Roman" w:cs="Times New Roman"/>
          <w:i/>
          <w:sz w:val="24"/>
          <w:szCs w:val="24"/>
        </w:rPr>
        <w:t>Kapitoly z didaktiky matematiky.</w:t>
      </w:r>
      <w:r w:rsidRPr="006726D4">
        <w:rPr>
          <w:rFonts w:ascii="Times New Roman" w:eastAsia="Calibri" w:hAnsi="Times New Roman" w:cs="Times New Roman"/>
          <w:sz w:val="24"/>
          <w:szCs w:val="24"/>
        </w:rPr>
        <w:t xml:space="preserve"> Ostrava: </w:t>
      </w:r>
      <w:proofErr w:type="spellStart"/>
      <w:r w:rsidRPr="006726D4">
        <w:rPr>
          <w:rFonts w:ascii="Times New Roman" w:eastAsia="Calibri" w:hAnsi="Times New Roman" w:cs="Times New Roman"/>
          <w:sz w:val="24"/>
          <w:szCs w:val="24"/>
        </w:rPr>
        <w:t>PdF</w:t>
      </w:r>
      <w:proofErr w:type="spellEnd"/>
      <w:r w:rsidRPr="006726D4">
        <w:rPr>
          <w:rFonts w:ascii="Times New Roman" w:eastAsia="Calibri" w:hAnsi="Times New Roman" w:cs="Times New Roman"/>
          <w:sz w:val="24"/>
          <w:szCs w:val="24"/>
        </w:rPr>
        <w:t>.</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Hejný, M., &amp; Kuřina, F. (2001). </w:t>
      </w:r>
      <w:r w:rsidRPr="00152995">
        <w:rPr>
          <w:rFonts w:ascii="Times New Roman" w:eastAsia="Calibri" w:hAnsi="Times New Roman" w:cs="Times New Roman"/>
          <w:i/>
          <w:sz w:val="24"/>
          <w:szCs w:val="24"/>
        </w:rPr>
        <w:t>Dítě, škola a matematika.</w:t>
      </w:r>
      <w:r w:rsidRPr="006726D4">
        <w:rPr>
          <w:rFonts w:ascii="Times New Roman" w:eastAsia="Calibri" w:hAnsi="Times New Roman" w:cs="Times New Roman"/>
          <w:sz w:val="24"/>
          <w:szCs w:val="24"/>
        </w:rPr>
        <w:t xml:space="preserve"> Praha: Portál.</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Hejný, M., Novotná, J., &amp; Stehlíková, N. (2004). </w:t>
      </w:r>
      <w:r w:rsidRPr="006726D4">
        <w:rPr>
          <w:rFonts w:ascii="Times New Roman" w:eastAsia="Calibri" w:hAnsi="Times New Roman" w:cs="Times New Roman"/>
          <w:i/>
          <w:sz w:val="24"/>
          <w:szCs w:val="24"/>
        </w:rPr>
        <w:t>Dvacet pět kapitol  z didaktiky matematiky. 1. a 2. díl.</w:t>
      </w:r>
      <w:r w:rsidRPr="006726D4">
        <w:rPr>
          <w:rFonts w:ascii="Times New Roman" w:eastAsia="Calibri" w:hAnsi="Times New Roman" w:cs="Times New Roman"/>
          <w:sz w:val="24"/>
          <w:szCs w:val="24"/>
        </w:rPr>
        <w:t xml:space="preserve"> Praha: </w:t>
      </w:r>
      <w:proofErr w:type="spellStart"/>
      <w:r w:rsidRPr="006726D4">
        <w:rPr>
          <w:rFonts w:ascii="Times New Roman" w:eastAsia="Calibri" w:hAnsi="Times New Roman" w:cs="Times New Roman"/>
          <w:sz w:val="24"/>
          <w:szCs w:val="24"/>
        </w:rPr>
        <w:t>PdF</w:t>
      </w:r>
      <w:proofErr w:type="spellEnd"/>
      <w:r w:rsidRPr="006726D4">
        <w:rPr>
          <w:rFonts w:ascii="Times New Roman" w:eastAsia="Calibri" w:hAnsi="Times New Roman" w:cs="Times New Roman"/>
          <w:sz w:val="24"/>
          <w:szCs w:val="24"/>
        </w:rPr>
        <w:t xml:space="preserve"> UK.</w:t>
      </w:r>
    </w:p>
    <w:p w:rsidR="006726D4" w:rsidRPr="006726D4" w:rsidRDefault="006726D4" w:rsidP="006726D4">
      <w:pPr>
        <w:spacing w:after="0" w:line="240" w:lineRule="auto"/>
        <w:jc w:val="both"/>
        <w:rPr>
          <w:rFonts w:ascii="Times New Roman" w:eastAsia="Calibri" w:hAnsi="Times New Roman" w:cs="Times New Roman"/>
          <w:sz w:val="24"/>
          <w:szCs w:val="24"/>
        </w:rPr>
      </w:pPr>
      <w:r w:rsidRPr="006726D4">
        <w:rPr>
          <w:rFonts w:ascii="Times New Roman" w:eastAsia="Calibri" w:hAnsi="Times New Roman" w:cs="Times New Roman"/>
          <w:sz w:val="24"/>
          <w:szCs w:val="24"/>
        </w:rPr>
        <w:t xml:space="preserve">Polák, J. (2014). </w:t>
      </w:r>
      <w:r w:rsidRPr="006726D4">
        <w:rPr>
          <w:rFonts w:ascii="Times New Roman" w:eastAsia="Calibri" w:hAnsi="Times New Roman" w:cs="Times New Roman"/>
          <w:i/>
          <w:sz w:val="24"/>
          <w:szCs w:val="24"/>
        </w:rPr>
        <w:t>Didaktika matematiky. Jak učit matematiku zajímavě a užitečně.</w:t>
      </w:r>
      <w:r w:rsidRPr="006726D4">
        <w:rPr>
          <w:rFonts w:ascii="Times New Roman" w:eastAsia="Calibri" w:hAnsi="Times New Roman" w:cs="Times New Roman"/>
          <w:sz w:val="24"/>
          <w:szCs w:val="24"/>
        </w:rPr>
        <w:t xml:space="preserve"> Plzeň: Fraus.</w:t>
      </w:r>
    </w:p>
    <w:p w:rsidR="006726D4" w:rsidRPr="006726D4" w:rsidRDefault="006726D4" w:rsidP="006726D4">
      <w:pPr>
        <w:spacing w:after="0" w:line="240" w:lineRule="auto"/>
        <w:jc w:val="both"/>
        <w:rPr>
          <w:rFonts w:ascii="Times New Roman" w:eastAsia="Calibri" w:hAnsi="Times New Roman" w:cs="Times New Roman"/>
          <w:sz w:val="24"/>
          <w:szCs w:val="24"/>
        </w:rPr>
      </w:pPr>
    </w:p>
    <w:p w:rsidR="00455F79" w:rsidRDefault="00455F79" w:rsidP="00455F79">
      <w:pPr>
        <w:spacing w:after="0" w:line="240" w:lineRule="auto"/>
        <w:jc w:val="both"/>
        <w:rPr>
          <w:rFonts w:ascii="Times New Roman" w:eastAsia="Calibri" w:hAnsi="Times New Roman" w:cs="Times New Roman"/>
          <w:sz w:val="24"/>
          <w:szCs w:val="24"/>
        </w:rPr>
      </w:pPr>
    </w:p>
    <w:p w:rsidR="007C2AB1" w:rsidRDefault="007C2AB1" w:rsidP="00207FFA">
      <w:pPr>
        <w:spacing w:after="0" w:line="240" w:lineRule="auto"/>
        <w:jc w:val="both"/>
        <w:rPr>
          <w:rFonts w:ascii="Times New Roman" w:eastAsia="Calibri" w:hAnsi="Times New Roman" w:cs="Times New Roman"/>
          <w:b/>
          <w:sz w:val="24"/>
          <w:szCs w:val="24"/>
        </w:rPr>
      </w:pPr>
    </w:p>
    <w:p w:rsidR="00207FFA" w:rsidRDefault="00207FFA" w:rsidP="00207FFA">
      <w:pPr>
        <w:spacing w:after="0" w:line="240" w:lineRule="auto"/>
        <w:jc w:val="both"/>
        <w:rPr>
          <w:rFonts w:ascii="Times New Roman" w:eastAsia="Calibri" w:hAnsi="Times New Roman" w:cs="Times New Roman"/>
          <w:sz w:val="24"/>
          <w:szCs w:val="24"/>
        </w:rPr>
      </w:pPr>
    </w:p>
    <w:p w:rsidR="007967E6" w:rsidRPr="007967E6" w:rsidRDefault="007967E6" w:rsidP="007967E6">
      <w:pPr>
        <w:spacing w:after="0" w:line="240" w:lineRule="auto"/>
        <w:jc w:val="both"/>
        <w:rPr>
          <w:rFonts w:ascii="Times New Roman" w:eastAsia="Calibri" w:hAnsi="Times New Roman" w:cs="Times New Roman"/>
          <w:sz w:val="24"/>
          <w:szCs w:val="24"/>
        </w:rPr>
      </w:pPr>
    </w:p>
    <w:sectPr w:rsidR="007967E6" w:rsidRPr="00796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3E6"/>
    <w:multiLevelType w:val="hybridMultilevel"/>
    <w:tmpl w:val="C0DA0EDC"/>
    <w:lvl w:ilvl="0" w:tplc="52AAB1A6">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D264E0"/>
    <w:multiLevelType w:val="hybridMultilevel"/>
    <w:tmpl w:val="759206E6"/>
    <w:lvl w:ilvl="0" w:tplc="22209A0E">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BF69CF"/>
    <w:multiLevelType w:val="hybridMultilevel"/>
    <w:tmpl w:val="42C4ECE6"/>
    <w:lvl w:ilvl="0" w:tplc="F1DC1AEA">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3E04DA7"/>
    <w:multiLevelType w:val="hybridMultilevel"/>
    <w:tmpl w:val="2F146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515877"/>
    <w:multiLevelType w:val="hybridMultilevel"/>
    <w:tmpl w:val="1D024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CC2734"/>
    <w:multiLevelType w:val="hybridMultilevel"/>
    <w:tmpl w:val="8F566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BD7674"/>
    <w:multiLevelType w:val="hybridMultilevel"/>
    <w:tmpl w:val="56C2BA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FA"/>
    <w:rsid w:val="000253B8"/>
    <w:rsid w:val="00152995"/>
    <w:rsid w:val="00207FFA"/>
    <w:rsid w:val="00455F79"/>
    <w:rsid w:val="0060458B"/>
    <w:rsid w:val="006726D4"/>
    <w:rsid w:val="0073101B"/>
    <w:rsid w:val="007967E6"/>
    <w:rsid w:val="007C2AB1"/>
    <w:rsid w:val="00B404B1"/>
    <w:rsid w:val="00D125C6"/>
    <w:rsid w:val="00D2319E"/>
    <w:rsid w:val="00FB3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428A"/>
  <w15:chartTrackingRefBased/>
  <w15:docId w15:val="{90AF9083-C2AB-4616-A8AE-79EE4A69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F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7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14.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994</Words>
  <Characters>5870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10</cp:revision>
  <dcterms:created xsi:type="dcterms:W3CDTF">2018-09-20T19:43:00Z</dcterms:created>
  <dcterms:modified xsi:type="dcterms:W3CDTF">2018-09-23T07:27:00Z</dcterms:modified>
</cp:coreProperties>
</file>