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02" w:rsidRDefault="00821528" w:rsidP="00821528">
      <w:pPr>
        <w:contextualSpacing/>
        <w:jc w:val="center"/>
      </w:pPr>
      <w:r w:rsidRPr="00821528">
        <w:rPr>
          <w:b/>
          <w:bCs/>
        </w:rPr>
        <w:t>Vs3BP_AA4</w:t>
      </w:r>
      <w:r w:rsidRPr="00821528">
        <w:t xml:space="preserve"> </w:t>
      </w:r>
      <w:proofErr w:type="spellStart"/>
      <w:r w:rsidRPr="00821528">
        <w:t>Arteterapeutický</w:t>
      </w:r>
      <w:proofErr w:type="spellEnd"/>
      <w:r w:rsidRPr="00821528">
        <w:t xml:space="preserve"> ateliér 4</w:t>
      </w:r>
      <w:r w:rsidRPr="00821528">
        <w:br/>
      </w:r>
      <w:r w:rsidRPr="00821528">
        <w:rPr>
          <w:b/>
          <w:bCs/>
        </w:rPr>
        <w:t>VIb013</w:t>
      </w:r>
      <w:r w:rsidRPr="00821528">
        <w:t xml:space="preserve"> Speciální výtvarná výchova 1</w:t>
      </w:r>
    </w:p>
    <w:p w:rsidR="00821528" w:rsidRPr="00821528" w:rsidRDefault="00821528" w:rsidP="00821528">
      <w:pPr>
        <w:contextualSpacing/>
        <w:jc w:val="center"/>
      </w:pPr>
      <w:r w:rsidRPr="00821528">
        <w:t>6. Pravidla a metody práce s osobami se specifickými vzdělávacími potřebami ve výtvarné výchově</w:t>
      </w:r>
    </w:p>
    <w:p w:rsidR="00821528" w:rsidRPr="00821528" w:rsidRDefault="00821528" w:rsidP="00821528">
      <w:pPr>
        <w:contextualSpacing/>
        <w:jc w:val="right"/>
      </w:pPr>
      <w:r w:rsidRPr="00821528">
        <w:t>Mgr. et Mgr. Bc. Lucie Hájková</w:t>
      </w:r>
    </w:p>
    <w:p w:rsidR="00821528" w:rsidRDefault="00821528" w:rsidP="00821528">
      <w:pPr>
        <w:contextualSpacing/>
      </w:pPr>
    </w:p>
    <w:p w:rsidR="00821528" w:rsidRDefault="00821528" w:rsidP="00821528">
      <w:pPr>
        <w:contextualSpacing/>
      </w:pPr>
      <w:r w:rsidRPr="00821528">
        <w:t>Specifické poruchy učení</w:t>
      </w:r>
    </w:p>
    <w:p w:rsidR="00821528" w:rsidRPr="00821528" w:rsidRDefault="00821528" w:rsidP="00821528">
      <w:pPr>
        <w:numPr>
          <w:ilvl w:val="0"/>
          <w:numId w:val="1"/>
        </w:numPr>
        <w:contextualSpacing/>
      </w:pPr>
      <w:r w:rsidRPr="00821528">
        <w:t xml:space="preserve">vysoké procento v populaci (až </w:t>
      </w:r>
      <w:proofErr w:type="gramStart"/>
      <w:r w:rsidRPr="00821528">
        <w:t>4%</w:t>
      </w:r>
      <w:proofErr w:type="gramEnd"/>
      <w:r w:rsidRPr="00821528">
        <w:t>,</w:t>
      </w:r>
      <w:r>
        <w:t xml:space="preserve"> </w:t>
      </w:r>
      <w:r w:rsidRPr="00821528">
        <w:t>chlapci 3x častěji)</w:t>
      </w:r>
    </w:p>
    <w:p w:rsidR="00821528" w:rsidRPr="00821528" w:rsidRDefault="00821528" w:rsidP="00821528">
      <w:pPr>
        <w:numPr>
          <w:ilvl w:val="0"/>
          <w:numId w:val="1"/>
        </w:numPr>
        <w:contextualSpacing/>
      </w:pPr>
      <w:r w:rsidRPr="00821528">
        <w:t>důležitá včasná diagnostika – ohrožení vzdělávacího procesu</w:t>
      </w:r>
    </w:p>
    <w:p w:rsidR="00821528" w:rsidRPr="00821528" w:rsidRDefault="00821528" w:rsidP="00821528">
      <w:pPr>
        <w:numPr>
          <w:ilvl w:val="0"/>
          <w:numId w:val="1"/>
        </w:numPr>
        <w:contextualSpacing/>
      </w:pPr>
      <w:r w:rsidRPr="00821528">
        <w:t>podpora i v dospělosti</w:t>
      </w:r>
    </w:p>
    <w:p w:rsidR="00821528" w:rsidRPr="00821528" w:rsidRDefault="00821528" w:rsidP="00821528">
      <w:pPr>
        <w:numPr>
          <w:ilvl w:val="0"/>
          <w:numId w:val="1"/>
        </w:numPr>
        <w:contextualSpacing/>
      </w:pPr>
      <w:r w:rsidRPr="00821528">
        <w:t xml:space="preserve">dyslexie, dysgrafie, dysortografie, dyskalkulie + </w:t>
      </w:r>
      <w:proofErr w:type="spellStart"/>
      <w:r w:rsidRPr="00821528">
        <w:t>dysmúzie</w:t>
      </w:r>
      <w:proofErr w:type="spellEnd"/>
      <w:r w:rsidRPr="00821528">
        <w:t xml:space="preserve">, </w:t>
      </w:r>
      <w:proofErr w:type="spellStart"/>
      <w:r w:rsidRPr="00821528">
        <w:t>dyspinxie</w:t>
      </w:r>
      <w:proofErr w:type="spellEnd"/>
      <w:r w:rsidRPr="00821528">
        <w:t>, dyspraxie</w:t>
      </w:r>
    </w:p>
    <w:p w:rsidR="00821528" w:rsidRDefault="00821528" w:rsidP="00821528">
      <w:pPr>
        <w:contextualSpacing/>
      </w:pPr>
    </w:p>
    <w:p w:rsidR="00821528" w:rsidRDefault="00821528" w:rsidP="00821528">
      <w:pPr>
        <w:contextualSpacing/>
      </w:pPr>
      <w:r w:rsidRPr="00821528">
        <w:t>MKN 10:</w:t>
      </w:r>
    </w:p>
    <w:p w:rsidR="00821528" w:rsidRPr="00821528" w:rsidRDefault="00821528" w:rsidP="00821528">
      <w:pPr>
        <w:pStyle w:val="Odstavecseseznamem"/>
        <w:numPr>
          <w:ilvl w:val="0"/>
          <w:numId w:val="15"/>
        </w:numPr>
      </w:pPr>
      <w:r w:rsidRPr="00821528">
        <w:t xml:space="preserve">F </w:t>
      </w:r>
      <w:proofErr w:type="gramStart"/>
      <w:r w:rsidRPr="00821528">
        <w:t>80 – F</w:t>
      </w:r>
      <w:proofErr w:type="gramEnd"/>
      <w:r w:rsidRPr="00821528">
        <w:t xml:space="preserve"> 89: Poruchy psychického vývoje</w:t>
      </w:r>
    </w:p>
    <w:p w:rsidR="00821528" w:rsidRDefault="00821528" w:rsidP="00821528">
      <w:pPr>
        <w:contextualSpacing/>
      </w:pPr>
    </w:p>
    <w:p w:rsidR="00821528" w:rsidRDefault="00821528" w:rsidP="00821528">
      <w:pPr>
        <w:contextualSpacing/>
      </w:pPr>
      <w:proofErr w:type="gramStart"/>
      <w:r w:rsidRPr="00821528">
        <w:t>SPU - definice</w:t>
      </w:r>
      <w:proofErr w:type="gramEnd"/>
    </w:p>
    <w:p w:rsidR="00821528" w:rsidRPr="00821528" w:rsidRDefault="00821528" w:rsidP="00821528">
      <w:pPr>
        <w:numPr>
          <w:ilvl w:val="0"/>
          <w:numId w:val="2"/>
        </w:numPr>
        <w:contextualSpacing/>
      </w:pPr>
      <w:r w:rsidRPr="00821528">
        <w:t xml:space="preserve">„Pojem specifické poruchy učení (SPU) označuje různorodou skupinu poruch projevující se obtížemi při nabývání základních vzdělávacích dovedností jako je mluvení, čtení, psaní a počítání. Poruchy mají individuální charakter, mohou vznikat na podkladě dysfunkce centrální nervové soustavy. Často jsou provázeny dalšími příznaky – poruchy řeči, obtíže v soustředění, impulzivní jednání, poruchy v oblasti percepce, poruchy motoriky (syndrom ADD, ADHD). </w:t>
      </w:r>
    </w:p>
    <w:p w:rsidR="00821528" w:rsidRDefault="00821528" w:rsidP="00821528">
      <w:pPr>
        <w:numPr>
          <w:ilvl w:val="0"/>
          <w:numId w:val="2"/>
        </w:numPr>
        <w:contextualSpacing/>
      </w:pPr>
      <w:r w:rsidRPr="00821528">
        <w:t>(Bartoňová, 2010)</w:t>
      </w:r>
    </w:p>
    <w:p w:rsidR="00821528" w:rsidRPr="00821528" w:rsidRDefault="00821528" w:rsidP="00821528">
      <w:pPr>
        <w:ind w:left="720"/>
        <w:contextualSpacing/>
      </w:pPr>
    </w:p>
    <w:p w:rsidR="00821528" w:rsidRDefault="00821528" w:rsidP="00821528">
      <w:pPr>
        <w:contextualSpacing/>
      </w:pPr>
      <w:r w:rsidRPr="00821528">
        <w:t>jedinec s</w:t>
      </w:r>
      <w:r>
        <w:t> </w:t>
      </w:r>
      <w:r w:rsidRPr="00821528">
        <w:t>SPU</w:t>
      </w:r>
    </w:p>
    <w:p w:rsidR="00821528" w:rsidRPr="00821528" w:rsidRDefault="00821528" w:rsidP="00821528">
      <w:pPr>
        <w:pStyle w:val="Odstavecseseznamem"/>
        <w:numPr>
          <w:ilvl w:val="0"/>
          <w:numId w:val="3"/>
        </w:numPr>
      </w:pPr>
      <w:r w:rsidRPr="00821528">
        <w:t>nestejnorodá skupina – projevy se mohou kombinovat nebo absentovat</w:t>
      </w:r>
    </w:p>
    <w:p w:rsidR="00821528" w:rsidRPr="00821528" w:rsidRDefault="00821528" w:rsidP="00821528">
      <w:pPr>
        <w:pStyle w:val="Odstavecseseznamem"/>
        <w:numPr>
          <w:ilvl w:val="0"/>
          <w:numId w:val="3"/>
        </w:numPr>
      </w:pPr>
      <w:r w:rsidRPr="00821528">
        <w:t>SPU vždy působí na celou osobnost člověka</w:t>
      </w:r>
    </w:p>
    <w:p w:rsidR="00821528" w:rsidRPr="00821528" w:rsidRDefault="00821528" w:rsidP="00821528">
      <w:pPr>
        <w:pStyle w:val="Odstavecseseznamem"/>
        <w:numPr>
          <w:ilvl w:val="0"/>
          <w:numId w:val="3"/>
        </w:numPr>
      </w:pPr>
      <w:r w:rsidRPr="00821528">
        <w:t>problém přiměřeně reagovat, porozumět pokynům a plnit běžné úkoly</w:t>
      </w:r>
    </w:p>
    <w:p w:rsidR="00821528" w:rsidRPr="00821528" w:rsidRDefault="00821528" w:rsidP="00821528">
      <w:pPr>
        <w:pStyle w:val="Odstavecseseznamem"/>
        <w:numPr>
          <w:ilvl w:val="0"/>
          <w:numId w:val="3"/>
        </w:numPr>
      </w:pPr>
      <w:r w:rsidRPr="00821528">
        <w:t>opakované neúspěchy -&gt; stavy úzkosti, strachu, narušení sebevědomí, rezignace</w:t>
      </w:r>
    </w:p>
    <w:p w:rsidR="00821528" w:rsidRPr="00821528" w:rsidRDefault="00821528" w:rsidP="00821528">
      <w:pPr>
        <w:pStyle w:val="Odstavecseseznamem"/>
        <w:numPr>
          <w:ilvl w:val="0"/>
          <w:numId w:val="3"/>
        </w:numPr>
      </w:pPr>
      <w:r w:rsidRPr="00821528">
        <w:t xml:space="preserve">rozdíl od </w:t>
      </w:r>
      <w:r w:rsidRPr="00821528">
        <w:rPr>
          <w:b/>
          <w:bCs/>
        </w:rPr>
        <w:t>nespecifických poruch učení</w:t>
      </w:r>
      <w:r w:rsidRPr="00821528">
        <w:t xml:space="preserve"> – těmi může být např. snížený intelekt, smyslové vady, výchovné problémy, nedostatečná motivace…</w:t>
      </w:r>
    </w:p>
    <w:p w:rsidR="00821528" w:rsidRDefault="00821528" w:rsidP="00821528">
      <w:pPr>
        <w:contextualSpacing/>
      </w:pPr>
      <w:r w:rsidRPr="00821528">
        <w:t>Dyslexie</w:t>
      </w:r>
    </w:p>
    <w:p w:rsidR="00821528" w:rsidRPr="00821528" w:rsidRDefault="00821528" w:rsidP="00821528">
      <w:pPr>
        <w:pStyle w:val="Odstavecseseznamem"/>
        <w:numPr>
          <w:ilvl w:val="0"/>
          <w:numId w:val="4"/>
        </w:numPr>
      </w:pPr>
      <w:r w:rsidRPr="00821528">
        <w:t>„specifická porucha čtení, projevující se neschopností naučit se číst běžnými výukovými metodami“ (Bartoňová, 2010)</w:t>
      </w:r>
    </w:p>
    <w:p w:rsidR="00821528" w:rsidRPr="00821528" w:rsidRDefault="00821528" w:rsidP="00821528">
      <w:pPr>
        <w:pStyle w:val="Odstavecseseznamem"/>
        <w:numPr>
          <w:ilvl w:val="0"/>
          <w:numId w:val="4"/>
        </w:numPr>
      </w:pPr>
      <w:r w:rsidRPr="00821528">
        <w:t>problém se zapamatováním a rozlišováním písmen (hlavně podobných, jako b-d, s-z)</w:t>
      </w:r>
    </w:p>
    <w:p w:rsidR="00821528" w:rsidRPr="00821528" w:rsidRDefault="00821528" w:rsidP="00821528">
      <w:pPr>
        <w:pStyle w:val="Odstavecseseznamem"/>
        <w:numPr>
          <w:ilvl w:val="0"/>
          <w:numId w:val="4"/>
        </w:numPr>
      </w:pPr>
      <w:r w:rsidRPr="00821528">
        <w:t>někdy i problém se zvukovým rozlišováním hlásek (b-p, a-e-o)</w:t>
      </w:r>
    </w:p>
    <w:p w:rsidR="00821528" w:rsidRPr="00821528" w:rsidRDefault="00821528" w:rsidP="00821528">
      <w:pPr>
        <w:pStyle w:val="Odstavecseseznamem"/>
        <w:numPr>
          <w:ilvl w:val="0"/>
          <w:numId w:val="4"/>
        </w:numPr>
      </w:pPr>
      <w:r w:rsidRPr="00821528">
        <w:t>oslabení spolupráce mozkových hemisfér – spojování hlásek v slabiky a ty pak v slova (detail – celek)</w:t>
      </w:r>
    </w:p>
    <w:p w:rsidR="00821528" w:rsidRPr="00821528" w:rsidRDefault="00821528" w:rsidP="00821528">
      <w:pPr>
        <w:pStyle w:val="Odstavecseseznamem"/>
        <w:numPr>
          <w:ilvl w:val="0"/>
          <w:numId w:val="4"/>
        </w:numPr>
      </w:pPr>
      <w:r w:rsidRPr="00821528">
        <w:t>porucha postihuje: rychlost a správnost čtení, porozumění čtenému textu</w:t>
      </w:r>
    </w:p>
    <w:p w:rsidR="00821528" w:rsidRPr="00821528" w:rsidRDefault="00821528" w:rsidP="00821528">
      <w:pPr>
        <w:pStyle w:val="Odstavecseseznamem"/>
        <w:numPr>
          <w:ilvl w:val="0"/>
          <w:numId w:val="4"/>
        </w:numPr>
      </w:pPr>
      <w:r w:rsidRPr="00821528">
        <w:t>důsledky: …</w:t>
      </w:r>
    </w:p>
    <w:p w:rsidR="00821528" w:rsidRDefault="00821528" w:rsidP="00821528">
      <w:pPr>
        <w:contextualSpacing/>
      </w:pPr>
      <w:r w:rsidRPr="00821528">
        <w:t>Dysgrafie</w:t>
      </w:r>
    </w:p>
    <w:p w:rsidR="00821528" w:rsidRPr="00821528" w:rsidRDefault="00821528" w:rsidP="00821528">
      <w:pPr>
        <w:pStyle w:val="Odstavecseseznamem"/>
        <w:numPr>
          <w:ilvl w:val="0"/>
          <w:numId w:val="5"/>
        </w:numPr>
      </w:pPr>
      <w:r w:rsidRPr="00821528">
        <w:t>„specifická porucha grafického projevu“ (Bartoňová, 2010)</w:t>
      </w:r>
    </w:p>
    <w:p w:rsidR="00821528" w:rsidRPr="00821528" w:rsidRDefault="00821528" w:rsidP="00821528">
      <w:pPr>
        <w:pStyle w:val="Odstavecseseznamem"/>
        <w:numPr>
          <w:ilvl w:val="0"/>
          <w:numId w:val="5"/>
        </w:numPr>
      </w:pPr>
      <w:r w:rsidRPr="00821528">
        <w:t xml:space="preserve">záměna podobných písmen, těžkopádné písmo, tendence směšovat psací a tiskací písmo, problém s </w:t>
      </w:r>
      <w:proofErr w:type="spellStart"/>
      <w:r w:rsidRPr="00821528">
        <w:t>lineaturou</w:t>
      </w:r>
      <w:proofErr w:type="spellEnd"/>
    </w:p>
    <w:p w:rsidR="00821528" w:rsidRPr="00821528" w:rsidRDefault="00821528" w:rsidP="00821528">
      <w:pPr>
        <w:pStyle w:val="Odstavecseseznamem"/>
        <w:numPr>
          <w:ilvl w:val="0"/>
          <w:numId w:val="5"/>
        </w:numPr>
      </w:pPr>
      <w:r w:rsidRPr="00821528">
        <w:t>rozpor mezi jazykovými schopnostmi a písemným projevem</w:t>
      </w:r>
    </w:p>
    <w:p w:rsidR="00821528" w:rsidRPr="00821528" w:rsidRDefault="00821528" w:rsidP="00821528">
      <w:pPr>
        <w:pStyle w:val="Odstavecseseznamem"/>
        <w:numPr>
          <w:ilvl w:val="0"/>
          <w:numId w:val="5"/>
        </w:numPr>
      </w:pPr>
      <w:r w:rsidRPr="00821528">
        <w:lastRenderedPageBreak/>
        <w:t>nutná velká koncentrace (menší soustředění na obsah a pravopis)</w:t>
      </w:r>
    </w:p>
    <w:p w:rsidR="00821528" w:rsidRPr="00821528" w:rsidRDefault="00821528" w:rsidP="00821528">
      <w:pPr>
        <w:pStyle w:val="Odstavecseseznamem"/>
        <w:numPr>
          <w:ilvl w:val="0"/>
          <w:numId w:val="5"/>
        </w:numPr>
      </w:pPr>
      <w:r w:rsidRPr="00821528">
        <w:t xml:space="preserve">porucha postihuje: celkovou úpravu </w:t>
      </w:r>
      <w:proofErr w:type="spellStart"/>
      <w:r w:rsidRPr="00821528">
        <w:t>pís</w:t>
      </w:r>
      <w:proofErr w:type="spellEnd"/>
      <w:r w:rsidRPr="00821528">
        <w:t>. projevu, osvojování si jednotlivých písmen, napodobování tvaru, řazení písmen, spojení si hlásky s písmenem</w:t>
      </w:r>
    </w:p>
    <w:p w:rsidR="00821528" w:rsidRDefault="00821528" w:rsidP="00821528">
      <w:pPr>
        <w:pStyle w:val="Odstavecseseznamem"/>
        <w:numPr>
          <w:ilvl w:val="0"/>
          <w:numId w:val="5"/>
        </w:numPr>
      </w:pPr>
      <w:r w:rsidRPr="00821528">
        <w:t>důsledky: …</w:t>
      </w:r>
    </w:p>
    <w:p w:rsidR="00821528" w:rsidRDefault="00821528" w:rsidP="00821528">
      <w:pPr>
        <w:contextualSpacing/>
      </w:pPr>
    </w:p>
    <w:p w:rsidR="00821528" w:rsidRDefault="00821528" w:rsidP="00821528">
      <w:pPr>
        <w:contextualSpacing/>
      </w:pPr>
      <w:r w:rsidRPr="00821528">
        <w:t>Dysortografie</w:t>
      </w:r>
    </w:p>
    <w:p w:rsidR="00821528" w:rsidRPr="00821528" w:rsidRDefault="00821528" w:rsidP="00821528">
      <w:pPr>
        <w:pStyle w:val="Odstavecseseznamem"/>
        <w:numPr>
          <w:ilvl w:val="0"/>
          <w:numId w:val="6"/>
        </w:numPr>
      </w:pPr>
      <w:r w:rsidRPr="00821528">
        <w:t>„specifická porucha pravopisu, vyskytující se často s dyslexií“ (Bartoňová, 2010)</w:t>
      </w:r>
    </w:p>
    <w:p w:rsidR="00821528" w:rsidRPr="00821528" w:rsidRDefault="00821528" w:rsidP="00821528">
      <w:pPr>
        <w:pStyle w:val="Odstavecseseznamem"/>
        <w:numPr>
          <w:ilvl w:val="0"/>
          <w:numId w:val="6"/>
        </w:numPr>
      </w:pPr>
      <w:r w:rsidRPr="00821528">
        <w:t>„typické dysortografické jevy“: vynechávky, záměny tvarově podobných písmen, inverze, zkomoleniny, artikulační neobratnost, chyby v měkčení</w:t>
      </w:r>
    </w:p>
    <w:p w:rsidR="00821528" w:rsidRPr="00821528" w:rsidRDefault="00821528" w:rsidP="00821528">
      <w:pPr>
        <w:pStyle w:val="Odstavecseseznamem"/>
        <w:numPr>
          <w:ilvl w:val="0"/>
          <w:numId w:val="6"/>
        </w:numPr>
      </w:pPr>
      <w:r w:rsidRPr="00821528">
        <w:t>dítě umí gramatické pravidlo, ale v praxi je nepoužije</w:t>
      </w:r>
    </w:p>
    <w:p w:rsidR="00821528" w:rsidRPr="00821528" w:rsidRDefault="00821528" w:rsidP="00821528">
      <w:pPr>
        <w:pStyle w:val="Odstavecseseznamem"/>
        <w:numPr>
          <w:ilvl w:val="0"/>
          <w:numId w:val="6"/>
        </w:numPr>
      </w:pPr>
      <w:r w:rsidRPr="00821528">
        <w:t>často větší chybovost ve stresu, spěchu… i v dospělosti</w:t>
      </w:r>
    </w:p>
    <w:p w:rsidR="00821528" w:rsidRPr="00821528" w:rsidRDefault="00821528" w:rsidP="00821528">
      <w:pPr>
        <w:pStyle w:val="Odstavecseseznamem"/>
        <w:numPr>
          <w:ilvl w:val="0"/>
          <w:numId w:val="6"/>
        </w:numPr>
      </w:pPr>
      <w:r w:rsidRPr="00821528">
        <w:t>fonetické psaní, atypické písmo (velké nebo malé)</w:t>
      </w:r>
    </w:p>
    <w:p w:rsidR="00821528" w:rsidRPr="00821528" w:rsidRDefault="00821528" w:rsidP="00821528">
      <w:pPr>
        <w:pStyle w:val="Odstavecseseznamem"/>
        <w:numPr>
          <w:ilvl w:val="0"/>
          <w:numId w:val="6"/>
        </w:numPr>
      </w:pPr>
      <w:r w:rsidRPr="00821528">
        <w:t>důsledky: …</w:t>
      </w:r>
    </w:p>
    <w:p w:rsidR="00821528" w:rsidRDefault="00821528" w:rsidP="00821528">
      <w:pPr>
        <w:contextualSpacing/>
      </w:pPr>
    </w:p>
    <w:p w:rsidR="00821528" w:rsidRDefault="00821528" w:rsidP="00821528">
      <w:pPr>
        <w:contextualSpacing/>
      </w:pPr>
      <w:r w:rsidRPr="00821528">
        <w:t>Dyskalkulie</w:t>
      </w:r>
    </w:p>
    <w:p w:rsidR="00821528" w:rsidRPr="00821528" w:rsidRDefault="00821528" w:rsidP="00821528">
      <w:pPr>
        <w:pStyle w:val="Odstavecseseznamem"/>
        <w:numPr>
          <w:ilvl w:val="0"/>
          <w:numId w:val="7"/>
        </w:numPr>
      </w:pPr>
      <w:r w:rsidRPr="00821528">
        <w:t>„specifická porucha matematických schopností“ (Bartoňová, 2010)</w:t>
      </w:r>
    </w:p>
    <w:p w:rsidR="00821528" w:rsidRPr="00821528" w:rsidRDefault="00821528" w:rsidP="00821528">
      <w:pPr>
        <w:pStyle w:val="Odstavecseseznamem"/>
        <w:numPr>
          <w:ilvl w:val="0"/>
          <w:numId w:val="7"/>
        </w:numPr>
      </w:pPr>
      <w:r w:rsidRPr="00821528">
        <w:t xml:space="preserve">týká se zvládání i základních početních úkonů </w:t>
      </w:r>
    </w:p>
    <w:p w:rsidR="00821528" w:rsidRPr="00821528" w:rsidRDefault="00821528" w:rsidP="00821528">
      <w:pPr>
        <w:pStyle w:val="Odstavecseseznamem"/>
        <w:numPr>
          <w:ilvl w:val="0"/>
          <w:numId w:val="7"/>
        </w:numPr>
      </w:pPr>
      <w:r w:rsidRPr="00821528">
        <w:t xml:space="preserve">několik typů: </w:t>
      </w:r>
      <w:proofErr w:type="spellStart"/>
      <w:r w:rsidRPr="00821528">
        <w:rPr>
          <w:b/>
          <w:bCs/>
        </w:rPr>
        <w:t>praktognostická</w:t>
      </w:r>
      <w:proofErr w:type="spellEnd"/>
      <w:r w:rsidRPr="00821528">
        <w:rPr>
          <w:b/>
          <w:bCs/>
        </w:rPr>
        <w:t xml:space="preserve"> </w:t>
      </w:r>
      <w:r w:rsidRPr="00821528">
        <w:t xml:space="preserve">(narušení matematické manipulace s předměty), </w:t>
      </w:r>
      <w:r w:rsidRPr="00821528">
        <w:rPr>
          <w:b/>
          <w:bCs/>
        </w:rPr>
        <w:t xml:space="preserve">verbální </w:t>
      </w:r>
      <w:r w:rsidRPr="00821528">
        <w:t>(označování množství a počtu, operačních znaků, úkonů),</w:t>
      </w:r>
      <w:r w:rsidRPr="00821528">
        <w:rPr>
          <w:b/>
          <w:bCs/>
        </w:rPr>
        <w:t xml:space="preserve"> </w:t>
      </w:r>
      <w:proofErr w:type="spellStart"/>
      <w:r w:rsidRPr="00821528">
        <w:rPr>
          <w:b/>
          <w:bCs/>
        </w:rPr>
        <w:t>lexická</w:t>
      </w:r>
      <w:proofErr w:type="spellEnd"/>
      <w:r w:rsidRPr="00821528">
        <w:rPr>
          <w:b/>
          <w:bCs/>
        </w:rPr>
        <w:t xml:space="preserve"> </w:t>
      </w:r>
      <w:r w:rsidRPr="00821528">
        <w:t xml:space="preserve">(neschopnost číst čísla, symboly), </w:t>
      </w:r>
      <w:r w:rsidRPr="00821528">
        <w:rPr>
          <w:b/>
          <w:bCs/>
        </w:rPr>
        <w:t>grafická</w:t>
      </w:r>
      <w:r w:rsidRPr="00821528">
        <w:t xml:space="preserve"> (neschopnost psát znaky), </w:t>
      </w:r>
      <w:r w:rsidRPr="00821528">
        <w:rPr>
          <w:b/>
          <w:bCs/>
        </w:rPr>
        <w:t>operační</w:t>
      </w:r>
      <w:r w:rsidRPr="00821528">
        <w:t xml:space="preserve"> (problém provádět zákl. operace) a </w:t>
      </w:r>
      <w:proofErr w:type="spellStart"/>
      <w:r w:rsidRPr="00821528">
        <w:rPr>
          <w:b/>
          <w:bCs/>
        </w:rPr>
        <w:t>ideognostická</w:t>
      </w:r>
      <w:proofErr w:type="spellEnd"/>
      <w:r w:rsidRPr="00821528">
        <w:t xml:space="preserve"> (chápání matematických pojmů a vztahů)</w:t>
      </w:r>
    </w:p>
    <w:p w:rsidR="00821528" w:rsidRPr="00821528" w:rsidRDefault="00821528" w:rsidP="00821528">
      <w:pPr>
        <w:pStyle w:val="Odstavecseseznamem"/>
        <w:numPr>
          <w:ilvl w:val="0"/>
          <w:numId w:val="7"/>
        </w:numPr>
      </w:pPr>
      <w:r w:rsidRPr="00821528">
        <w:t>často kombinace s dyslexií a dysgrafií</w:t>
      </w:r>
    </w:p>
    <w:p w:rsidR="00821528" w:rsidRPr="00821528" w:rsidRDefault="00821528" w:rsidP="00821528">
      <w:pPr>
        <w:pStyle w:val="Odstavecseseznamem"/>
        <w:numPr>
          <w:ilvl w:val="0"/>
          <w:numId w:val="7"/>
        </w:numPr>
      </w:pPr>
      <w:r w:rsidRPr="00821528">
        <w:t>schopnost logicky řešit úlohu, problém s detaily</w:t>
      </w:r>
    </w:p>
    <w:p w:rsidR="00821528" w:rsidRPr="00821528" w:rsidRDefault="00821528" w:rsidP="00821528">
      <w:pPr>
        <w:pStyle w:val="Odstavecseseznamem"/>
        <w:numPr>
          <w:ilvl w:val="0"/>
          <w:numId w:val="7"/>
        </w:numPr>
      </w:pPr>
      <w:r w:rsidRPr="00821528">
        <w:t>důsledky: …</w:t>
      </w:r>
    </w:p>
    <w:p w:rsidR="00821528" w:rsidRDefault="00821528" w:rsidP="00821528">
      <w:pPr>
        <w:contextualSpacing/>
      </w:pPr>
    </w:p>
    <w:p w:rsidR="00821528" w:rsidRDefault="00821528" w:rsidP="00821528">
      <w:pPr>
        <w:contextualSpacing/>
      </w:pPr>
      <w:proofErr w:type="spellStart"/>
      <w:r w:rsidRPr="00821528">
        <w:t>Dyspinxie</w:t>
      </w:r>
      <w:proofErr w:type="spellEnd"/>
    </w:p>
    <w:p w:rsidR="00821528" w:rsidRPr="00821528" w:rsidRDefault="00821528" w:rsidP="00821528">
      <w:pPr>
        <w:pStyle w:val="Odstavecseseznamem"/>
        <w:numPr>
          <w:ilvl w:val="0"/>
          <w:numId w:val="8"/>
        </w:numPr>
      </w:pPr>
      <w:r w:rsidRPr="00821528">
        <w:t>specifická porucha kreslení</w:t>
      </w:r>
    </w:p>
    <w:p w:rsidR="00821528" w:rsidRPr="00821528" w:rsidRDefault="00821528" w:rsidP="00821528">
      <w:pPr>
        <w:pStyle w:val="Odstavecseseznamem"/>
        <w:numPr>
          <w:ilvl w:val="0"/>
          <w:numId w:val="8"/>
        </w:numPr>
      </w:pPr>
      <w:r w:rsidRPr="00821528">
        <w:t>neobratné zacházení s tužkou, tvrdá stopa, problém s perspektivou a přenesením představy na papír</w:t>
      </w:r>
    </w:p>
    <w:p w:rsidR="00821528" w:rsidRPr="00821528" w:rsidRDefault="00821528" w:rsidP="00821528">
      <w:pPr>
        <w:pStyle w:val="Odstavecseseznamem"/>
        <w:numPr>
          <w:ilvl w:val="0"/>
          <w:numId w:val="8"/>
        </w:numPr>
      </w:pPr>
      <w:r w:rsidRPr="00821528">
        <w:t>důsledky…</w:t>
      </w:r>
    </w:p>
    <w:p w:rsidR="00821528" w:rsidRDefault="00821528" w:rsidP="00821528">
      <w:pPr>
        <w:contextualSpacing/>
      </w:pPr>
    </w:p>
    <w:p w:rsidR="00821528" w:rsidRDefault="00821528" w:rsidP="00821528">
      <w:pPr>
        <w:contextualSpacing/>
      </w:pPr>
      <w:proofErr w:type="spellStart"/>
      <w:r w:rsidRPr="00821528">
        <w:t>Dysmúzie</w:t>
      </w:r>
      <w:proofErr w:type="spellEnd"/>
    </w:p>
    <w:p w:rsidR="00821528" w:rsidRPr="00821528" w:rsidRDefault="00821528" w:rsidP="00821528">
      <w:pPr>
        <w:pStyle w:val="Odstavecseseznamem"/>
        <w:numPr>
          <w:ilvl w:val="0"/>
          <w:numId w:val="9"/>
        </w:numPr>
      </w:pPr>
      <w:r w:rsidRPr="00821528">
        <w:t>specifická porucha postihující schopnost vnímání a reprodukce hudby</w:t>
      </w:r>
    </w:p>
    <w:p w:rsidR="00821528" w:rsidRPr="00821528" w:rsidRDefault="00821528" w:rsidP="00821528">
      <w:pPr>
        <w:pStyle w:val="Odstavecseseznamem"/>
        <w:numPr>
          <w:ilvl w:val="0"/>
          <w:numId w:val="9"/>
        </w:numPr>
      </w:pPr>
      <w:r w:rsidRPr="00821528">
        <w:t>problém v rozlišování tónů, zapamatování melodie, reprodukci a udržení rytmu</w:t>
      </w:r>
    </w:p>
    <w:p w:rsidR="00821528" w:rsidRPr="00821528" w:rsidRDefault="00821528" w:rsidP="00821528">
      <w:pPr>
        <w:pStyle w:val="Odstavecseseznamem"/>
        <w:numPr>
          <w:ilvl w:val="0"/>
          <w:numId w:val="9"/>
        </w:numPr>
      </w:pPr>
      <w:r w:rsidRPr="00821528">
        <w:t>důsledky…</w:t>
      </w:r>
    </w:p>
    <w:p w:rsidR="00821528" w:rsidRDefault="00821528" w:rsidP="00821528">
      <w:pPr>
        <w:contextualSpacing/>
      </w:pPr>
    </w:p>
    <w:p w:rsidR="00821528" w:rsidRPr="00821528" w:rsidRDefault="00821528" w:rsidP="00821528">
      <w:pPr>
        <w:contextualSpacing/>
      </w:pPr>
      <w:r w:rsidRPr="00821528">
        <w:t>Dyspraxie</w:t>
      </w:r>
    </w:p>
    <w:p w:rsidR="00821528" w:rsidRPr="00821528" w:rsidRDefault="00821528" w:rsidP="00821528">
      <w:pPr>
        <w:pStyle w:val="Odstavecseseznamem"/>
        <w:numPr>
          <w:ilvl w:val="0"/>
          <w:numId w:val="10"/>
        </w:numPr>
      </w:pPr>
      <w:r w:rsidRPr="00821528">
        <w:t>specifická porucha obratnosti, schopnosti vykonávat složité úkony</w:t>
      </w:r>
    </w:p>
    <w:p w:rsidR="00821528" w:rsidRPr="00821528" w:rsidRDefault="00821528" w:rsidP="00821528">
      <w:pPr>
        <w:pStyle w:val="Odstavecseseznamem"/>
        <w:numPr>
          <w:ilvl w:val="0"/>
          <w:numId w:val="10"/>
        </w:numPr>
      </w:pPr>
      <w:r w:rsidRPr="00821528">
        <w:t>MKN 10: specifická vývojová porucha motorické funkce</w:t>
      </w:r>
    </w:p>
    <w:p w:rsidR="00821528" w:rsidRPr="00821528" w:rsidRDefault="00821528" w:rsidP="00821528">
      <w:pPr>
        <w:pStyle w:val="Odstavecseseznamem"/>
        <w:numPr>
          <w:ilvl w:val="0"/>
          <w:numId w:val="10"/>
        </w:numPr>
      </w:pPr>
      <w:r w:rsidRPr="00821528">
        <w:t>pomalé pracovní tempo, nešikovnost, nevzhlednost výsledku</w:t>
      </w:r>
    </w:p>
    <w:p w:rsidR="00821528" w:rsidRPr="00821528" w:rsidRDefault="00821528" w:rsidP="00821528">
      <w:pPr>
        <w:pStyle w:val="Odstavecseseznamem"/>
        <w:numPr>
          <w:ilvl w:val="0"/>
          <w:numId w:val="10"/>
        </w:numPr>
      </w:pPr>
      <w:r w:rsidRPr="00821528">
        <w:t>důsledky: …</w:t>
      </w:r>
    </w:p>
    <w:p w:rsidR="00821528" w:rsidRDefault="00821528" w:rsidP="00821528">
      <w:pPr>
        <w:contextualSpacing/>
      </w:pPr>
    </w:p>
    <w:p w:rsidR="00821528" w:rsidRDefault="00821528" w:rsidP="00821528">
      <w:pPr>
        <w:contextualSpacing/>
      </w:pPr>
      <w:r w:rsidRPr="00821528">
        <w:t>Etiologie SPU</w:t>
      </w:r>
    </w:p>
    <w:p w:rsidR="00821528" w:rsidRPr="00821528" w:rsidRDefault="00821528" w:rsidP="00821528">
      <w:pPr>
        <w:numPr>
          <w:ilvl w:val="0"/>
          <w:numId w:val="11"/>
        </w:numPr>
        <w:contextualSpacing/>
      </w:pPr>
      <w:r w:rsidRPr="00821528">
        <w:t>dědičnost</w:t>
      </w:r>
    </w:p>
    <w:p w:rsidR="00821528" w:rsidRPr="00821528" w:rsidRDefault="00821528" w:rsidP="00821528">
      <w:pPr>
        <w:numPr>
          <w:ilvl w:val="0"/>
          <w:numId w:val="11"/>
        </w:numPr>
        <w:contextualSpacing/>
      </w:pPr>
      <w:r w:rsidRPr="00821528">
        <w:t>lehká mozková dysfunkce, ADD, ADHD (oslabení funkce CNS)</w:t>
      </w:r>
    </w:p>
    <w:p w:rsidR="00821528" w:rsidRPr="00821528" w:rsidRDefault="00821528" w:rsidP="00821528">
      <w:pPr>
        <w:numPr>
          <w:ilvl w:val="0"/>
          <w:numId w:val="11"/>
        </w:numPr>
        <w:contextualSpacing/>
      </w:pPr>
      <w:r w:rsidRPr="00821528">
        <w:t>neurotické etiologie</w:t>
      </w:r>
    </w:p>
    <w:p w:rsidR="00821528" w:rsidRPr="00821528" w:rsidRDefault="00821528" w:rsidP="00821528">
      <w:pPr>
        <w:contextualSpacing/>
      </w:pPr>
      <w:r w:rsidRPr="00821528">
        <w:t>+ rodinné prostředí, školní prostředí, genetické vlivy ve funkci CNS, lehká mozková postižení (abnormální dominance hemisfér, odchylná organizace cerebrálních aktivit)</w:t>
      </w:r>
    </w:p>
    <w:p w:rsidR="00821528" w:rsidRDefault="00821528" w:rsidP="00821528">
      <w:pPr>
        <w:contextualSpacing/>
      </w:pPr>
    </w:p>
    <w:p w:rsidR="00821528" w:rsidRDefault="00821528" w:rsidP="00821528">
      <w:pPr>
        <w:contextualSpacing/>
      </w:pPr>
      <w:r w:rsidRPr="00821528">
        <w:t>ADHD (LMD, ADD)</w:t>
      </w:r>
    </w:p>
    <w:p w:rsidR="00821528" w:rsidRPr="00821528" w:rsidRDefault="00821528" w:rsidP="00821528">
      <w:pPr>
        <w:numPr>
          <w:ilvl w:val="0"/>
          <w:numId w:val="12"/>
        </w:numPr>
        <w:contextualSpacing/>
      </w:pPr>
      <w:r w:rsidRPr="00821528">
        <w:t>syndrom – příznaky, které se mohou a nemusí vyskytovat, oslabená funkce centrální nervové soustavy</w:t>
      </w:r>
    </w:p>
    <w:p w:rsidR="00821528" w:rsidRPr="00821528" w:rsidRDefault="00821528" w:rsidP="00821528">
      <w:pPr>
        <w:numPr>
          <w:ilvl w:val="0"/>
          <w:numId w:val="12"/>
        </w:numPr>
        <w:contextualSpacing/>
      </w:pPr>
      <w:r w:rsidRPr="00821528">
        <w:t xml:space="preserve">špatná percepce, porucha pozornosti a soustředění, motoriky, impulzivita, hyperaktivita, špatná připravenost, </w:t>
      </w:r>
      <w:proofErr w:type="spellStart"/>
      <w:proofErr w:type="gramStart"/>
      <w:r w:rsidRPr="00821528">
        <w:t>neorganizovanost,infantilita</w:t>
      </w:r>
      <w:proofErr w:type="spellEnd"/>
      <w:proofErr w:type="gramEnd"/>
      <w:r w:rsidRPr="00821528">
        <w:t>, nepozornost…</w:t>
      </w:r>
    </w:p>
    <w:p w:rsidR="00821528" w:rsidRPr="00821528" w:rsidRDefault="00821528" w:rsidP="00821528">
      <w:pPr>
        <w:numPr>
          <w:ilvl w:val="0"/>
          <w:numId w:val="12"/>
        </w:numPr>
        <w:contextualSpacing/>
      </w:pPr>
      <w:r w:rsidRPr="00821528">
        <w:t>sociální a emoční oblast – vysoká vzrušivost, nízké sebeovládání</w:t>
      </w:r>
    </w:p>
    <w:p w:rsidR="00821528" w:rsidRPr="00821528" w:rsidRDefault="00821528" w:rsidP="00821528">
      <w:pPr>
        <w:numPr>
          <w:ilvl w:val="0"/>
          <w:numId w:val="12"/>
        </w:numPr>
        <w:contextualSpacing/>
      </w:pPr>
      <w:r w:rsidRPr="00821528">
        <w:t>nutná stručnost, struktura</w:t>
      </w:r>
    </w:p>
    <w:p w:rsidR="00821528" w:rsidRPr="00821528" w:rsidRDefault="00821528" w:rsidP="00821528">
      <w:pPr>
        <w:numPr>
          <w:ilvl w:val="0"/>
          <w:numId w:val="12"/>
        </w:numPr>
        <w:contextualSpacing/>
      </w:pPr>
      <w:r w:rsidRPr="00821528">
        <w:t xml:space="preserve">medikace – </w:t>
      </w:r>
      <w:proofErr w:type="spellStart"/>
      <w:r w:rsidRPr="00821528">
        <w:t>Ritalin</w:t>
      </w:r>
      <w:proofErr w:type="spellEnd"/>
      <w:r w:rsidRPr="00821528">
        <w:t>, přetrvává do dospělosti</w:t>
      </w:r>
    </w:p>
    <w:p w:rsidR="00821528" w:rsidRPr="00821528" w:rsidRDefault="00821528" w:rsidP="00821528">
      <w:pPr>
        <w:numPr>
          <w:ilvl w:val="0"/>
          <w:numId w:val="12"/>
        </w:numPr>
        <w:contextualSpacing/>
      </w:pPr>
      <w:r w:rsidRPr="00821528">
        <w:t>důsledky: …</w:t>
      </w:r>
    </w:p>
    <w:p w:rsidR="00821528" w:rsidRDefault="00821528" w:rsidP="00821528">
      <w:pPr>
        <w:contextualSpacing/>
      </w:pPr>
    </w:p>
    <w:p w:rsidR="00821528" w:rsidRDefault="00821528" w:rsidP="00821528">
      <w:pPr>
        <w:contextualSpacing/>
      </w:pPr>
      <w:r w:rsidRPr="00821528">
        <w:t>Reedukace</w:t>
      </w:r>
    </w:p>
    <w:p w:rsidR="00821528" w:rsidRPr="00821528" w:rsidRDefault="00821528" w:rsidP="00821528">
      <w:pPr>
        <w:numPr>
          <w:ilvl w:val="0"/>
          <w:numId w:val="13"/>
        </w:numPr>
        <w:contextualSpacing/>
      </w:pPr>
      <w:r w:rsidRPr="00821528">
        <w:t xml:space="preserve">deficity dílčích funkcí: </w:t>
      </w:r>
    </w:p>
    <w:p w:rsidR="00821528" w:rsidRPr="00821528" w:rsidRDefault="00821528" w:rsidP="00821528">
      <w:pPr>
        <w:numPr>
          <w:ilvl w:val="0"/>
          <w:numId w:val="13"/>
        </w:numPr>
        <w:contextualSpacing/>
      </w:pPr>
      <w:r w:rsidRPr="00821528">
        <w:t>zrakové vnímání</w:t>
      </w:r>
    </w:p>
    <w:p w:rsidR="00821528" w:rsidRPr="00821528" w:rsidRDefault="00821528" w:rsidP="00821528">
      <w:pPr>
        <w:numPr>
          <w:ilvl w:val="0"/>
          <w:numId w:val="13"/>
        </w:numPr>
        <w:contextualSpacing/>
      </w:pPr>
      <w:r w:rsidRPr="00821528">
        <w:t>sluchové vnímání</w:t>
      </w:r>
    </w:p>
    <w:p w:rsidR="00821528" w:rsidRPr="00821528" w:rsidRDefault="00821528" w:rsidP="00821528">
      <w:pPr>
        <w:numPr>
          <w:ilvl w:val="0"/>
          <w:numId w:val="13"/>
        </w:numPr>
        <w:contextualSpacing/>
      </w:pPr>
      <w:r w:rsidRPr="00821528">
        <w:t>jemná motorika a grafomotoriky</w:t>
      </w:r>
    </w:p>
    <w:p w:rsidR="00821528" w:rsidRPr="00821528" w:rsidRDefault="00821528" w:rsidP="00821528">
      <w:pPr>
        <w:numPr>
          <w:ilvl w:val="0"/>
          <w:numId w:val="13"/>
        </w:numPr>
        <w:contextualSpacing/>
      </w:pPr>
      <w:r w:rsidRPr="00821528">
        <w:t>prostorová orientace</w:t>
      </w:r>
    </w:p>
    <w:p w:rsidR="00821528" w:rsidRPr="00821528" w:rsidRDefault="00821528" w:rsidP="00821528">
      <w:pPr>
        <w:numPr>
          <w:ilvl w:val="0"/>
          <w:numId w:val="13"/>
        </w:numPr>
        <w:contextualSpacing/>
      </w:pPr>
      <w:proofErr w:type="spellStart"/>
      <w:r w:rsidRPr="00821528">
        <w:t>intermodalita</w:t>
      </w:r>
      <w:proofErr w:type="spellEnd"/>
      <w:r w:rsidRPr="00821528">
        <w:t xml:space="preserve"> – schopnost spojovat sluchové a zrakové podněty</w:t>
      </w:r>
    </w:p>
    <w:p w:rsidR="00821528" w:rsidRPr="00821528" w:rsidRDefault="00821528" w:rsidP="00821528">
      <w:pPr>
        <w:numPr>
          <w:ilvl w:val="0"/>
          <w:numId w:val="13"/>
        </w:numPr>
        <w:contextualSpacing/>
      </w:pPr>
      <w:proofErr w:type="spellStart"/>
      <w:r w:rsidRPr="00821528">
        <w:t>serialita</w:t>
      </w:r>
      <w:proofErr w:type="spellEnd"/>
      <w:r w:rsidRPr="00821528">
        <w:t xml:space="preserve"> – schopnost vnímání časového sledu, schopnost vytvářet řady a souslednosti</w:t>
      </w:r>
    </w:p>
    <w:p w:rsidR="00821528" w:rsidRDefault="00821528" w:rsidP="00821528">
      <w:pPr>
        <w:numPr>
          <w:ilvl w:val="0"/>
          <w:numId w:val="13"/>
        </w:numPr>
        <w:contextualSpacing/>
      </w:pPr>
      <w:r w:rsidRPr="00821528">
        <w:t>rozvoj pomocí výtvarných technik + jejích intermediálních přesahů</w:t>
      </w:r>
    </w:p>
    <w:p w:rsidR="00821528" w:rsidRPr="00821528" w:rsidRDefault="00821528" w:rsidP="00821528">
      <w:pPr>
        <w:contextualSpacing/>
      </w:pPr>
      <w:bookmarkStart w:id="0" w:name="_GoBack"/>
      <w:bookmarkEnd w:id="0"/>
    </w:p>
    <w:p w:rsidR="00821528" w:rsidRDefault="00821528" w:rsidP="00821528">
      <w:pPr>
        <w:contextualSpacing/>
      </w:pPr>
      <w:r w:rsidRPr="00821528">
        <w:t>Doporučená literatura:</w:t>
      </w:r>
    </w:p>
    <w:p w:rsidR="00821528" w:rsidRPr="00821528" w:rsidRDefault="00821528" w:rsidP="00821528">
      <w:pPr>
        <w:numPr>
          <w:ilvl w:val="0"/>
          <w:numId w:val="14"/>
        </w:numPr>
        <w:contextualSpacing/>
      </w:pPr>
      <w:r w:rsidRPr="00821528">
        <w:t xml:space="preserve">PIPEKOVÁ, Jarmila. </w:t>
      </w:r>
      <w:r w:rsidRPr="00821528">
        <w:rPr>
          <w:i/>
          <w:iCs/>
        </w:rPr>
        <w:t>Kapitoly ze speciální pedagogiky</w:t>
      </w:r>
      <w:r w:rsidRPr="00821528">
        <w:t xml:space="preserve">. 3., přepracované a rozšířené vydání. Brno: </w:t>
      </w:r>
      <w:proofErr w:type="spellStart"/>
      <w:r w:rsidRPr="00821528">
        <w:t>Paido</w:t>
      </w:r>
      <w:proofErr w:type="spellEnd"/>
      <w:r w:rsidRPr="00821528">
        <w:t>, 2010. ISBN 978-80-7315-198-0.</w:t>
      </w:r>
    </w:p>
    <w:p w:rsidR="00821528" w:rsidRPr="00821528" w:rsidRDefault="00821528" w:rsidP="00821528">
      <w:pPr>
        <w:numPr>
          <w:ilvl w:val="0"/>
          <w:numId w:val="14"/>
        </w:numPr>
        <w:contextualSpacing/>
      </w:pPr>
      <w:r w:rsidRPr="00821528">
        <w:t xml:space="preserve">BARTOŇOVÁ, Miroslava. </w:t>
      </w:r>
      <w:r w:rsidRPr="00821528">
        <w:rPr>
          <w:i/>
          <w:iCs/>
        </w:rPr>
        <w:t>Specifické poruchy učení: text k distančnímu vzdělávání</w:t>
      </w:r>
      <w:r w:rsidRPr="00821528">
        <w:t xml:space="preserve">. 2., rozšířené a aktualizované vydání. Brno: </w:t>
      </w:r>
      <w:proofErr w:type="spellStart"/>
      <w:r w:rsidRPr="00821528">
        <w:t>Paido</w:t>
      </w:r>
      <w:proofErr w:type="spellEnd"/>
      <w:r w:rsidRPr="00821528">
        <w:t>, 2018. ISBN 978-80-7315-266-6.</w:t>
      </w:r>
    </w:p>
    <w:p w:rsidR="00821528" w:rsidRPr="00821528" w:rsidRDefault="00821528" w:rsidP="00821528">
      <w:pPr>
        <w:numPr>
          <w:ilvl w:val="0"/>
          <w:numId w:val="14"/>
        </w:numPr>
        <w:contextualSpacing/>
      </w:pPr>
      <w:r w:rsidRPr="00821528">
        <w:t xml:space="preserve">BARTOŇOVÁ, Miroslava a Marie VÍTKOVÁ. </w:t>
      </w:r>
      <w:r w:rsidRPr="00821528">
        <w:rPr>
          <w:i/>
          <w:iCs/>
        </w:rPr>
        <w:t>Strategie vzdělávání žáků se speciálními vzdělávacími potřebami v inkluzivním prostředí základní školy: texty k distančnímu vzdělávání</w:t>
      </w:r>
      <w:r w:rsidRPr="00821528">
        <w:t xml:space="preserve">. Brno: </w:t>
      </w:r>
      <w:proofErr w:type="spellStart"/>
      <w:r w:rsidRPr="00821528">
        <w:t>Paido</w:t>
      </w:r>
      <w:proofErr w:type="spellEnd"/>
      <w:r w:rsidRPr="00821528">
        <w:t>, 2016. ISBN 978-80-7315-255-0.</w:t>
      </w:r>
    </w:p>
    <w:p w:rsidR="00821528" w:rsidRDefault="00821528" w:rsidP="00821528">
      <w:pPr>
        <w:contextualSpacing/>
      </w:pPr>
    </w:p>
    <w:sectPr w:rsidR="0082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7CBD"/>
    <w:multiLevelType w:val="hybridMultilevel"/>
    <w:tmpl w:val="727ED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0C30"/>
    <w:multiLevelType w:val="hybridMultilevel"/>
    <w:tmpl w:val="6E287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7250"/>
    <w:multiLevelType w:val="hybridMultilevel"/>
    <w:tmpl w:val="55481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C23AF"/>
    <w:multiLevelType w:val="hybridMultilevel"/>
    <w:tmpl w:val="2F88FF60"/>
    <w:lvl w:ilvl="0" w:tplc="D06E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6B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C8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AB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C7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8D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60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21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C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F531AB"/>
    <w:multiLevelType w:val="hybridMultilevel"/>
    <w:tmpl w:val="2FBC9EBE"/>
    <w:lvl w:ilvl="0" w:tplc="75ACD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CB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6B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0F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A6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28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4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6D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45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3A7FB9"/>
    <w:multiLevelType w:val="hybridMultilevel"/>
    <w:tmpl w:val="6C509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3AA0"/>
    <w:multiLevelType w:val="hybridMultilevel"/>
    <w:tmpl w:val="A1E2D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950DE"/>
    <w:multiLevelType w:val="hybridMultilevel"/>
    <w:tmpl w:val="31F02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B56DC"/>
    <w:multiLevelType w:val="hybridMultilevel"/>
    <w:tmpl w:val="0E52B3DA"/>
    <w:lvl w:ilvl="0" w:tplc="5622D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60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CE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62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6B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6C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AB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D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8A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561F3B"/>
    <w:multiLevelType w:val="hybridMultilevel"/>
    <w:tmpl w:val="A704D7A8"/>
    <w:lvl w:ilvl="0" w:tplc="05CCD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21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C9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AE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83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EE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40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45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48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BF6F75"/>
    <w:multiLevelType w:val="hybridMultilevel"/>
    <w:tmpl w:val="3A460C72"/>
    <w:lvl w:ilvl="0" w:tplc="E00A6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AD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47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E9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E6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2E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EF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6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00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643B90"/>
    <w:multiLevelType w:val="hybridMultilevel"/>
    <w:tmpl w:val="A79A4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30888"/>
    <w:multiLevelType w:val="hybridMultilevel"/>
    <w:tmpl w:val="F6EA3124"/>
    <w:lvl w:ilvl="0" w:tplc="A5BA5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69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44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AB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C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80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AC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43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E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6711AC3"/>
    <w:multiLevelType w:val="hybridMultilevel"/>
    <w:tmpl w:val="A41C5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F4341"/>
    <w:multiLevelType w:val="hybridMultilevel"/>
    <w:tmpl w:val="AC3C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7"/>
  </w:num>
  <w:num w:numId="5">
    <w:abstractNumId w:val="0"/>
  </w:num>
  <w:num w:numId="6">
    <w:abstractNumId w:val="14"/>
  </w:num>
  <w:num w:numId="7">
    <w:abstractNumId w:val="6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8"/>
    <w:rsid w:val="000B3402"/>
    <w:rsid w:val="00821528"/>
    <w:rsid w:val="00BE6FD6"/>
    <w:rsid w:val="00E3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E9B0"/>
  <w15:chartTrackingRefBased/>
  <w15:docId w15:val="{910F5084-9F37-4635-88E2-D077C588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aliases w:val="bc podnadpis"/>
    <w:basedOn w:val="Standardnpsmoodstavce"/>
    <w:uiPriority w:val="21"/>
    <w:qFormat/>
    <w:rsid w:val="00E30AE9"/>
    <w:rPr>
      <w:rFonts w:ascii="Times New Roman" w:hAnsi="Times New Roman"/>
      <w:b/>
      <w:i w:val="0"/>
      <w:iCs/>
      <w:color w:val="auto"/>
      <w:sz w:val="24"/>
    </w:rPr>
  </w:style>
  <w:style w:type="paragraph" w:customStyle="1" w:styleId="bcodstavec">
    <w:name w:val="bc odstavec"/>
    <w:basedOn w:val="Normln"/>
    <w:qFormat/>
    <w:rsid w:val="00E30AE9"/>
    <w:pPr>
      <w:spacing w:after="200" w:line="276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cpodkapitola">
    <w:name w:val="bc podkapitola"/>
    <w:basedOn w:val="Normln"/>
    <w:next w:val="bcodstavec"/>
    <w:qFormat/>
    <w:rsid w:val="00E30AE9"/>
    <w:pPr>
      <w:keepNext/>
      <w:keepLines/>
      <w:spacing w:before="480" w:after="0" w:line="276" w:lineRule="auto"/>
      <w:contextualSpacing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82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6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7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polty... polty...</dc:creator>
  <cp:keywords/>
  <dc:description/>
  <cp:lastModifiedBy>polty... polty...</cp:lastModifiedBy>
  <cp:revision>1</cp:revision>
  <dcterms:created xsi:type="dcterms:W3CDTF">2019-05-05T19:54:00Z</dcterms:created>
  <dcterms:modified xsi:type="dcterms:W3CDTF">2019-05-05T20:02:00Z</dcterms:modified>
</cp:coreProperties>
</file>