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76" w:rsidRDefault="00EE4C61" w:rsidP="009D67BD">
      <w:pPr>
        <w:jc w:val="center"/>
      </w:pPr>
      <w:r w:rsidRPr="00EE4C61">
        <w:rPr>
          <w:b/>
          <w:bCs/>
        </w:rPr>
        <w:t>Vs3BP_AA4</w:t>
      </w:r>
      <w:r w:rsidRPr="00EE4C61">
        <w:t xml:space="preserve"> </w:t>
      </w:r>
      <w:proofErr w:type="spellStart"/>
      <w:r w:rsidRPr="00EE4C61">
        <w:t>Arteterapeutický</w:t>
      </w:r>
      <w:proofErr w:type="spellEnd"/>
      <w:r w:rsidRPr="00EE4C61">
        <w:t xml:space="preserve"> ateliér 4</w:t>
      </w:r>
      <w:r w:rsidRPr="00EE4C61">
        <w:br/>
      </w:r>
      <w:r w:rsidRPr="00EE4C61">
        <w:rPr>
          <w:b/>
          <w:bCs/>
        </w:rPr>
        <w:t>VIb013</w:t>
      </w:r>
      <w:r w:rsidRPr="00EE4C61">
        <w:t xml:space="preserve"> Speciální výtvarná výchova 1</w:t>
      </w:r>
    </w:p>
    <w:p w:rsidR="00EE4C61" w:rsidRPr="00EE4C61" w:rsidRDefault="00EE4C61" w:rsidP="009D67BD">
      <w:pPr>
        <w:jc w:val="center"/>
      </w:pPr>
      <w:r w:rsidRPr="00EE4C61">
        <w:t xml:space="preserve">5. výtvarné postupy využitelné v rámci </w:t>
      </w:r>
      <w:proofErr w:type="spellStart"/>
      <w:r w:rsidRPr="00EE4C61">
        <w:t>oftalmopedie</w:t>
      </w:r>
      <w:proofErr w:type="spellEnd"/>
    </w:p>
    <w:p w:rsidR="00EE4C61" w:rsidRPr="00EE4C61" w:rsidRDefault="00EE4C61" w:rsidP="009D67BD">
      <w:pPr>
        <w:jc w:val="center"/>
      </w:pPr>
      <w:r w:rsidRPr="00EE4C61">
        <w:t>Mgr. et Mgr. Bc. Lucie Hájková</w:t>
      </w:r>
    </w:p>
    <w:p w:rsidR="00EE4C61" w:rsidRDefault="00EE4C61">
      <w:proofErr w:type="spellStart"/>
      <w:r w:rsidRPr="00EE4C61">
        <w:t>Oftalmopedie</w:t>
      </w:r>
      <w:proofErr w:type="spellEnd"/>
      <w:r w:rsidRPr="00EE4C61">
        <w:t xml:space="preserve"> (</w:t>
      </w:r>
      <w:proofErr w:type="spellStart"/>
      <w:r w:rsidRPr="00EE4C61">
        <w:t>tyflopedie</w:t>
      </w:r>
      <w:proofErr w:type="spellEnd"/>
      <w:r w:rsidRPr="00EE4C61">
        <w:t>)</w:t>
      </w:r>
    </w:p>
    <w:p w:rsidR="00000000" w:rsidRPr="00EE4C61" w:rsidRDefault="009D67BD" w:rsidP="00EE4C61">
      <w:pPr>
        <w:numPr>
          <w:ilvl w:val="0"/>
          <w:numId w:val="1"/>
        </w:numPr>
      </w:pPr>
      <w:r w:rsidRPr="00EE4C61">
        <w:t>Speciálně-p</w:t>
      </w:r>
      <w:r w:rsidRPr="00EE4C61">
        <w:t>edagogický obor disciplína zabývající se výchovou, vzděláváním a rozvojem osob se zrakovým postižením (Nováková, 2010)</w:t>
      </w:r>
    </w:p>
    <w:p w:rsidR="00000000" w:rsidRPr="00EE4C61" w:rsidRDefault="009D67BD" w:rsidP="00EE4C61">
      <w:pPr>
        <w:numPr>
          <w:ilvl w:val="0"/>
          <w:numId w:val="1"/>
        </w:numPr>
      </w:pPr>
      <w:r w:rsidRPr="00EE4C61">
        <w:t xml:space="preserve">cílem je maximální rozvoj osobnosti </w:t>
      </w:r>
      <w:r w:rsidRPr="00EE4C61">
        <w:t>jedince se zrakovým postižením, což znamená socializaci, edukaci, přípravu na povolání, pracovní zařazení a plnohodnotné společenské uplatnění (</w:t>
      </w:r>
      <w:proofErr w:type="spellStart"/>
      <w:r w:rsidRPr="00EE4C61">
        <w:t>Ludíková</w:t>
      </w:r>
      <w:proofErr w:type="spellEnd"/>
      <w:r w:rsidRPr="00EE4C61">
        <w:t>, 2003)</w:t>
      </w:r>
    </w:p>
    <w:p w:rsidR="00000000" w:rsidRPr="00EE4C61" w:rsidRDefault="009D67BD" w:rsidP="00EE4C61">
      <w:pPr>
        <w:numPr>
          <w:ilvl w:val="0"/>
          <w:numId w:val="1"/>
        </w:numPr>
      </w:pPr>
      <w:r w:rsidRPr="00EE4C61">
        <w:t>interdisciplinární (oftalmolog</w:t>
      </w:r>
      <w:r w:rsidRPr="00EE4C61">
        <w:t>ie)</w:t>
      </w:r>
    </w:p>
    <w:p w:rsidR="00EE4C61" w:rsidRDefault="00EE4C61" w:rsidP="00EE4C61">
      <w:r w:rsidRPr="00EE4C61">
        <w:t xml:space="preserve">Cílová skupina </w:t>
      </w:r>
      <w:proofErr w:type="spellStart"/>
      <w:r w:rsidRPr="00EE4C61">
        <w:t>oftalmopedie</w:t>
      </w:r>
      <w:proofErr w:type="spellEnd"/>
      <w:r w:rsidRPr="00EE4C61">
        <w:t>:</w:t>
      </w:r>
    </w:p>
    <w:p w:rsidR="00EE4C61" w:rsidRPr="00EE4C61" w:rsidRDefault="00EE4C61" w:rsidP="009D67BD">
      <w:pPr>
        <w:pStyle w:val="Odstavecseseznamem"/>
        <w:numPr>
          <w:ilvl w:val="0"/>
          <w:numId w:val="19"/>
        </w:numPr>
      </w:pPr>
      <w:r w:rsidRPr="00EE4C61">
        <w:t>Osoby slabozraké</w:t>
      </w:r>
    </w:p>
    <w:p w:rsidR="00EE4C61" w:rsidRPr="00EE4C61" w:rsidRDefault="00EE4C61" w:rsidP="009D67BD">
      <w:pPr>
        <w:pStyle w:val="Odstavecseseznamem"/>
        <w:numPr>
          <w:ilvl w:val="0"/>
          <w:numId w:val="19"/>
        </w:numPr>
      </w:pPr>
      <w:r w:rsidRPr="00EE4C61">
        <w:t>Osoby se zbytky zraku</w:t>
      </w:r>
    </w:p>
    <w:p w:rsidR="00EE4C61" w:rsidRPr="00EE4C61" w:rsidRDefault="00EE4C61" w:rsidP="009D67BD">
      <w:pPr>
        <w:pStyle w:val="Odstavecseseznamem"/>
        <w:numPr>
          <w:ilvl w:val="0"/>
          <w:numId w:val="19"/>
        </w:numPr>
      </w:pPr>
      <w:r w:rsidRPr="00EE4C61">
        <w:t>Osoby nevidomé</w:t>
      </w:r>
    </w:p>
    <w:p w:rsidR="00EE4C61" w:rsidRPr="00EE4C61" w:rsidRDefault="00EE4C61" w:rsidP="009D67BD">
      <w:pPr>
        <w:pStyle w:val="Odstavecseseznamem"/>
        <w:numPr>
          <w:ilvl w:val="0"/>
          <w:numId w:val="19"/>
        </w:numPr>
      </w:pPr>
      <w:r w:rsidRPr="00EE4C61">
        <w:t>Osoby s poruchami binokulárního vidění</w:t>
      </w:r>
    </w:p>
    <w:p w:rsidR="00EE4C61" w:rsidRDefault="00EE4C61" w:rsidP="00EE4C61">
      <w:r w:rsidRPr="00EE4C61">
        <w:t>Klasifikace zrakových vad</w:t>
      </w:r>
    </w:p>
    <w:p w:rsidR="00000000" w:rsidRPr="00EE4C61" w:rsidRDefault="009D67BD" w:rsidP="00EE4C61">
      <w:pPr>
        <w:numPr>
          <w:ilvl w:val="0"/>
          <w:numId w:val="2"/>
        </w:numPr>
      </w:pPr>
      <w:r w:rsidRPr="00EE4C61">
        <w:t xml:space="preserve">podle doby vzniku: vrozené x získané (trauma x psych. </w:t>
      </w:r>
      <w:proofErr w:type="gramStart"/>
      <w:r w:rsidRPr="00EE4C61">
        <w:t>vývoj</w:t>
      </w:r>
      <w:proofErr w:type="gramEnd"/>
      <w:r w:rsidRPr="00EE4C61">
        <w:t xml:space="preserve"> dítěte)</w:t>
      </w:r>
    </w:p>
    <w:p w:rsidR="00000000" w:rsidRPr="00EE4C61" w:rsidRDefault="009D67BD" w:rsidP="00EE4C61">
      <w:pPr>
        <w:numPr>
          <w:ilvl w:val="0"/>
          <w:numId w:val="2"/>
        </w:numPr>
      </w:pPr>
      <w:r w:rsidRPr="00EE4C61">
        <w:t>podle poruch zrakových funkcí</w:t>
      </w:r>
    </w:p>
    <w:p w:rsidR="00000000" w:rsidRPr="00EE4C61" w:rsidRDefault="009D67BD" w:rsidP="00EE4C61">
      <w:pPr>
        <w:numPr>
          <w:ilvl w:val="0"/>
          <w:numId w:val="2"/>
        </w:numPr>
      </w:pPr>
      <w:r w:rsidRPr="00EE4C61">
        <w:t xml:space="preserve">podle stupně zrakové vady (stav </w:t>
      </w:r>
      <w:proofErr w:type="spellStart"/>
      <w:r w:rsidRPr="00EE4C61">
        <w:t>vizu</w:t>
      </w:r>
      <w:proofErr w:type="spellEnd"/>
      <w:r w:rsidRPr="00EE4C61">
        <w:t>/zrakové ostrosti/zorného pole)</w:t>
      </w:r>
    </w:p>
    <w:p w:rsidR="00EE4C61" w:rsidRPr="00EE4C61" w:rsidRDefault="00EE4C61" w:rsidP="00EE4C61">
      <w:r w:rsidRPr="00EE4C61">
        <w:t>Klasifikace zrakových vad: poruchy zrakových funkcí</w:t>
      </w:r>
    </w:p>
    <w:p w:rsidR="00000000" w:rsidRPr="00EE4C61" w:rsidRDefault="009D67BD" w:rsidP="00EE4C61">
      <w:pPr>
        <w:numPr>
          <w:ilvl w:val="0"/>
          <w:numId w:val="3"/>
        </w:numPr>
      </w:pPr>
      <w:r w:rsidRPr="00EE4C61">
        <w:t>poruchy zrakové ostrosti</w:t>
      </w:r>
    </w:p>
    <w:p w:rsidR="00000000" w:rsidRPr="00EE4C61" w:rsidRDefault="009D67BD" w:rsidP="00EE4C61">
      <w:pPr>
        <w:numPr>
          <w:ilvl w:val="0"/>
          <w:numId w:val="3"/>
        </w:numPr>
      </w:pPr>
      <w:r w:rsidRPr="00EE4C61">
        <w:t>okulomotorické poruchy, poruchy prostorového vidění, dvojité vidění</w:t>
      </w:r>
    </w:p>
    <w:p w:rsidR="00000000" w:rsidRPr="00EE4C61" w:rsidRDefault="009D67BD" w:rsidP="00EE4C61">
      <w:pPr>
        <w:numPr>
          <w:ilvl w:val="0"/>
          <w:numId w:val="3"/>
        </w:numPr>
      </w:pPr>
      <w:r w:rsidRPr="00EE4C61">
        <w:t>postižení zorného pole</w:t>
      </w:r>
    </w:p>
    <w:p w:rsidR="00000000" w:rsidRPr="00EE4C61" w:rsidRDefault="009D67BD" w:rsidP="00EE4C61">
      <w:pPr>
        <w:numPr>
          <w:ilvl w:val="0"/>
          <w:numId w:val="3"/>
        </w:numPr>
      </w:pPr>
      <w:r w:rsidRPr="00EE4C61">
        <w:t>obtíže se zpracováním zrakových vjemů</w:t>
      </w:r>
    </w:p>
    <w:p w:rsidR="00000000" w:rsidRPr="00EE4C61" w:rsidRDefault="009D67BD" w:rsidP="00EE4C61">
      <w:pPr>
        <w:numPr>
          <w:ilvl w:val="0"/>
          <w:numId w:val="3"/>
        </w:numPr>
      </w:pPr>
      <w:r w:rsidRPr="00EE4C61">
        <w:t>poruchy barvocitu</w:t>
      </w:r>
    </w:p>
    <w:p w:rsidR="00000000" w:rsidRPr="00EE4C61" w:rsidRDefault="009D67BD" w:rsidP="00EE4C61">
      <w:pPr>
        <w:numPr>
          <w:ilvl w:val="0"/>
          <w:numId w:val="3"/>
        </w:numPr>
      </w:pPr>
      <w:r w:rsidRPr="00EE4C61">
        <w:t>poruchy adaptace na tmu a oslnění</w:t>
      </w:r>
    </w:p>
    <w:p w:rsidR="00000000" w:rsidRPr="00EE4C61" w:rsidRDefault="009D67BD" w:rsidP="00EE4C61">
      <w:pPr>
        <w:numPr>
          <w:ilvl w:val="0"/>
          <w:numId w:val="3"/>
        </w:numPr>
      </w:pPr>
      <w:r w:rsidRPr="00EE4C61">
        <w:t>porucha citlivosti na kontrast</w:t>
      </w:r>
    </w:p>
    <w:p w:rsidR="00EE4C61" w:rsidRDefault="00EE4C61">
      <w:r w:rsidRPr="00EE4C61">
        <w:t>Klasifikace zrakových vad: stupeň zrakové vady</w:t>
      </w:r>
    </w:p>
    <w:p w:rsidR="00000000" w:rsidRPr="00EE4C61" w:rsidRDefault="009D67BD" w:rsidP="00EE4C61">
      <w:pPr>
        <w:numPr>
          <w:ilvl w:val="0"/>
          <w:numId w:val="4"/>
        </w:numPr>
      </w:pPr>
      <w:r w:rsidRPr="00EE4C61">
        <w:t>lehká / středně těžká / těžká slabozrakost</w:t>
      </w:r>
    </w:p>
    <w:p w:rsidR="00000000" w:rsidRPr="00EE4C61" w:rsidRDefault="009D67BD" w:rsidP="00EE4C61">
      <w:pPr>
        <w:numPr>
          <w:ilvl w:val="0"/>
          <w:numId w:val="4"/>
        </w:numPr>
      </w:pPr>
      <w:r w:rsidRPr="00EE4C61">
        <w:t>těžce slabý zrak (zbytky zraku)</w:t>
      </w:r>
    </w:p>
    <w:p w:rsidR="00000000" w:rsidRDefault="009D67BD" w:rsidP="00EE4C61">
      <w:pPr>
        <w:numPr>
          <w:ilvl w:val="0"/>
          <w:numId w:val="4"/>
        </w:numPr>
      </w:pPr>
      <w:r w:rsidRPr="00EE4C61">
        <w:t>nevidomost (praktická, totální)</w:t>
      </w:r>
    </w:p>
    <w:p w:rsidR="009D67BD" w:rsidRPr="00EE4C61" w:rsidRDefault="009D67BD" w:rsidP="00EE4C61">
      <w:pPr>
        <w:numPr>
          <w:ilvl w:val="0"/>
          <w:numId w:val="4"/>
        </w:numPr>
      </w:pPr>
      <w:bookmarkStart w:id="0" w:name="_GoBack"/>
      <w:bookmarkEnd w:id="0"/>
    </w:p>
    <w:p w:rsidR="00EE4C61" w:rsidRDefault="00EE4C61">
      <w:r w:rsidRPr="00EE4C61">
        <w:lastRenderedPageBreak/>
        <w:t>Zraková ostrost</w:t>
      </w:r>
    </w:p>
    <w:p w:rsidR="00000000" w:rsidRPr="00EE4C61" w:rsidRDefault="009D67BD" w:rsidP="00EE4C61">
      <w:pPr>
        <w:numPr>
          <w:ilvl w:val="0"/>
          <w:numId w:val="5"/>
        </w:numPr>
      </w:pPr>
      <w:r w:rsidRPr="00EE4C61">
        <w:t>5/5 nebo 6/6 označuje normální stav</w:t>
      </w:r>
    </w:p>
    <w:p w:rsidR="00000000" w:rsidRPr="00EE4C61" w:rsidRDefault="009D67BD" w:rsidP="00EE4C61">
      <w:pPr>
        <w:numPr>
          <w:ilvl w:val="0"/>
          <w:numId w:val="5"/>
        </w:numPr>
      </w:pPr>
      <w:r w:rsidRPr="00EE4C61">
        <w:t>vzdálenost od optotypu (m)/vzdálenost, ze které má být řádek přečten</w:t>
      </w:r>
    </w:p>
    <w:p w:rsidR="00000000" w:rsidRPr="00EE4C61" w:rsidRDefault="009D67BD" w:rsidP="00EE4C61">
      <w:pPr>
        <w:numPr>
          <w:ilvl w:val="0"/>
          <w:numId w:val="5"/>
        </w:numPr>
      </w:pPr>
      <w:r w:rsidRPr="00EE4C61">
        <w:t xml:space="preserve">6/30 = jedinec přečetl ze 6 metrů řádek, který by měl být přečten </w:t>
      </w:r>
      <w:proofErr w:type="gramStart"/>
      <w:r w:rsidRPr="00EE4C61">
        <w:t>ze</w:t>
      </w:r>
      <w:proofErr w:type="gramEnd"/>
      <w:r w:rsidRPr="00EE4C61">
        <w:t xml:space="preserve"> 30 metrů při normální zrakové ostrosti</w:t>
      </w:r>
    </w:p>
    <w:p w:rsidR="00EE4C61" w:rsidRDefault="00EE4C61">
      <w:r w:rsidRPr="00EE4C61">
        <w:t>Slabozrakost</w:t>
      </w:r>
    </w:p>
    <w:p w:rsidR="00000000" w:rsidRPr="00EE4C61" w:rsidRDefault="009D67BD" w:rsidP="00EE4C61">
      <w:pPr>
        <w:numPr>
          <w:ilvl w:val="0"/>
          <w:numId w:val="6"/>
        </w:numPr>
      </w:pPr>
      <w:r w:rsidRPr="00EE4C61">
        <w:t>nevratný pokles zrakové ostrosti na lepším oku po 6/18 – 3/60 včetně</w:t>
      </w:r>
    </w:p>
    <w:p w:rsidR="00000000" w:rsidRPr="00EE4C61" w:rsidRDefault="009D67BD" w:rsidP="00EE4C61">
      <w:pPr>
        <w:numPr>
          <w:ilvl w:val="0"/>
          <w:numId w:val="6"/>
        </w:numPr>
      </w:pPr>
      <w:r w:rsidRPr="00EE4C61">
        <w:t>k problémům se zrakovou ostrostí mohou být přidruženy i</w:t>
      </w:r>
      <w:r w:rsidRPr="00EE4C61">
        <w:t xml:space="preserve"> potíže s poruchami zorného pole, skotomy (výpadky v zorném poli)</w:t>
      </w:r>
    </w:p>
    <w:p w:rsidR="00000000" w:rsidRPr="00EE4C61" w:rsidRDefault="009D67BD" w:rsidP="00EE4C61">
      <w:pPr>
        <w:numPr>
          <w:ilvl w:val="0"/>
          <w:numId w:val="6"/>
        </w:numPr>
      </w:pPr>
      <w:r w:rsidRPr="00EE4C61">
        <w:t>viděný obraz je rozmazaný, nutnost speciálních pomůcek</w:t>
      </w:r>
    </w:p>
    <w:p w:rsidR="00000000" w:rsidRPr="00EE4C61" w:rsidRDefault="009D67BD" w:rsidP="00EE4C61">
      <w:pPr>
        <w:numPr>
          <w:ilvl w:val="0"/>
          <w:numId w:val="6"/>
        </w:numPr>
      </w:pPr>
      <w:r w:rsidRPr="00EE4C61">
        <w:t>zrakový výcvik, zraková hygiena</w:t>
      </w:r>
    </w:p>
    <w:p w:rsidR="00EE4C61" w:rsidRDefault="00EE4C61">
      <w:r w:rsidRPr="00EE4C61">
        <w:t>Těžce slabý zrak (zbytky zraku)</w:t>
      </w:r>
    </w:p>
    <w:p w:rsidR="00000000" w:rsidRPr="00EE4C61" w:rsidRDefault="009D67BD" w:rsidP="00EE4C61">
      <w:pPr>
        <w:numPr>
          <w:ilvl w:val="0"/>
          <w:numId w:val="7"/>
        </w:numPr>
      </w:pPr>
      <w:proofErr w:type="spellStart"/>
      <w:r w:rsidRPr="00EE4C61">
        <w:t>vizus</w:t>
      </w:r>
      <w:proofErr w:type="spellEnd"/>
      <w:r w:rsidRPr="00EE4C61">
        <w:t xml:space="preserve"> 30/60 – 1/60, nebo omezení zorného pole na 5-10 </w:t>
      </w:r>
      <w:proofErr w:type="spellStart"/>
      <w:r w:rsidRPr="00EE4C61">
        <w:t>sstu</w:t>
      </w:r>
      <w:r w:rsidRPr="00EE4C61">
        <w:t>pňů</w:t>
      </w:r>
      <w:proofErr w:type="spellEnd"/>
      <w:r w:rsidRPr="00EE4C61">
        <w:t xml:space="preserve"> kolem centrální fixace</w:t>
      </w:r>
    </w:p>
    <w:p w:rsidR="00000000" w:rsidRPr="00EE4C61" w:rsidRDefault="009D67BD" w:rsidP="00EE4C61">
      <w:pPr>
        <w:numPr>
          <w:ilvl w:val="0"/>
          <w:numId w:val="7"/>
        </w:numPr>
      </w:pPr>
      <w:r w:rsidRPr="00EE4C61">
        <w:t>nutné speciální pomůcky a úprava prostředí</w:t>
      </w:r>
    </w:p>
    <w:p w:rsidR="00000000" w:rsidRPr="00EE4C61" w:rsidRDefault="009D67BD" w:rsidP="00EE4C61">
      <w:pPr>
        <w:numPr>
          <w:ilvl w:val="0"/>
          <w:numId w:val="7"/>
        </w:numPr>
      </w:pPr>
      <w:r w:rsidRPr="00EE4C61">
        <w:t>adekvátní využívání a rozvoj zrakových schopností</w:t>
      </w:r>
    </w:p>
    <w:p w:rsidR="00000000" w:rsidRPr="00EE4C61" w:rsidRDefault="009D67BD" w:rsidP="00EE4C61">
      <w:pPr>
        <w:numPr>
          <w:ilvl w:val="0"/>
          <w:numId w:val="7"/>
        </w:numPr>
      </w:pPr>
      <w:r w:rsidRPr="00EE4C61">
        <w:t>zraková hygiena</w:t>
      </w:r>
    </w:p>
    <w:p w:rsidR="00000000" w:rsidRPr="00EE4C61" w:rsidRDefault="009D67BD" w:rsidP="00EE4C61">
      <w:pPr>
        <w:numPr>
          <w:ilvl w:val="0"/>
          <w:numId w:val="7"/>
        </w:numPr>
      </w:pPr>
      <w:r w:rsidRPr="00EE4C61">
        <w:t>vhodné učit Braillovo písmo spolu s běžným čtením</w:t>
      </w:r>
    </w:p>
    <w:p w:rsidR="00EE4C61" w:rsidRDefault="00EE4C61">
      <w:r w:rsidRPr="00EE4C61">
        <w:t>Nevidomost</w:t>
      </w:r>
    </w:p>
    <w:p w:rsidR="00000000" w:rsidRPr="00EE4C61" w:rsidRDefault="009D67BD" w:rsidP="00EE4C61">
      <w:pPr>
        <w:numPr>
          <w:ilvl w:val="0"/>
          <w:numId w:val="8"/>
        </w:numPr>
      </w:pPr>
      <w:proofErr w:type="spellStart"/>
      <w:r w:rsidRPr="00EE4C61">
        <w:t>vizus</w:t>
      </w:r>
      <w:proofErr w:type="spellEnd"/>
      <w:r w:rsidRPr="00EE4C61">
        <w:t xml:space="preserve"> méně než 1/60 až zachovaný světlocit</w:t>
      </w:r>
    </w:p>
    <w:p w:rsidR="00000000" w:rsidRPr="00EE4C61" w:rsidRDefault="009D67BD" w:rsidP="00EE4C61">
      <w:pPr>
        <w:numPr>
          <w:ilvl w:val="0"/>
          <w:numId w:val="8"/>
        </w:numPr>
      </w:pPr>
      <w:r w:rsidRPr="00EE4C61">
        <w:t>praktická nevidomost – zachovaný světl</w:t>
      </w:r>
      <w:r w:rsidRPr="00EE4C61">
        <w:t xml:space="preserve">ocit, </w:t>
      </w:r>
      <w:proofErr w:type="spellStart"/>
      <w:r w:rsidRPr="00EE4C61">
        <w:t>vizus</w:t>
      </w:r>
      <w:proofErr w:type="spellEnd"/>
      <w:r w:rsidRPr="00EE4C61">
        <w:t xml:space="preserve"> 1/60 nebo omezené zorného pole do 5 stupňů kolem centrální fixace</w:t>
      </w:r>
    </w:p>
    <w:p w:rsidR="00000000" w:rsidRPr="00EE4C61" w:rsidRDefault="009D67BD" w:rsidP="00EE4C61">
      <w:pPr>
        <w:numPr>
          <w:ilvl w:val="0"/>
          <w:numId w:val="8"/>
        </w:numPr>
      </w:pPr>
      <w:r w:rsidRPr="00EE4C61">
        <w:t>totální nevidomost – nesprávná projekce světlocitu, žádný světlocit</w:t>
      </w:r>
    </w:p>
    <w:p w:rsidR="00000000" w:rsidRPr="00EE4C61" w:rsidRDefault="009D67BD" w:rsidP="00EE4C61">
      <w:pPr>
        <w:numPr>
          <w:ilvl w:val="0"/>
          <w:numId w:val="8"/>
        </w:numPr>
      </w:pPr>
      <w:r w:rsidRPr="00EE4C61">
        <w:t>plné využívání kompenzačních pomůcek a strategií</w:t>
      </w:r>
    </w:p>
    <w:p w:rsidR="00000000" w:rsidRPr="00EE4C61" w:rsidRDefault="009D67BD" w:rsidP="00EE4C61">
      <w:pPr>
        <w:numPr>
          <w:ilvl w:val="0"/>
          <w:numId w:val="8"/>
        </w:numPr>
      </w:pPr>
      <w:r w:rsidRPr="00EE4C61">
        <w:t>Braillovo písmo (</w:t>
      </w:r>
      <w:proofErr w:type="spellStart"/>
      <w:r w:rsidRPr="00EE4C61">
        <w:t>Pichtův</w:t>
      </w:r>
      <w:proofErr w:type="spellEnd"/>
      <w:r w:rsidRPr="00EE4C61">
        <w:t xml:space="preserve"> stroj, Braillský řádek), 64 kombinací </w:t>
      </w:r>
      <w:proofErr w:type="gramStart"/>
      <w:r w:rsidRPr="00EE4C61">
        <w:t>ze</w:t>
      </w:r>
      <w:proofErr w:type="gramEnd"/>
      <w:r w:rsidRPr="00EE4C61">
        <w:t xml:space="preserve"> 6 bodů</w:t>
      </w:r>
    </w:p>
    <w:p w:rsidR="00EE4C61" w:rsidRDefault="00EE4C61">
      <w:r w:rsidRPr="00EE4C61">
        <w:t>Zraková vada s kombinované postižení</w:t>
      </w:r>
    </w:p>
    <w:p w:rsidR="00000000" w:rsidRPr="00EE4C61" w:rsidRDefault="009D67BD" w:rsidP="00EE4C61">
      <w:pPr>
        <w:numPr>
          <w:ilvl w:val="0"/>
          <w:numId w:val="9"/>
        </w:numPr>
      </w:pPr>
      <w:r w:rsidRPr="00EE4C61">
        <w:t>zraková vada často dominantním postižením (rozdíl mezi vrozeným a získaným)</w:t>
      </w:r>
    </w:p>
    <w:p w:rsidR="00000000" w:rsidRPr="00EE4C61" w:rsidRDefault="009D67BD" w:rsidP="00EE4C61">
      <w:pPr>
        <w:numPr>
          <w:ilvl w:val="0"/>
          <w:numId w:val="9"/>
        </w:numPr>
      </w:pPr>
      <w:r w:rsidRPr="00EE4C61">
        <w:t xml:space="preserve">hluchoslepí – skupina s největšími edukačními nároky, záleží ale na míře postižení – většinou jsou </w:t>
      </w:r>
      <w:r w:rsidRPr="00EE4C61">
        <w:t>obě postižení v lehkém/středním pásmu</w:t>
      </w:r>
    </w:p>
    <w:p w:rsidR="00EE4C61" w:rsidRDefault="00EE4C61">
      <w:r w:rsidRPr="00EE4C61">
        <w:t>Etiologie zrakových vad</w:t>
      </w:r>
    </w:p>
    <w:p w:rsidR="00000000" w:rsidRPr="00EE4C61" w:rsidRDefault="009D67BD" w:rsidP="00EE4C61">
      <w:pPr>
        <w:numPr>
          <w:ilvl w:val="0"/>
          <w:numId w:val="10"/>
        </w:numPr>
      </w:pPr>
      <w:r w:rsidRPr="00EE4C61">
        <w:t>prenatální příčiny: dědičnost, degenerativní onemocnění sítn</w:t>
      </w:r>
      <w:r w:rsidRPr="00EE4C61">
        <w:t xml:space="preserve">ice, vrozený šedý a zelený zákal, </w:t>
      </w:r>
    </w:p>
    <w:p w:rsidR="00000000" w:rsidRPr="00EE4C61" w:rsidRDefault="009D67BD" w:rsidP="00EE4C61">
      <w:pPr>
        <w:numPr>
          <w:ilvl w:val="0"/>
          <w:numId w:val="10"/>
        </w:numPr>
      </w:pPr>
      <w:r w:rsidRPr="00EE4C61">
        <w:t>dále exogenní příčiny: infekce, retinopatie nedonošených</w:t>
      </w:r>
    </w:p>
    <w:p w:rsidR="00000000" w:rsidRPr="00EE4C61" w:rsidRDefault="009D67BD" w:rsidP="00EE4C61">
      <w:pPr>
        <w:numPr>
          <w:ilvl w:val="0"/>
          <w:numId w:val="10"/>
        </w:numPr>
      </w:pPr>
      <w:r w:rsidRPr="00EE4C61">
        <w:t>získané postižení: věkem podmíně</w:t>
      </w:r>
      <w:r w:rsidRPr="00EE4C61">
        <w:t xml:space="preserve">ná </w:t>
      </w:r>
      <w:proofErr w:type="spellStart"/>
      <w:r w:rsidRPr="00EE4C61">
        <w:t>makulární</w:t>
      </w:r>
      <w:proofErr w:type="spellEnd"/>
      <w:r w:rsidRPr="00EE4C61">
        <w:t xml:space="preserve"> degenerace, glaukom, diabetická retinopatie, presbyopie (stárnutí zrakové čočky), úrazy, zákaly</w:t>
      </w:r>
    </w:p>
    <w:p w:rsidR="00EE4C61" w:rsidRDefault="00EE4C61"/>
    <w:p w:rsidR="00EE4C61" w:rsidRDefault="00EE4C61">
      <w:r w:rsidRPr="00EE4C61">
        <w:t>Projevy zrakových vad</w:t>
      </w:r>
    </w:p>
    <w:p w:rsidR="00000000" w:rsidRPr="00EE4C61" w:rsidRDefault="009D67BD" w:rsidP="00EE4C61">
      <w:pPr>
        <w:numPr>
          <w:ilvl w:val="0"/>
          <w:numId w:val="11"/>
        </w:numPr>
      </w:pPr>
      <w:r w:rsidRPr="00EE4C61">
        <w:t>vzhled očí (zakalené oči, pokleslá víčka, nezvyklé oční pohyby, mrkání a tření si očí ve světle)</w:t>
      </w:r>
    </w:p>
    <w:p w:rsidR="00000000" w:rsidRPr="00EE4C61" w:rsidRDefault="009D67BD" w:rsidP="00EE4C61">
      <w:pPr>
        <w:numPr>
          <w:ilvl w:val="0"/>
          <w:numId w:val="11"/>
        </w:numPr>
      </w:pPr>
      <w:r w:rsidRPr="00EE4C61">
        <w:t>spíše pohyby celou hlavou, než jen očima, nezvyklý úhel čtení</w:t>
      </w:r>
    </w:p>
    <w:p w:rsidR="00000000" w:rsidRPr="00EE4C61" w:rsidRDefault="009D67BD" w:rsidP="00EE4C61">
      <w:pPr>
        <w:numPr>
          <w:ilvl w:val="0"/>
          <w:numId w:val="11"/>
        </w:numPr>
      </w:pPr>
      <w:r w:rsidRPr="00EE4C61">
        <w:t>velmi krátká nebo velmi dlouhá čtecí vzdálenost</w:t>
      </w:r>
    </w:p>
    <w:p w:rsidR="00000000" w:rsidRPr="00EE4C61" w:rsidRDefault="009D67BD" w:rsidP="00EE4C61">
      <w:pPr>
        <w:numPr>
          <w:ilvl w:val="0"/>
          <w:numId w:val="11"/>
        </w:numPr>
      </w:pPr>
      <w:r w:rsidRPr="00EE4C61">
        <w:t>závratě, bolesti hlavy, špatná rovnováha</w:t>
      </w:r>
    </w:p>
    <w:p w:rsidR="00000000" w:rsidRPr="00EE4C61" w:rsidRDefault="009D67BD" w:rsidP="00EE4C61">
      <w:pPr>
        <w:numPr>
          <w:ilvl w:val="0"/>
          <w:numId w:val="11"/>
        </w:numPr>
      </w:pPr>
      <w:r w:rsidRPr="00EE4C61">
        <w:t>špatná koncentrace, problém koordinace oko-ruka, abnormální písmo, používání prstu u čtení</w:t>
      </w:r>
    </w:p>
    <w:p w:rsidR="00000000" w:rsidRPr="00EE4C61" w:rsidRDefault="009D67BD" w:rsidP="00EE4C61">
      <w:pPr>
        <w:numPr>
          <w:ilvl w:val="0"/>
          <w:numId w:val="11"/>
        </w:numPr>
      </w:pPr>
      <w:r w:rsidRPr="00EE4C61">
        <w:t>-&gt; co nejdříve poslat dítě na vyšetření</w:t>
      </w:r>
    </w:p>
    <w:p w:rsidR="00EE4C61" w:rsidRDefault="00EE4C61">
      <w:r w:rsidRPr="00EE4C61">
        <w:t>Poruchy binokulárního vidění</w:t>
      </w:r>
    </w:p>
    <w:p w:rsidR="00000000" w:rsidRPr="00EE4C61" w:rsidRDefault="009D67BD" w:rsidP="00EE4C61">
      <w:pPr>
        <w:numPr>
          <w:ilvl w:val="0"/>
          <w:numId w:val="12"/>
        </w:numPr>
      </w:pPr>
      <w:r w:rsidRPr="00EE4C61">
        <w:t>strabismus – šilhání (stáčení oka při špatné zrakové ostrosti)</w:t>
      </w:r>
    </w:p>
    <w:p w:rsidR="00000000" w:rsidRPr="00EE4C61" w:rsidRDefault="009D67BD" w:rsidP="00EE4C61">
      <w:pPr>
        <w:numPr>
          <w:ilvl w:val="0"/>
          <w:numId w:val="12"/>
        </w:numPr>
      </w:pPr>
      <w:proofErr w:type="spellStart"/>
      <w:r w:rsidRPr="00EE4C61">
        <w:t>ambyliopie</w:t>
      </w:r>
      <w:proofErr w:type="spellEnd"/>
      <w:r w:rsidRPr="00EE4C61">
        <w:t xml:space="preserve"> – tupozrakost (jako u strabismu, jen oko vypadá v pořádk</w:t>
      </w:r>
      <w:r w:rsidRPr="00EE4C61">
        <w:t xml:space="preserve">u – </w:t>
      </w:r>
      <w:proofErr w:type="spellStart"/>
      <w:r w:rsidRPr="00EE4C61">
        <w:t>okluzor</w:t>
      </w:r>
      <w:proofErr w:type="spellEnd"/>
      <w:r w:rsidRPr="00EE4C61">
        <w:t>)</w:t>
      </w:r>
    </w:p>
    <w:p w:rsidR="00000000" w:rsidRPr="00EE4C61" w:rsidRDefault="009D67BD" w:rsidP="00EE4C61">
      <w:pPr>
        <w:numPr>
          <w:ilvl w:val="0"/>
          <w:numId w:val="12"/>
        </w:numPr>
      </w:pPr>
      <w:r w:rsidRPr="00EE4C61">
        <w:t>postižení zorného pole</w:t>
      </w:r>
    </w:p>
    <w:p w:rsidR="00000000" w:rsidRPr="00EE4C61" w:rsidRDefault="009D67BD" w:rsidP="00EE4C61">
      <w:pPr>
        <w:numPr>
          <w:ilvl w:val="0"/>
          <w:numId w:val="12"/>
        </w:numPr>
      </w:pPr>
      <w:r w:rsidRPr="00EE4C61">
        <w:t>obtíže se zpracováním zrakových vjemů</w:t>
      </w:r>
    </w:p>
    <w:p w:rsidR="00000000" w:rsidRPr="00EE4C61" w:rsidRDefault="009D67BD" w:rsidP="00EE4C61">
      <w:pPr>
        <w:numPr>
          <w:ilvl w:val="0"/>
          <w:numId w:val="12"/>
        </w:numPr>
      </w:pPr>
      <w:r w:rsidRPr="00EE4C61">
        <w:t>poruchy barvocitu</w:t>
      </w:r>
    </w:p>
    <w:p w:rsidR="00000000" w:rsidRPr="00EE4C61" w:rsidRDefault="009D67BD" w:rsidP="00EE4C61">
      <w:pPr>
        <w:numPr>
          <w:ilvl w:val="0"/>
          <w:numId w:val="12"/>
        </w:numPr>
      </w:pPr>
      <w:r w:rsidRPr="00EE4C61">
        <w:t>poruchy adaptace na tmu a oslnění</w:t>
      </w:r>
    </w:p>
    <w:p w:rsidR="00000000" w:rsidRPr="00EE4C61" w:rsidRDefault="009D67BD" w:rsidP="00EE4C61">
      <w:pPr>
        <w:numPr>
          <w:ilvl w:val="0"/>
          <w:numId w:val="12"/>
        </w:numPr>
      </w:pPr>
      <w:r w:rsidRPr="00EE4C61">
        <w:t>porucha citlivosti na kontrast</w:t>
      </w:r>
    </w:p>
    <w:p w:rsidR="00EE4C61" w:rsidRDefault="00EE4C61">
      <w:r w:rsidRPr="00EE4C61">
        <w:t>Refrakční vady</w:t>
      </w:r>
    </w:p>
    <w:p w:rsidR="00000000" w:rsidRPr="00EE4C61" w:rsidRDefault="009D67BD" w:rsidP="00EE4C61">
      <w:pPr>
        <w:numPr>
          <w:ilvl w:val="0"/>
          <w:numId w:val="13"/>
        </w:numPr>
      </w:pPr>
      <w:r w:rsidRPr="00EE4C61">
        <w:t>samostatně nebo jakou součást jiných poruch</w:t>
      </w:r>
    </w:p>
    <w:p w:rsidR="00000000" w:rsidRPr="00EE4C61" w:rsidRDefault="009D67BD" w:rsidP="00EE4C61">
      <w:pPr>
        <w:numPr>
          <w:ilvl w:val="0"/>
          <w:numId w:val="13"/>
        </w:numPr>
      </w:pPr>
      <w:r w:rsidRPr="00EE4C61">
        <w:t>krátkozrakost (rozptylka)</w:t>
      </w:r>
    </w:p>
    <w:p w:rsidR="00000000" w:rsidRPr="00EE4C61" w:rsidRDefault="009D67BD" w:rsidP="00EE4C61">
      <w:pPr>
        <w:numPr>
          <w:ilvl w:val="0"/>
          <w:numId w:val="13"/>
        </w:numPr>
      </w:pPr>
      <w:r w:rsidRPr="00EE4C61">
        <w:t>dalekozrako</w:t>
      </w:r>
      <w:r w:rsidRPr="00EE4C61">
        <w:t>st (spojka)</w:t>
      </w:r>
    </w:p>
    <w:p w:rsidR="00000000" w:rsidRPr="00EE4C61" w:rsidRDefault="009D67BD" w:rsidP="00EE4C61">
      <w:pPr>
        <w:numPr>
          <w:ilvl w:val="0"/>
          <w:numId w:val="13"/>
        </w:numPr>
      </w:pPr>
      <w:r w:rsidRPr="00EE4C61">
        <w:t>astigmatismus (cylindrická skla)</w:t>
      </w:r>
    </w:p>
    <w:p w:rsidR="00EE4C61" w:rsidRDefault="00EE4C61">
      <w:r w:rsidRPr="00EE4C61">
        <w:t>Další časté zrakové vady</w:t>
      </w:r>
    </w:p>
    <w:p w:rsidR="00000000" w:rsidRPr="00EE4C61" w:rsidRDefault="009D67BD" w:rsidP="00EE4C61">
      <w:pPr>
        <w:numPr>
          <w:ilvl w:val="0"/>
          <w:numId w:val="14"/>
        </w:numPr>
      </w:pPr>
      <w:proofErr w:type="spellStart"/>
      <w:r w:rsidRPr="00EE4C61">
        <w:t>anoftalmus</w:t>
      </w:r>
      <w:proofErr w:type="spellEnd"/>
      <w:r w:rsidRPr="00EE4C61">
        <w:t xml:space="preserve">, </w:t>
      </w:r>
      <w:proofErr w:type="spellStart"/>
      <w:r w:rsidRPr="00EE4C61">
        <w:t>mikroftalmus</w:t>
      </w:r>
      <w:proofErr w:type="spellEnd"/>
      <w:r w:rsidRPr="00EE4C61">
        <w:t xml:space="preserve"> – porucha vývoje bulbu – chybí, nebo jiná velikost (infekce matky)</w:t>
      </w:r>
    </w:p>
    <w:p w:rsidR="00000000" w:rsidRPr="00EE4C61" w:rsidRDefault="009D67BD" w:rsidP="00EE4C61">
      <w:pPr>
        <w:numPr>
          <w:ilvl w:val="0"/>
          <w:numId w:val="14"/>
        </w:numPr>
      </w:pPr>
      <w:r w:rsidRPr="00EE4C61">
        <w:t>atrofie papil zrakového nervu – dědičnost, úraz, tumor, často u kom. postižení, různé stupně</w:t>
      </w:r>
    </w:p>
    <w:p w:rsidR="00000000" w:rsidRPr="00EE4C61" w:rsidRDefault="009D67BD" w:rsidP="00EE4C61">
      <w:pPr>
        <w:numPr>
          <w:ilvl w:val="0"/>
          <w:numId w:val="14"/>
        </w:numPr>
      </w:pPr>
      <w:r w:rsidRPr="00EE4C61">
        <w:t>kortikální postižení zraku – z</w:t>
      </w:r>
      <w:r w:rsidRPr="00EE4C61">
        <w:t>pracování zrakových vjemů, často po mrtvici, DMO, epilepsii, proměnlivost stavu</w:t>
      </w:r>
    </w:p>
    <w:p w:rsidR="00000000" w:rsidRPr="00EE4C61" w:rsidRDefault="009D67BD" w:rsidP="00EE4C61">
      <w:pPr>
        <w:numPr>
          <w:ilvl w:val="0"/>
          <w:numId w:val="14"/>
        </w:numPr>
      </w:pPr>
      <w:r w:rsidRPr="00EE4C61">
        <w:t>retinopatie nedonošených – nedokončený vývoj sítnice, nutný inkubátor se zvýšeným přívodem kyslíku</w:t>
      </w:r>
    </w:p>
    <w:p w:rsidR="00000000" w:rsidRPr="00EE4C61" w:rsidRDefault="009D67BD" w:rsidP="00EE4C61">
      <w:pPr>
        <w:numPr>
          <w:ilvl w:val="0"/>
          <w:numId w:val="14"/>
        </w:numPr>
      </w:pPr>
      <w:r w:rsidRPr="00EE4C61">
        <w:t>vrozený glaukom – zelený zákal, vysoký tlak v oku, nutná operace</w:t>
      </w:r>
    </w:p>
    <w:p w:rsidR="00000000" w:rsidRPr="00EE4C61" w:rsidRDefault="009D67BD" w:rsidP="00EE4C61">
      <w:pPr>
        <w:numPr>
          <w:ilvl w:val="0"/>
          <w:numId w:val="14"/>
        </w:numPr>
      </w:pPr>
      <w:r w:rsidRPr="00EE4C61">
        <w:t>vrozený šedý zákal – operace, dědičnost nebo</w:t>
      </w:r>
      <w:r w:rsidRPr="00EE4C61">
        <w:t xml:space="preserve"> infekce</w:t>
      </w:r>
    </w:p>
    <w:p w:rsidR="00000000" w:rsidRPr="00EE4C61" w:rsidRDefault="009D67BD" w:rsidP="00EE4C61">
      <w:pPr>
        <w:numPr>
          <w:ilvl w:val="0"/>
          <w:numId w:val="14"/>
        </w:numPr>
      </w:pPr>
      <w:r w:rsidRPr="00EE4C61">
        <w:t>porucha citlivosti na kontrast</w:t>
      </w:r>
    </w:p>
    <w:p w:rsidR="00EE4C61" w:rsidRDefault="00EE4C61">
      <w:r w:rsidRPr="00EE4C61">
        <w:lastRenderedPageBreak/>
        <w:t>Osobnost jedince se zrakovým postižením</w:t>
      </w:r>
    </w:p>
    <w:p w:rsidR="00000000" w:rsidRPr="00EE4C61" w:rsidRDefault="009D67BD" w:rsidP="00EE4C61">
      <w:pPr>
        <w:numPr>
          <w:ilvl w:val="0"/>
          <w:numId w:val="15"/>
        </w:numPr>
      </w:pPr>
      <w:r w:rsidRPr="00EE4C61">
        <w:t>vliv na celou osobnost, u dětí především psychický vývoj</w:t>
      </w:r>
    </w:p>
    <w:p w:rsidR="00000000" w:rsidRPr="00EE4C61" w:rsidRDefault="009D67BD" w:rsidP="00EE4C61">
      <w:pPr>
        <w:numPr>
          <w:ilvl w:val="0"/>
          <w:numId w:val="15"/>
        </w:numPr>
      </w:pPr>
      <w:r w:rsidRPr="00EE4C61">
        <w:t>kognitivní vývoj – zraková stimulace, reedukace, kompenza</w:t>
      </w:r>
      <w:r w:rsidRPr="00EE4C61">
        <w:t>ce dalšími smysly, myšlení – zpomalení intelektového vývoje, verbalismus, lepší paměť</w:t>
      </w:r>
    </w:p>
    <w:p w:rsidR="00000000" w:rsidRPr="00EE4C61" w:rsidRDefault="009D67BD" w:rsidP="00EE4C61">
      <w:pPr>
        <w:numPr>
          <w:ilvl w:val="0"/>
          <w:numId w:val="15"/>
        </w:numPr>
      </w:pPr>
      <w:r w:rsidRPr="00EE4C61">
        <w:t>motorický vývoj – opoždění (menší motivace k pohybu), automatismy, nedostatek sebevědomí k objevování, n</w:t>
      </w:r>
      <w:r w:rsidRPr="00EE4C61">
        <w:t>ácvik prostorové orientace a samostatného pohybu</w:t>
      </w:r>
    </w:p>
    <w:p w:rsidR="00000000" w:rsidRPr="00EE4C61" w:rsidRDefault="009D67BD" w:rsidP="00EE4C61">
      <w:pPr>
        <w:numPr>
          <w:ilvl w:val="0"/>
          <w:numId w:val="15"/>
        </w:numPr>
      </w:pPr>
      <w:r w:rsidRPr="00EE4C61">
        <w:t>socializace – bez možnosti učení nápodobou, závislost na ostatních, začlenění do kolektivu, volba povolání</w:t>
      </w:r>
    </w:p>
    <w:p w:rsidR="00EE4C61" w:rsidRDefault="00EE4C61">
      <w:r w:rsidRPr="00EE4C61">
        <w:t>Speciálně pedagogické poradenství</w:t>
      </w:r>
    </w:p>
    <w:p w:rsidR="00000000" w:rsidRPr="00EE4C61" w:rsidRDefault="009D67BD" w:rsidP="00EE4C61">
      <w:pPr>
        <w:numPr>
          <w:ilvl w:val="0"/>
          <w:numId w:val="16"/>
        </w:numPr>
      </w:pPr>
      <w:r w:rsidRPr="00EE4C61">
        <w:t>střediska rané péče</w:t>
      </w:r>
    </w:p>
    <w:p w:rsidR="00000000" w:rsidRPr="00EE4C61" w:rsidRDefault="009D67BD" w:rsidP="00EE4C61">
      <w:pPr>
        <w:numPr>
          <w:ilvl w:val="0"/>
          <w:numId w:val="16"/>
        </w:numPr>
      </w:pPr>
      <w:r w:rsidRPr="00EE4C61">
        <w:t>SPC</w:t>
      </w:r>
    </w:p>
    <w:p w:rsidR="00000000" w:rsidRPr="00EE4C61" w:rsidRDefault="009D67BD" w:rsidP="00EE4C61">
      <w:pPr>
        <w:numPr>
          <w:ilvl w:val="0"/>
          <w:numId w:val="16"/>
        </w:numPr>
      </w:pPr>
      <w:r w:rsidRPr="00EE4C61">
        <w:t>služby sociální rehabilitace</w:t>
      </w:r>
    </w:p>
    <w:p w:rsidR="00000000" w:rsidRPr="00EE4C61" w:rsidRDefault="009D67BD" w:rsidP="00EE4C61">
      <w:pPr>
        <w:numPr>
          <w:ilvl w:val="0"/>
          <w:numId w:val="16"/>
        </w:numPr>
      </w:pPr>
      <w:proofErr w:type="spellStart"/>
      <w:r w:rsidRPr="00EE4C61">
        <w:t>Tyfloservis</w:t>
      </w:r>
      <w:proofErr w:type="spellEnd"/>
      <w:r w:rsidRPr="00EE4C61">
        <w:t xml:space="preserve"> o.p.s.</w:t>
      </w:r>
    </w:p>
    <w:p w:rsidR="00000000" w:rsidRPr="00EE4C61" w:rsidRDefault="009D67BD" w:rsidP="00EE4C61">
      <w:pPr>
        <w:numPr>
          <w:ilvl w:val="0"/>
          <w:numId w:val="16"/>
        </w:numPr>
      </w:pPr>
      <w:proofErr w:type="spellStart"/>
      <w:r w:rsidRPr="00EE4C61">
        <w:t>Tyflocentra</w:t>
      </w:r>
      <w:proofErr w:type="spellEnd"/>
      <w:r w:rsidRPr="00EE4C61">
        <w:t xml:space="preserve"> o.p.s.</w:t>
      </w:r>
    </w:p>
    <w:p w:rsidR="00000000" w:rsidRPr="00EE4C61" w:rsidRDefault="009D67BD" w:rsidP="00EE4C61">
      <w:pPr>
        <w:numPr>
          <w:ilvl w:val="0"/>
          <w:numId w:val="16"/>
        </w:numPr>
      </w:pPr>
      <w:r w:rsidRPr="00EE4C61">
        <w:t>Dědina o.p.s. – pobytové středisko v Praze</w:t>
      </w:r>
    </w:p>
    <w:p w:rsidR="00EE4C61" w:rsidRDefault="00EE4C61">
      <w:r w:rsidRPr="00EE4C61">
        <w:t>Výtvarná tvorba s osobami se zrakovým postižením</w:t>
      </w:r>
    </w:p>
    <w:p w:rsidR="00000000" w:rsidRPr="00EE4C61" w:rsidRDefault="009D67BD" w:rsidP="00EE4C61">
      <w:pPr>
        <w:numPr>
          <w:ilvl w:val="0"/>
          <w:numId w:val="17"/>
        </w:numPr>
      </w:pPr>
      <w:r w:rsidRPr="00EE4C61">
        <w:t>rozvíjení dalších smyslů</w:t>
      </w:r>
    </w:p>
    <w:p w:rsidR="00000000" w:rsidRPr="00EE4C61" w:rsidRDefault="009D67BD" w:rsidP="00EE4C61">
      <w:pPr>
        <w:numPr>
          <w:ilvl w:val="0"/>
          <w:numId w:val="17"/>
        </w:numPr>
      </w:pPr>
      <w:r w:rsidRPr="00EE4C61">
        <w:t>rozvoj kreativity, konkrétních představ</w:t>
      </w:r>
    </w:p>
    <w:p w:rsidR="00000000" w:rsidRPr="00EE4C61" w:rsidRDefault="009D67BD" w:rsidP="00EE4C61">
      <w:pPr>
        <w:numPr>
          <w:ilvl w:val="0"/>
          <w:numId w:val="17"/>
        </w:numPr>
      </w:pPr>
      <w:r w:rsidRPr="00EE4C61">
        <w:t>Axmanova technika</w:t>
      </w:r>
    </w:p>
    <w:p w:rsidR="00000000" w:rsidRPr="00EE4C61" w:rsidRDefault="009D67BD" w:rsidP="00EE4C61">
      <w:pPr>
        <w:numPr>
          <w:ilvl w:val="0"/>
          <w:numId w:val="17"/>
        </w:numPr>
      </w:pPr>
      <w:r w:rsidRPr="00EE4C61">
        <w:t>práce s hlínou a hmatovým materiálem</w:t>
      </w:r>
    </w:p>
    <w:p w:rsidR="00000000" w:rsidRPr="00EE4C61" w:rsidRDefault="009D67BD" w:rsidP="00EE4C61">
      <w:pPr>
        <w:numPr>
          <w:ilvl w:val="0"/>
          <w:numId w:val="17"/>
        </w:numPr>
      </w:pPr>
      <w:r w:rsidRPr="00EE4C61">
        <w:t>pr</w:t>
      </w:r>
      <w:r w:rsidRPr="00EE4C61">
        <w:t>áce ve dvojici, ve skupině</w:t>
      </w:r>
    </w:p>
    <w:p w:rsidR="00000000" w:rsidRPr="00EE4C61" w:rsidRDefault="009D67BD" w:rsidP="00EE4C61">
      <w:pPr>
        <w:numPr>
          <w:ilvl w:val="0"/>
          <w:numId w:val="17"/>
        </w:numPr>
      </w:pPr>
      <w:r w:rsidRPr="00EE4C61">
        <w:t>využití hudby</w:t>
      </w:r>
    </w:p>
    <w:p w:rsidR="00EE4C61" w:rsidRDefault="00EE4C61">
      <w:r w:rsidRPr="00EE4C61">
        <w:t>Doporučená literatura:</w:t>
      </w:r>
    </w:p>
    <w:p w:rsidR="00000000" w:rsidRPr="00EE4C61" w:rsidRDefault="009D67BD" w:rsidP="00EE4C61">
      <w:pPr>
        <w:numPr>
          <w:ilvl w:val="0"/>
          <w:numId w:val="18"/>
        </w:numPr>
      </w:pPr>
      <w:r w:rsidRPr="00EE4C61">
        <w:t xml:space="preserve">RÖDEROVÁ, Petra, Lea KVĚTOŇOVÁ-ŠVECOVÁ a Zita NOVÁKOVÁ. </w:t>
      </w:r>
      <w:proofErr w:type="spellStart"/>
      <w:r w:rsidRPr="00EE4C61">
        <w:t>Oftalmopedie</w:t>
      </w:r>
      <w:proofErr w:type="spellEnd"/>
      <w:r w:rsidRPr="00EE4C61">
        <w:t xml:space="preserve">: texty k distančnímu vzdělávání. 2. vyd. Brno: </w:t>
      </w:r>
      <w:proofErr w:type="spellStart"/>
      <w:r w:rsidRPr="00EE4C61">
        <w:t>Paido</w:t>
      </w:r>
      <w:proofErr w:type="spellEnd"/>
      <w:r w:rsidRPr="00EE4C61">
        <w:t>, 2007. ISBN 978-80-7315-159-1.</w:t>
      </w:r>
    </w:p>
    <w:p w:rsidR="00000000" w:rsidRPr="00EE4C61" w:rsidRDefault="009D67BD" w:rsidP="00EE4C61">
      <w:pPr>
        <w:numPr>
          <w:ilvl w:val="0"/>
          <w:numId w:val="18"/>
        </w:numPr>
      </w:pPr>
      <w:r w:rsidRPr="00EE4C61">
        <w:t>RÖDEROVÁ, Petra. Edukace osob se zrakovým postižením v osobnostním pojetí. Brno: Masarykova univerzita, 2015. ISBN 978-80-210-8091-1.</w:t>
      </w:r>
    </w:p>
    <w:p w:rsidR="00000000" w:rsidRPr="00EE4C61" w:rsidRDefault="009D67BD" w:rsidP="00EE4C61">
      <w:pPr>
        <w:numPr>
          <w:ilvl w:val="0"/>
          <w:numId w:val="18"/>
        </w:numPr>
      </w:pPr>
      <w:r w:rsidRPr="00EE4C61">
        <w:t>PIPEKOVÁ, Jarmila. Kapitoly ze sp</w:t>
      </w:r>
      <w:r w:rsidRPr="00EE4C61">
        <w:t xml:space="preserve">eciální pedagogiky. 3., přepracované a rozšířené vydání. Brno: </w:t>
      </w:r>
      <w:proofErr w:type="spellStart"/>
      <w:r w:rsidRPr="00EE4C61">
        <w:t>Paido</w:t>
      </w:r>
      <w:proofErr w:type="spellEnd"/>
      <w:r w:rsidRPr="00EE4C61">
        <w:t>, 2010. ISBN 978-80-7315-198-0.</w:t>
      </w:r>
    </w:p>
    <w:p w:rsidR="00EE4C61" w:rsidRDefault="00EE4C61"/>
    <w:sectPr w:rsidR="00EE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37C"/>
    <w:multiLevelType w:val="hybridMultilevel"/>
    <w:tmpl w:val="AFC81976"/>
    <w:lvl w:ilvl="0" w:tplc="48C40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2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80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E5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89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07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A1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A9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A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285F89"/>
    <w:multiLevelType w:val="hybridMultilevel"/>
    <w:tmpl w:val="C8088588"/>
    <w:lvl w:ilvl="0" w:tplc="1B10A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C1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02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9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4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07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0D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03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E6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6520BF"/>
    <w:multiLevelType w:val="hybridMultilevel"/>
    <w:tmpl w:val="E37A64D0"/>
    <w:lvl w:ilvl="0" w:tplc="0F6CE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6E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24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E0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AC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AC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82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89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0C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3F29FA"/>
    <w:multiLevelType w:val="hybridMultilevel"/>
    <w:tmpl w:val="48B4B45C"/>
    <w:lvl w:ilvl="0" w:tplc="CDCA4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0A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6D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26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EE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83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4C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E9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04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F16BD9"/>
    <w:multiLevelType w:val="hybridMultilevel"/>
    <w:tmpl w:val="7DD2460A"/>
    <w:lvl w:ilvl="0" w:tplc="4268E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E4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C0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0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CB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EA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64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84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45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CC6349"/>
    <w:multiLevelType w:val="hybridMultilevel"/>
    <w:tmpl w:val="88968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03A50"/>
    <w:multiLevelType w:val="hybridMultilevel"/>
    <w:tmpl w:val="BB123488"/>
    <w:lvl w:ilvl="0" w:tplc="C03A1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EC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09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2B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88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00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EE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60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4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F95591"/>
    <w:multiLevelType w:val="hybridMultilevel"/>
    <w:tmpl w:val="B3147EE8"/>
    <w:lvl w:ilvl="0" w:tplc="1A324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E9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A7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E5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4F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0C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81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2F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E8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F030EF"/>
    <w:multiLevelType w:val="hybridMultilevel"/>
    <w:tmpl w:val="023CF30E"/>
    <w:lvl w:ilvl="0" w:tplc="E18E8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2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86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C3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2C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8F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A4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C3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8A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B00F9E"/>
    <w:multiLevelType w:val="hybridMultilevel"/>
    <w:tmpl w:val="A1A01E80"/>
    <w:lvl w:ilvl="0" w:tplc="951CE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03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29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EE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2A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8B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0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AE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8F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1D2490"/>
    <w:multiLevelType w:val="hybridMultilevel"/>
    <w:tmpl w:val="D076DE34"/>
    <w:lvl w:ilvl="0" w:tplc="1E088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80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65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ED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86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6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63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A1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2E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B44AB3"/>
    <w:multiLevelType w:val="hybridMultilevel"/>
    <w:tmpl w:val="02B8B43E"/>
    <w:lvl w:ilvl="0" w:tplc="558A2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AB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26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8D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85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0A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0A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C7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C3631C"/>
    <w:multiLevelType w:val="hybridMultilevel"/>
    <w:tmpl w:val="E90875A6"/>
    <w:lvl w:ilvl="0" w:tplc="04D26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C8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08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C9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C1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64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67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4F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4D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B047BB"/>
    <w:multiLevelType w:val="hybridMultilevel"/>
    <w:tmpl w:val="278207DC"/>
    <w:lvl w:ilvl="0" w:tplc="CE229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EE1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E4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2B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8A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C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C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0C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06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8654E4"/>
    <w:multiLevelType w:val="hybridMultilevel"/>
    <w:tmpl w:val="DC44AB12"/>
    <w:lvl w:ilvl="0" w:tplc="60FE4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E2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0A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EC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60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46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C9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4E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24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CB647C"/>
    <w:multiLevelType w:val="hybridMultilevel"/>
    <w:tmpl w:val="686EA586"/>
    <w:lvl w:ilvl="0" w:tplc="7B0E5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E7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6F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22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08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46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E4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C0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6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40459D"/>
    <w:multiLevelType w:val="hybridMultilevel"/>
    <w:tmpl w:val="D876E524"/>
    <w:lvl w:ilvl="0" w:tplc="3C7E3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4E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61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EA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80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29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A6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C8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BE4311B"/>
    <w:multiLevelType w:val="hybridMultilevel"/>
    <w:tmpl w:val="1BA01FC8"/>
    <w:lvl w:ilvl="0" w:tplc="B450E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07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A6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05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4D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EE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6E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CD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04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C6214E4"/>
    <w:multiLevelType w:val="hybridMultilevel"/>
    <w:tmpl w:val="60DA1556"/>
    <w:lvl w:ilvl="0" w:tplc="E8689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C9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29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041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66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CE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EB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A4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A9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6"/>
  </w:num>
  <w:num w:numId="7">
    <w:abstractNumId w:val="0"/>
  </w:num>
  <w:num w:numId="8">
    <w:abstractNumId w:val="18"/>
  </w:num>
  <w:num w:numId="9">
    <w:abstractNumId w:val="13"/>
  </w:num>
  <w:num w:numId="10">
    <w:abstractNumId w:val="9"/>
  </w:num>
  <w:num w:numId="11">
    <w:abstractNumId w:val="12"/>
  </w:num>
  <w:num w:numId="12">
    <w:abstractNumId w:val="2"/>
  </w:num>
  <w:num w:numId="13">
    <w:abstractNumId w:val="10"/>
  </w:num>
  <w:num w:numId="14">
    <w:abstractNumId w:val="11"/>
  </w:num>
  <w:num w:numId="15">
    <w:abstractNumId w:val="17"/>
  </w:num>
  <w:num w:numId="16">
    <w:abstractNumId w:val="6"/>
  </w:num>
  <w:num w:numId="17">
    <w:abstractNumId w:val="1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61"/>
    <w:rsid w:val="003B15D6"/>
    <w:rsid w:val="003C40A4"/>
    <w:rsid w:val="009D67BD"/>
    <w:rsid w:val="00E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7688B-B89F-4F3A-AFBD-317A1483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4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7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4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6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4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2019-04-03T10:08:00Z</dcterms:created>
  <dcterms:modified xsi:type="dcterms:W3CDTF">2019-04-03T10:21:00Z</dcterms:modified>
</cp:coreProperties>
</file>