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114" w:rsidRPr="00467CF7" w:rsidRDefault="00467CF7" w:rsidP="00467CF7">
      <w:pPr>
        <w:pBdr>
          <w:top w:val="single" w:sz="4" w:space="1" w:color="auto"/>
          <w:left w:val="single" w:sz="4" w:space="4" w:color="auto"/>
          <w:bottom w:val="single" w:sz="4" w:space="1" w:color="auto"/>
          <w:right w:val="single" w:sz="4" w:space="4" w:color="auto"/>
        </w:pBdr>
        <w:shd w:val="clear" w:color="auto" w:fill="DAEEF3" w:themeFill="accent5" w:themeFillTint="33"/>
        <w:jc w:val="center"/>
        <w:rPr>
          <w:b/>
          <w:color w:val="002060"/>
          <w:sz w:val="32"/>
        </w:rPr>
      </w:pPr>
      <w:r w:rsidRPr="00467CF7">
        <w:rPr>
          <w:b/>
          <w:color w:val="002060"/>
          <w:sz w:val="32"/>
        </w:rPr>
        <w:t>DIDAKTIKA ZEMĚPISU VE CVIČENÍCH A ÚLOHÁCH PRO UČITELSKÉ STUDIUM</w:t>
      </w:r>
    </w:p>
    <w:p w:rsidR="003E4114" w:rsidRDefault="003E4114" w:rsidP="003E4114">
      <w:pPr>
        <w:jc w:val="center"/>
        <w:rPr>
          <w:rFonts w:cs="Arial"/>
        </w:rPr>
      </w:pPr>
      <w:r w:rsidRPr="0074601C">
        <w:rPr>
          <w:rFonts w:cs="Arial"/>
        </w:rPr>
        <w:t>Eduard Hofmann a kol.</w:t>
      </w:r>
    </w:p>
    <w:p w:rsidR="00C614FC" w:rsidRDefault="00C614FC" w:rsidP="003E4114">
      <w:pPr>
        <w:jc w:val="center"/>
        <w:rPr>
          <w:rFonts w:cs="Arial"/>
        </w:rPr>
      </w:pPr>
    </w:p>
    <w:sdt>
      <w:sdtPr>
        <w:rPr>
          <w:b w:val="0"/>
          <w:caps w:val="0"/>
          <w:color w:val="auto"/>
          <w:spacing w:val="0"/>
          <w:sz w:val="22"/>
          <w:szCs w:val="22"/>
        </w:rPr>
        <w:id w:val="16657631"/>
        <w:docPartObj>
          <w:docPartGallery w:val="Table of Contents"/>
          <w:docPartUnique/>
        </w:docPartObj>
      </w:sdtPr>
      <w:sdtEndPr/>
      <w:sdtContent>
        <w:p w:rsidR="00C614FC" w:rsidRDefault="00C614FC">
          <w:pPr>
            <w:pStyle w:val="Nadpisobsahu"/>
          </w:pPr>
          <w:r>
            <w:t>Obsah</w:t>
          </w:r>
        </w:p>
        <w:p w:rsidR="000E1CC1" w:rsidRDefault="00DA662E">
          <w:pPr>
            <w:pStyle w:val="Obsah1"/>
            <w:tabs>
              <w:tab w:val="right" w:leader="dot" w:pos="9062"/>
            </w:tabs>
            <w:rPr>
              <w:rFonts w:asciiTheme="minorHAnsi" w:eastAsiaTheme="minorEastAsia" w:hAnsiTheme="minorHAnsi" w:cstheme="minorBidi"/>
              <w:b w:val="0"/>
              <w:caps w:val="0"/>
              <w:noProof/>
              <w:lang w:eastAsia="cs-CZ" w:bidi="ar-SA"/>
            </w:rPr>
          </w:pPr>
          <w:r>
            <w:rPr>
              <w:b w:val="0"/>
              <w:caps w:val="0"/>
            </w:rPr>
            <w:fldChar w:fldCharType="begin"/>
          </w:r>
          <w:r w:rsidR="00BC63BA">
            <w:rPr>
              <w:b w:val="0"/>
              <w:caps w:val="0"/>
            </w:rPr>
            <w:instrText xml:space="preserve"> TOC \o "1-4" \h \z \u </w:instrText>
          </w:r>
          <w:r>
            <w:rPr>
              <w:b w:val="0"/>
              <w:caps w:val="0"/>
            </w:rPr>
            <w:fldChar w:fldCharType="separate"/>
          </w:r>
          <w:hyperlink w:anchor="_Toc404080958" w:history="1">
            <w:r w:rsidR="000E1CC1" w:rsidRPr="003C401E">
              <w:rPr>
                <w:rStyle w:val="Hypertextovodkaz"/>
                <w:noProof/>
              </w:rPr>
              <w:t>Úvodem</w:t>
            </w:r>
            <w:r w:rsidR="000E1CC1">
              <w:rPr>
                <w:noProof/>
                <w:webHidden/>
              </w:rPr>
              <w:tab/>
            </w:r>
            <w:r w:rsidR="000E1CC1">
              <w:rPr>
                <w:noProof/>
                <w:webHidden/>
              </w:rPr>
              <w:fldChar w:fldCharType="begin"/>
            </w:r>
            <w:r w:rsidR="000E1CC1">
              <w:rPr>
                <w:noProof/>
                <w:webHidden/>
              </w:rPr>
              <w:instrText xml:space="preserve"> PAGEREF _Toc404080958 \h </w:instrText>
            </w:r>
            <w:r w:rsidR="000E1CC1">
              <w:rPr>
                <w:noProof/>
                <w:webHidden/>
              </w:rPr>
            </w:r>
            <w:r w:rsidR="000E1CC1">
              <w:rPr>
                <w:noProof/>
                <w:webHidden/>
              </w:rPr>
              <w:fldChar w:fldCharType="separate"/>
            </w:r>
            <w:r w:rsidR="000E1CC1">
              <w:rPr>
                <w:noProof/>
                <w:webHidden/>
              </w:rPr>
              <w:t>4</w:t>
            </w:r>
            <w:r w:rsidR="000E1CC1">
              <w:rPr>
                <w:noProof/>
                <w:webHidden/>
              </w:rPr>
              <w:fldChar w:fldCharType="end"/>
            </w:r>
          </w:hyperlink>
        </w:p>
        <w:p w:rsidR="000E1CC1" w:rsidRDefault="009409D7">
          <w:pPr>
            <w:pStyle w:val="Obsah1"/>
            <w:tabs>
              <w:tab w:val="right" w:leader="dot" w:pos="9062"/>
            </w:tabs>
            <w:rPr>
              <w:rFonts w:asciiTheme="minorHAnsi" w:eastAsiaTheme="minorEastAsia" w:hAnsiTheme="minorHAnsi" w:cstheme="minorBidi"/>
              <w:b w:val="0"/>
              <w:caps w:val="0"/>
              <w:noProof/>
              <w:lang w:eastAsia="cs-CZ" w:bidi="ar-SA"/>
            </w:rPr>
          </w:pPr>
          <w:hyperlink w:anchor="_Toc404080959" w:history="1">
            <w:r w:rsidR="000E1CC1" w:rsidRPr="003C401E">
              <w:rPr>
                <w:rStyle w:val="Hypertextovodkaz"/>
                <w:noProof/>
              </w:rPr>
              <w:t>Tematický okruh: Geografické informace, zdroje dat, kartografie a topografie</w:t>
            </w:r>
            <w:r w:rsidR="000E1CC1">
              <w:rPr>
                <w:noProof/>
                <w:webHidden/>
              </w:rPr>
              <w:tab/>
            </w:r>
            <w:r w:rsidR="000E1CC1">
              <w:rPr>
                <w:noProof/>
                <w:webHidden/>
              </w:rPr>
              <w:fldChar w:fldCharType="begin"/>
            </w:r>
            <w:r w:rsidR="000E1CC1">
              <w:rPr>
                <w:noProof/>
                <w:webHidden/>
              </w:rPr>
              <w:instrText xml:space="preserve"> PAGEREF _Toc404080959 \h </w:instrText>
            </w:r>
            <w:r w:rsidR="000E1CC1">
              <w:rPr>
                <w:noProof/>
                <w:webHidden/>
              </w:rPr>
            </w:r>
            <w:r w:rsidR="000E1CC1">
              <w:rPr>
                <w:noProof/>
                <w:webHidden/>
              </w:rPr>
              <w:fldChar w:fldCharType="separate"/>
            </w:r>
            <w:r w:rsidR="000E1CC1">
              <w:rPr>
                <w:noProof/>
                <w:webHidden/>
              </w:rPr>
              <w:t>6</w:t>
            </w:r>
            <w:r w:rsidR="000E1CC1">
              <w:rPr>
                <w:noProof/>
                <w:webHidden/>
              </w:rPr>
              <w:fldChar w:fldCharType="end"/>
            </w:r>
          </w:hyperlink>
        </w:p>
        <w:p w:rsidR="000E1CC1" w:rsidRDefault="009409D7">
          <w:pPr>
            <w:pStyle w:val="Obsah2"/>
            <w:tabs>
              <w:tab w:val="right" w:leader="dot" w:pos="9062"/>
            </w:tabs>
            <w:rPr>
              <w:rFonts w:asciiTheme="minorHAnsi" w:eastAsiaTheme="minorEastAsia" w:hAnsiTheme="minorHAnsi" w:cstheme="minorBidi"/>
              <w:b w:val="0"/>
              <w:noProof/>
              <w:lang w:eastAsia="cs-CZ" w:bidi="ar-SA"/>
            </w:rPr>
          </w:pPr>
          <w:hyperlink w:anchor="_Toc404080960" w:history="1">
            <w:r w:rsidR="000E1CC1" w:rsidRPr="003C401E">
              <w:rPr>
                <w:rStyle w:val="Hypertextovodkaz"/>
                <w:noProof/>
              </w:rPr>
              <w:t>1.1 Geografické informace, zdroje dat</w:t>
            </w:r>
            <w:r w:rsidR="000E1CC1">
              <w:rPr>
                <w:noProof/>
                <w:webHidden/>
              </w:rPr>
              <w:tab/>
            </w:r>
            <w:r w:rsidR="000E1CC1">
              <w:rPr>
                <w:noProof/>
                <w:webHidden/>
              </w:rPr>
              <w:fldChar w:fldCharType="begin"/>
            </w:r>
            <w:r w:rsidR="000E1CC1">
              <w:rPr>
                <w:noProof/>
                <w:webHidden/>
              </w:rPr>
              <w:instrText xml:space="preserve"> PAGEREF _Toc404080960 \h </w:instrText>
            </w:r>
            <w:r w:rsidR="000E1CC1">
              <w:rPr>
                <w:noProof/>
                <w:webHidden/>
              </w:rPr>
            </w:r>
            <w:r w:rsidR="000E1CC1">
              <w:rPr>
                <w:noProof/>
                <w:webHidden/>
              </w:rPr>
              <w:fldChar w:fldCharType="separate"/>
            </w:r>
            <w:r w:rsidR="000E1CC1">
              <w:rPr>
                <w:noProof/>
                <w:webHidden/>
              </w:rPr>
              <w:t>6</w:t>
            </w:r>
            <w:r w:rsidR="000E1CC1">
              <w:rPr>
                <w:noProof/>
                <w:webHidden/>
              </w:rPr>
              <w:fldChar w:fldCharType="end"/>
            </w:r>
          </w:hyperlink>
        </w:p>
        <w:p w:rsidR="000E1CC1" w:rsidRDefault="009409D7">
          <w:pPr>
            <w:pStyle w:val="Obsah3"/>
            <w:rPr>
              <w:rFonts w:asciiTheme="minorHAnsi" w:eastAsiaTheme="minorEastAsia" w:hAnsiTheme="minorHAnsi" w:cstheme="minorBidi"/>
              <w:b w:val="0"/>
              <w:i w:val="0"/>
              <w:lang w:eastAsia="cs-CZ" w:bidi="ar-SA"/>
            </w:rPr>
          </w:pPr>
          <w:hyperlink w:anchor="_Toc404080961" w:history="1">
            <w:r w:rsidR="000E1CC1" w:rsidRPr="003C401E">
              <w:rPr>
                <w:rStyle w:val="Hypertextovodkaz"/>
              </w:rPr>
              <w:t>Teoretická východiska</w:t>
            </w:r>
            <w:r w:rsidR="000E1CC1">
              <w:rPr>
                <w:webHidden/>
              </w:rPr>
              <w:tab/>
            </w:r>
            <w:r w:rsidR="000E1CC1">
              <w:rPr>
                <w:webHidden/>
              </w:rPr>
              <w:fldChar w:fldCharType="begin"/>
            </w:r>
            <w:r w:rsidR="000E1CC1">
              <w:rPr>
                <w:webHidden/>
              </w:rPr>
              <w:instrText xml:space="preserve"> PAGEREF _Toc404080961 \h </w:instrText>
            </w:r>
            <w:r w:rsidR="000E1CC1">
              <w:rPr>
                <w:webHidden/>
              </w:rPr>
            </w:r>
            <w:r w:rsidR="000E1CC1">
              <w:rPr>
                <w:webHidden/>
              </w:rPr>
              <w:fldChar w:fldCharType="separate"/>
            </w:r>
            <w:r w:rsidR="000E1CC1">
              <w:rPr>
                <w:webHidden/>
              </w:rPr>
              <w:t>6</w:t>
            </w:r>
            <w:r w:rsidR="000E1CC1">
              <w:rPr>
                <w:webHidden/>
              </w:rPr>
              <w:fldChar w:fldCharType="end"/>
            </w:r>
          </w:hyperlink>
        </w:p>
        <w:p w:rsidR="000E1CC1" w:rsidRDefault="009409D7">
          <w:pPr>
            <w:pStyle w:val="Obsah3"/>
            <w:rPr>
              <w:rFonts w:asciiTheme="minorHAnsi" w:eastAsiaTheme="minorEastAsia" w:hAnsiTheme="minorHAnsi" w:cstheme="minorBidi"/>
              <w:b w:val="0"/>
              <w:i w:val="0"/>
              <w:lang w:eastAsia="cs-CZ" w:bidi="ar-SA"/>
            </w:rPr>
          </w:pPr>
          <w:hyperlink w:anchor="_Toc404080962" w:history="1">
            <w:r w:rsidR="000E1CC1" w:rsidRPr="003C401E">
              <w:rPr>
                <w:rStyle w:val="Hypertextovodkaz"/>
              </w:rPr>
              <w:t>Kde berou geografové odpovědi na geografické otázky?</w:t>
            </w:r>
            <w:r w:rsidR="000E1CC1">
              <w:rPr>
                <w:webHidden/>
              </w:rPr>
              <w:tab/>
            </w:r>
            <w:r w:rsidR="000E1CC1">
              <w:rPr>
                <w:webHidden/>
              </w:rPr>
              <w:fldChar w:fldCharType="begin"/>
            </w:r>
            <w:r w:rsidR="000E1CC1">
              <w:rPr>
                <w:webHidden/>
              </w:rPr>
              <w:instrText xml:space="preserve"> PAGEREF _Toc404080962 \h </w:instrText>
            </w:r>
            <w:r w:rsidR="000E1CC1">
              <w:rPr>
                <w:webHidden/>
              </w:rPr>
            </w:r>
            <w:r w:rsidR="000E1CC1">
              <w:rPr>
                <w:webHidden/>
              </w:rPr>
              <w:fldChar w:fldCharType="separate"/>
            </w:r>
            <w:r w:rsidR="000E1CC1">
              <w:rPr>
                <w:webHidden/>
              </w:rPr>
              <w:t>7</w:t>
            </w:r>
            <w:r w:rsidR="000E1CC1">
              <w:rPr>
                <w:webHidden/>
              </w:rPr>
              <w:fldChar w:fldCharType="end"/>
            </w:r>
          </w:hyperlink>
        </w:p>
        <w:p w:rsidR="000E1CC1" w:rsidRDefault="009409D7">
          <w:pPr>
            <w:pStyle w:val="Obsah4"/>
            <w:tabs>
              <w:tab w:val="right" w:leader="dot" w:pos="9062"/>
            </w:tabs>
            <w:rPr>
              <w:rFonts w:asciiTheme="minorHAnsi" w:eastAsiaTheme="minorEastAsia" w:hAnsiTheme="minorHAnsi" w:cstheme="minorBidi"/>
              <w:noProof/>
              <w:lang w:eastAsia="cs-CZ" w:bidi="ar-SA"/>
            </w:rPr>
          </w:pPr>
          <w:hyperlink w:anchor="_Toc404080963" w:history="1">
            <w:r w:rsidR="000E1CC1" w:rsidRPr="003C401E">
              <w:rPr>
                <w:rStyle w:val="Hypertextovodkaz"/>
                <w:noProof/>
              </w:rPr>
              <w:t>Primární zdroje dat</w:t>
            </w:r>
            <w:r w:rsidR="000E1CC1">
              <w:rPr>
                <w:noProof/>
                <w:webHidden/>
              </w:rPr>
              <w:tab/>
            </w:r>
            <w:r w:rsidR="000E1CC1">
              <w:rPr>
                <w:noProof/>
                <w:webHidden/>
              </w:rPr>
              <w:fldChar w:fldCharType="begin"/>
            </w:r>
            <w:r w:rsidR="000E1CC1">
              <w:rPr>
                <w:noProof/>
                <w:webHidden/>
              </w:rPr>
              <w:instrText xml:space="preserve"> PAGEREF _Toc404080963 \h </w:instrText>
            </w:r>
            <w:r w:rsidR="000E1CC1">
              <w:rPr>
                <w:noProof/>
                <w:webHidden/>
              </w:rPr>
            </w:r>
            <w:r w:rsidR="000E1CC1">
              <w:rPr>
                <w:noProof/>
                <w:webHidden/>
              </w:rPr>
              <w:fldChar w:fldCharType="separate"/>
            </w:r>
            <w:r w:rsidR="000E1CC1">
              <w:rPr>
                <w:noProof/>
                <w:webHidden/>
              </w:rPr>
              <w:t>8</w:t>
            </w:r>
            <w:r w:rsidR="000E1CC1">
              <w:rPr>
                <w:noProof/>
                <w:webHidden/>
              </w:rPr>
              <w:fldChar w:fldCharType="end"/>
            </w:r>
          </w:hyperlink>
        </w:p>
        <w:p w:rsidR="000E1CC1" w:rsidRDefault="009409D7">
          <w:pPr>
            <w:pStyle w:val="Obsah4"/>
            <w:tabs>
              <w:tab w:val="right" w:leader="dot" w:pos="9062"/>
            </w:tabs>
            <w:rPr>
              <w:rFonts w:asciiTheme="minorHAnsi" w:eastAsiaTheme="minorEastAsia" w:hAnsiTheme="minorHAnsi" w:cstheme="minorBidi"/>
              <w:noProof/>
              <w:lang w:eastAsia="cs-CZ" w:bidi="ar-SA"/>
            </w:rPr>
          </w:pPr>
          <w:hyperlink w:anchor="_Toc404080964" w:history="1">
            <w:r w:rsidR="000E1CC1" w:rsidRPr="003C401E">
              <w:rPr>
                <w:rStyle w:val="Hypertextovodkaz"/>
                <w:noProof/>
              </w:rPr>
              <w:t>Sekundární zdroje dat</w:t>
            </w:r>
            <w:r w:rsidR="000E1CC1">
              <w:rPr>
                <w:noProof/>
                <w:webHidden/>
              </w:rPr>
              <w:tab/>
            </w:r>
            <w:r w:rsidR="000E1CC1">
              <w:rPr>
                <w:noProof/>
                <w:webHidden/>
              </w:rPr>
              <w:fldChar w:fldCharType="begin"/>
            </w:r>
            <w:r w:rsidR="000E1CC1">
              <w:rPr>
                <w:noProof/>
                <w:webHidden/>
              </w:rPr>
              <w:instrText xml:space="preserve"> PAGEREF _Toc404080964 \h </w:instrText>
            </w:r>
            <w:r w:rsidR="000E1CC1">
              <w:rPr>
                <w:noProof/>
                <w:webHidden/>
              </w:rPr>
            </w:r>
            <w:r w:rsidR="000E1CC1">
              <w:rPr>
                <w:noProof/>
                <w:webHidden/>
              </w:rPr>
              <w:fldChar w:fldCharType="separate"/>
            </w:r>
            <w:r w:rsidR="000E1CC1">
              <w:rPr>
                <w:noProof/>
                <w:webHidden/>
              </w:rPr>
              <w:t>13</w:t>
            </w:r>
            <w:r w:rsidR="000E1CC1">
              <w:rPr>
                <w:noProof/>
                <w:webHidden/>
              </w:rPr>
              <w:fldChar w:fldCharType="end"/>
            </w:r>
          </w:hyperlink>
        </w:p>
        <w:p w:rsidR="000E1CC1" w:rsidRDefault="009409D7">
          <w:pPr>
            <w:pStyle w:val="Obsah3"/>
            <w:rPr>
              <w:rFonts w:asciiTheme="minorHAnsi" w:eastAsiaTheme="minorEastAsia" w:hAnsiTheme="minorHAnsi" w:cstheme="minorBidi"/>
              <w:b w:val="0"/>
              <w:i w:val="0"/>
              <w:lang w:eastAsia="cs-CZ" w:bidi="ar-SA"/>
            </w:rPr>
          </w:pPr>
          <w:hyperlink w:anchor="_Toc404080965" w:history="1">
            <w:r w:rsidR="000E1CC1" w:rsidRPr="003C401E">
              <w:rPr>
                <w:rStyle w:val="Hypertextovodkaz"/>
              </w:rPr>
              <w:t>Zařazení tematického okruhu do výuky na základní škole</w:t>
            </w:r>
            <w:r w:rsidR="000E1CC1">
              <w:rPr>
                <w:webHidden/>
              </w:rPr>
              <w:tab/>
            </w:r>
            <w:r w:rsidR="000E1CC1">
              <w:rPr>
                <w:webHidden/>
              </w:rPr>
              <w:fldChar w:fldCharType="begin"/>
            </w:r>
            <w:r w:rsidR="000E1CC1">
              <w:rPr>
                <w:webHidden/>
              </w:rPr>
              <w:instrText xml:space="preserve"> PAGEREF _Toc404080965 \h </w:instrText>
            </w:r>
            <w:r w:rsidR="000E1CC1">
              <w:rPr>
                <w:webHidden/>
              </w:rPr>
            </w:r>
            <w:r w:rsidR="000E1CC1">
              <w:rPr>
                <w:webHidden/>
              </w:rPr>
              <w:fldChar w:fldCharType="separate"/>
            </w:r>
            <w:r w:rsidR="000E1CC1">
              <w:rPr>
                <w:webHidden/>
              </w:rPr>
              <w:t>17</w:t>
            </w:r>
            <w:r w:rsidR="000E1CC1">
              <w:rPr>
                <w:webHidden/>
              </w:rPr>
              <w:fldChar w:fldCharType="end"/>
            </w:r>
          </w:hyperlink>
        </w:p>
        <w:p w:rsidR="000E1CC1" w:rsidRDefault="009409D7">
          <w:pPr>
            <w:pStyle w:val="Obsah4"/>
            <w:tabs>
              <w:tab w:val="right" w:leader="dot" w:pos="9062"/>
            </w:tabs>
            <w:rPr>
              <w:rFonts w:asciiTheme="minorHAnsi" w:eastAsiaTheme="minorEastAsia" w:hAnsiTheme="minorHAnsi" w:cstheme="minorBidi"/>
              <w:noProof/>
              <w:lang w:eastAsia="cs-CZ" w:bidi="ar-SA"/>
            </w:rPr>
          </w:pPr>
          <w:hyperlink w:anchor="_Toc404080966" w:history="1">
            <w:r w:rsidR="000E1CC1" w:rsidRPr="003C401E">
              <w:rPr>
                <w:rStyle w:val="Hypertextovodkaz"/>
                <w:noProof/>
              </w:rPr>
              <w:t>Cíle tematického okruhu</w:t>
            </w:r>
            <w:r w:rsidR="000E1CC1">
              <w:rPr>
                <w:noProof/>
                <w:webHidden/>
              </w:rPr>
              <w:tab/>
            </w:r>
            <w:r w:rsidR="000E1CC1">
              <w:rPr>
                <w:noProof/>
                <w:webHidden/>
              </w:rPr>
              <w:fldChar w:fldCharType="begin"/>
            </w:r>
            <w:r w:rsidR="000E1CC1">
              <w:rPr>
                <w:noProof/>
                <w:webHidden/>
              </w:rPr>
              <w:instrText xml:space="preserve"> PAGEREF _Toc404080966 \h </w:instrText>
            </w:r>
            <w:r w:rsidR="000E1CC1">
              <w:rPr>
                <w:noProof/>
                <w:webHidden/>
              </w:rPr>
            </w:r>
            <w:r w:rsidR="000E1CC1">
              <w:rPr>
                <w:noProof/>
                <w:webHidden/>
              </w:rPr>
              <w:fldChar w:fldCharType="separate"/>
            </w:r>
            <w:r w:rsidR="000E1CC1">
              <w:rPr>
                <w:noProof/>
                <w:webHidden/>
              </w:rPr>
              <w:t>17</w:t>
            </w:r>
            <w:r w:rsidR="000E1CC1">
              <w:rPr>
                <w:noProof/>
                <w:webHidden/>
              </w:rPr>
              <w:fldChar w:fldCharType="end"/>
            </w:r>
          </w:hyperlink>
        </w:p>
        <w:p w:rsidR="000E1CC1" w:rsidRDefault="009409D7">
          <w:pPr>
            <w:pStyle w:val="Obsah3"/>
            <w:rPr>
              <w:rFonts w:asciiTheme="minorHAnsi" w:eastAsiaTheme="minorEastAsia" w:hAnsiTheme="minorHAnsi" w:cstheme="minorBidi"/>
              <w:b w:val="0"/>
              <w:i w:val="0"/>
              <w:lang w:eastAsia="cs-CZ" w:bidi="ar-SA"/>
            </w:rPr>
          </w:pPr>
          <w:hyperlink w:anchor="_Toc404080967" w:history="1">
            <w:r w:rsidR="000E1CC1" w:rsidRPr="003C401E">
              <w:rPr>
                <w:rStyle w:val="Hypertextovodkaz"/>
                <w:rFonts w:eastAsiaTheme="minorHAnsi"/>
              </w:rPr>
              <w:t>Příkladová úloha pro hodnocení učebnic aneb, jak si vybrat učebnici</w:t>
            </w:r>
            <w:r w:rsidR="000E1CC1">
              <w:rPr>
                <w:webHidden/>
              </w:rPr>
              <w:tab/>
            </w:r>
            <w:r w:rsidR="000E1CC1">
              <w:rPr>
                <w:webHidden/>
              </w:rPr>
              <w:fldChar w:fldCharType="begin"/>
            </w:r>
            <w:r w:rsidR="000E1CC1">
              <w:rPr>
                <w:webHidden/>
              </w:rPr>
              <w:instrText xml:space="preserve"> PAGEREF _Toc404080967 \h </w:instrText>
            </w:r>
            <w:r w:rsidR="000E1CC1">
              <w:rPr>
                <w:webHidden/>
              </w:rPr>
            </w:r>
            <w:r w:rsidR="000E1CC1">
              <w:rPr>
                <w:webHidden/>
              </w:rPr>
              <w:fldChar w:fldCharType="separate"/>
            </w:r>
            <w:r w:rsidR="000E1CC1">
              <w:rPr>
                <w:webHidden/>
              </w:rPr>
              <w:t>17</w:t>
            </w:r>
            <w:r w:rsidR="000E1CC1">
              <w:rPr>
                <w:webHidden/>
              </w:rPr>
              <w:fldChar w:fldCharType="end"/>
            </w:r>
          </w:hyperlink>
        </w:p>
        <w:p w:rsidR="000E1CC1" w:rsidRDefault="009409D7">
          <w:pPr>
            <w:pStyle w:val="Obsah3"/>
            <w:rPr>
              <w:rFonts w:asciiTheme="minorHAnsi" w:eastAsiaTheme="minorEastAsia" w:hAnsiTheme="minorHAnsi" w:cstheme="minorBidi"/>
              <w:b w:val="0"/>
              <w:i w:val="0"/>
              <w:lang w:eastAsia="cs-CZ" w:bidi="ar-SA"/>
            </w:rPr>
          </w:pPr>
          <w:hyperlink w:anchor="_Toc404080968" w:history="1">
            <w:r w:rsidR="000E1CC1" w:rsidRPr="003C401E">
              <w:rPr>
                <w:rStyle w:val="Hypertextovodkaz"/>
                <w:rFonts w:asciiTheme="majorHAnsi" w:eastAsiaTheme="minorHAnsi" w:hAnsiTheme="majorHAnsi"/>
              </w:rPr>
              <w:t>Příkladová úloha pro hodnocení informací z dalších informačních zdrojů</w:t>
            </w:r>
            <w:r w:rsidR="000E1CC1">
              <w:rPr>
                <w:webHidden/>
              </w:rPr>
              <w:tab/>
            </w:r>
            <w:r w:rsidR="000E1CC1">
              <w:rPr>
                <w:webHidden/>
              </w:rPr>
              <w:fldChar w:fldCharType="begin"/>
            </w:r>
            <w:r w:rsidR="000E1CC1">
              <w:rPr>
                <w:webHidden/>
              </w:rPr>
              <w:instrText xml:space="preserve"> PAGEREF _Toc404080968 \h </w:instrText>
            </w:r>
            <w:r w:rsidR="000E1CC1">
              <w:rPr>
                <w:webHidden/>
              </w:rPr>
            </w:r>
            <w:r w:rsidR="000E1CC1">
              <w:rPr>
                <w:webHidden/>
              </w:rPr>
              <w:fldChar w:fldCharType="separate"/>
            </w:r>
            <w:r w:rsidR="000E1CC1">
              <w:rPr>
                <w:webHidden/>
              </w:rPr>
              <w:t>18</w:t>
            </w:r>
            <w:r w:rsidR="000E1CC1">
              <w:rPr>
                <w:webHidden/>
              </w:rPr>
              <w:fldChar w:fldCharType="end"/>
            </w:r>
          </w:hyperlink>
        </w:p>
        <w:p w:rsidR="000E1CC1" w:rsidRDefault="009409D7">
          <w:pPr>
            <w:pStyle w:val="Obsah3"/>
            <w:rPr>
              <w:rFonts w:asciiTheme="minorHAnsi" w:eastAsiaTheme="minorEastAsia" w:hAnsiTheme="minorHAnsi" w:cstheme="minorBidi"/>
              <w:b w:val="0"/>
              <w:i w:val="0"/>
              <w:lang w:eastAsia="cs-CZ" w:bidi="ar-SA"/>
            </w:rPr>
          </w:pPr>
          <w:hyperlink w:anchor="_Toc404080969" w:history="1">
            <w:r w:rsidR="000E1CC1" w:rsidRPr="003C401E">
              <w:rPr>
                <w:rStyle w:val="Hypertextovodkaz"/>
              </w:rPr>
              <w:t>Zdroje</w:t>
            </w:r>
            <w:r w:rsidR="000E1CC1">
              <w:rPr>
                <w:webHidden/>
              </w:rPr>
              <w:tab/>
            </w:r>
            <w:r w:rsidR="000E1CC1">
              <w:rPr>
                <w:webHidden/>
              </w:rPr>
              <w:fldChar w:fldCharType="begin"/>
            </w:r>
            <w:r w:rsidR="000E1CC1">
              <w:rPr>
                <w:webHidden/>
              </w:rPr>
              <w:instrText xml:space="preserve"> PAGEREF _Toc404080969 \h </w:instrText>
            </w:r>
            <w:r w:rsidR="000E1CC1">
              <w:rPr>
                <w:webHidden/>
              </w:rPr>
            </w:r>
            <w:r w:rsidR="000E1CC1">
              <w:rPr>
                <w:webHidden/>
              </w:rPr>
              <w:fldChar w:fldCharType="separate"/>
            </w:r>
            <w:r w:rsidR="000E1CC1">
              <w:rPr>
                <w:webHidden/>
              </w:rPr>
              <w:t>20</w:t>
            </w:r>
            <w:r w:rsidR="000E1CC1">
              <w:rPr>
                <w:webHidden/>
              </w:rPr>
              <w:fldChar w:fldCharType="end"/>
            </w:r>
          </w:hyperlink>
        </w:p>
        <w:p w:rsidR="000E1CC1" w:rsidRDefault="009409D7">
          <w:pPr>
            <w:pStyle w:val="Obsah2"/>
            <w:tabs>
              <w:tab w:val="right" w:leader="dot" w:pos="9062"/>
            </w:tabs>
            <w:rPr>
              <w:rFonts w:asciiTheme="minorHAnsi" w:eastAsiaTheme="minorEastAsia" w:hAnsiTheme="minorHAnsi" w:cstheme="minorBidi"/>
              <w:b w:val="0"/>
              <w:noProof/>
              <w:lang w:eastAsia="cs-CZ" w:bidi="ar-SA"/>
            </w:rPr>
          </w:pPr>
          <w:hyperlink w:anchor="_Toc404080970" w:history="1">
            <w:r w:rsidR="000E1CC1" w:rsidRPr="003C401E">
              <w:rPr>
                <w:rStyle w:val="Hypertextovodkaz"/>
                <w:noProof/>
              </w:rPr>
              <w:t>1.2 Kartografie a topografie</w:t>
            </w:r>
            <w:r w:rsidR="000E1CC1">
              <w:rPr>
                <w:noProof/>
                <w:webHidden/>
              </w:rPr>
              <w:tab/>
            </w:r>
            <w:r w:rsidR="000E1CC1">
              <w:rPr>
                <w:noProof/>
                <w:webHidden/>
              </w:rPr>
              <w:fldChar w:fldCharType="begin"/>
            </w:r>
            <w:r w:rsidR="000E1CC1">
              <w:rPr>
                <w:noProof/>
                <w:webHidden/>
              </w:rPr>
              <w:instrText xml:space="preserve"> PAGEREF _Toc404080970 \h </w:instrText>
            </w:r>
            <w:r w:rsidR="000E1CC1">
              <w:rPr>
                <w:noProof/>
                <w:webHidden/>
              </w:rPr>
            </w:r>
            <w:r w:rsidR="000E1CC1">
              <w:rPr>
                <w:noProof/>
                <w:webHidden/>
              </w:rPr>
              <w:fldChar w:fldCharType="separate"/>
            </w:r>
            <w:r w:rsidR="000E1CC1">
              <w:rPr>
                <w:noProof/>
                <w:webHidden/>
              </w:rPr>
              <w:t>20</w:t>
            </w:r>
            <w:r w:rsidR="000E1CC1">
              <w:rPr>
                <w:noProof/>
                <w:webHidden/>
              </w:rPr>
              <w:fldChar w:fldCharType="end"/>
            </w:r>
          </w:hyperlink>
        </w:p>
        <w:p w:rsidR="000E1CC1" w:rsidRDefault="009409D7">
          <w:pPr>
            <w:pStyle w:val="Obsah3"/>
            <w:rPr>
              <w:rFonts w:asciiTheme="minorHAnsi" w:eastAsiaTheme="minorEastAsia" w:hAnsiTheme="minorHAnsi" w:cstheme="minorBidi"/>
              <w:b w:val="0"/>
              <w:i w:val="0"/>
              <w:lang w:eastAsia="cs-CZ" w:bidi="ar-SA"/>
            </w:rPr>
          </w:pPr>
          <w:hyperlink w:anchor="_Toc404080971" w:history="1">
            <w:r w:rsidR="000E1CC1" w:rsidRPr="003C401E">
              <w:rPr>
                <w:rStyle w:val="Hypertextovodkaz"/>
              </w:rPr>
              <w:t>Teoretická východiska</w:t>
            </w:r>
            <w:r w:rsidR="000E1CC1">
              <w:rPr>
                <w:webHidden/>
              </w:rPr>
              <w:tab/>
            </w:r>
            <w:r w:rsidR="000E1CC1">
              <w:rPr>
                <w:webHidden/>
              </w:rPr>
              <w:fldChar w:fldCharType="begin"/>
            </w:r>
            <w:r w:rsidR="000E1CC1">
              <w:rPr>
                <w:webHidden/>
              </w:rPr>
              <w:instrText xml:space="preserve"> PAGEREF _Toc404080971 \h </w:instrText>
            </w:r>
            <w:r w:rsidR="000E1CC1">
              <w:rPr>
                <w:webHidden/>
              </w:rPr>
            </w:r>
            <w:r w:rsidR="000E1CC1">
              <w:rPr>
                <w:webHidden/>
              </w:rPr>
              <w:fldChar w:fldCharType="separate"/>
            </w:r>
            <w:r w:rsidR="000E1CC1">
              <w:rPr>
                <w:webHidden/>
              </w:rPr>
              <w:t>20</w:t>
            </w:r>
            <w:r w:rsidR="000E1CC1">
              <w:rPr>
                <w:webHidden/>
              </w:rPr>
              <w:fldChar w:fldCharType="end"/>
            </w:r>
          </w:hyperlink>
        </w:p>
        <w:p w:rsidR="00C614FC" w:rsidRDefault="00DA662E">
          <w:r>
            <w:rPr>
              <w:b/>
              <w:caps/>
            </w:rPr>
            <w:fldChar w:fldCharType="end"/>
          </w:r>
        </w:p>
        <w:p w:rsidR="00C614FC" w:rsidRDefault="00C614FC"/>
        <w:p w:rsidR="00C614FC" w:rsidRDefault="00C614FC"/>
        <w:p w:rsidR="00C614FC" w:rsidRDefault="00C614FC"/>
        <w:p w:rsidR="00C614FC" w:rsidRDefault="00C614FC"/>
        <w:p w:rsidR="00C614FC" w:rsidRDefault="009409D7"/>
      </w:sdtContent>
    </w:sdt>
    <w:p w:rsidR="000E1CC1" w:rsidRDefault="000E1CC1" w:rsidP="000E1CC1">
      <w:pPr>
        <w:pStyle w:val="Nadpisobsahu"/>
      </w:pPr>
      <w:r>
        <w:lastRenderedPageBreak/>
        <w:t>MÍSTO PŘEDMLUVY</w:t>
      </w:r>
    </w:p>
    <w:p w:rsidR="00C614FC" w:rsidRDefault="000E1CC1" w:rsidP="000E1CC1">
      <w:pPr>
        <w:spacing w:after="0"/>
        <w:rPr>
          <w:rFonts w:cs="Arial"/>
        </w:rPr>
      </w:pPr>
      <w:r>
        <w:rPr>
          <w:rFonts w:cs="Arial"/>
        </w:rPr>
        <w:t xml:space="preserve">   Čas od času je zapotřebí opustit zaběhnuté mechanismy výuky, kdy se domníváme, že vše, co studentům sdělujeme je důležité a necháme je přemýšlet samostatně. Většinou se tak děje ve dvou rovinách. V rovině vnímání geografie a v rovině učitelského vzdělávání na </w:t>
      </w:r>
      <w:proofErr w:type="spellStart"/>
      <w:r>
        <w:rPr>
          <w:rFonts w:cs="Arial"/>
        </w:rPr>
        <w:t>PdF</w:t>
      </w:r>
      <w:proofErr w:type="spellEnd"/>
      <w:r>
        <w:rPr>
          <w:rFonts w:cs="Arial"/>
        </w:rPr>
        <w:t xml:space="preserve"> MU. Odměnou za tuto snahu jsou někdy příjemná, někdy nepříjemná zjištění o jejich stavu vnímání odborného a pedagogicko-psychologického základu pro jejich budoucí povolání.  Pro zjišťování jejich pohledu na </w:t>
      </w:r>
      <w:r w:rsidR="004250EE">
        <w:rPr>
          <w:rFonts w:cs="Arial"/>
        </w:rPr>
        <w:t>geografii samotnou opouštíme definic</w:t>
      </w:r>
      <w:r w:rsidR="00AA1C87">
        <w:rPr>
          <w:rFonts w:cs="Arial"/>
        </w:rPr>
        <w:t>e</w:t>
      </w:r>
      <w:r w:rsidR="004250EE">
        <w:rPr>
          <w:rFonts w:cs="Arial"/>
        </w:rPr>
        <w:t xml:space="preserve"> tohoto oboru a inspiraci bereme z webových stránek</w:t>
      </w:r>
      <w:r w:rsidR="00BF73F3">
        <w:rPr>
          <w:rFonts w:cs="Arial"/>
        </w:rPr>
        <w:t xml:space="preserve">: </w:t>
      </w:r>
      <w:hyperlink r:id="rId8" w:history="1">
        <w:r w:rsidR="00BF73F3" w:rsidRPr="00A60725">
          <w:rPr>
            <w:rStyle w:val="Hypertextovodkaz"/>
            <w:rFonts w:cs="Arial"/>
          </w:rPr>
          <w:t>http://test.mywonderfulworld.org/about_campaign.html</w:t>
        </w:r>
      </w:hyperlink>
      <w:r w:rsidR="00BF73F3">
        <w:rPr>
          <w:rFonts w:cs="Arial"/>
        </w:rPr>
        <w:t>, kde se na úvodních stránkách kampaně pro geografické vzdělávání objevují „slogany“ typu „ Geografie je multikulturní, Geo</w:t>
      </w:r>
      <w:r w:rsidR="00AA1C87">
        <w:rPr>
          <w:rFonts w:cs="Arial"/>
        </w:rPr>
        <w:t>grafie je energie, Geografie je</w:t>
      </w:r>
      <w:r w:rsidR="00BF73F3">
        <w:rPr>
          <w:rFonts w:cs="Arial"/>
        </w:rPr>
        <w:t xml:space="preserve"> barevná a</w:t>
      </w:r>
      <w:r w:rsidR="00AA1C87">
        <w:rPr>
          <w:rFonts w:cs="Arial"/>
        </w:rPr>
        <w:t xml:space="preserve"> </w:t>
      </w:r>
      <w:r w:rsidR="00BF73F3">
        <w:rPr>
          <w:rFonts w:cs="Arial"/>
        </w:rPr>
        <w:t>pod</w:t>
      </w:r>
      <w:r w:rsidR="00AA1C87">
        <w:rPr>
          <w:rFonts w:cs="Arial"/>
        </w:rPr>
        <w:t>.</w:t>
      </w:r>
      <w:r w:rsidR="00BF73F3">
        <w:rPr>
          <w:rFonts w:cs="Arial"/>
        </w:rPr>
        <w:t xml:space="preserve"> Viz obr. č. 1. Studenti pak na uvedená témata píší vlastní představy, co si pod těmito názvy představit.</w:t>
      </w:r>
      <w:r w:rsidR="00AA1C87">
        <w:rPr>
          <w:rFonts w:cs="Arial"/>
        </w:rPr>
        <w:t xml:space="preserve"> (</w:t>
      </w:r>
      <w:r w:rsidR="00BF73F3">
        <w:rPr>
          <w:rFonts w:cs="Arial"/>
        </w:rPr>
        <w:t xml:space="preserve">Viz </w:t>
      </w:r>
      <w:r w:rsidR="00AA1C87">
        <w:rPr>
          <w:rFonts w:cs="Arial"/>
        </w:rPr>
        <w:t>níže.)</w:t>
      </w:r>
      <w:r w:rsidR="00BF73F3">
        <w:rPr>
          <w:rFonts w:cs="Arial"/>
        </w:rPr>
        <w:t>.</w:t>
      </w:r>
      <w:r w:rsidR="00AA1C87">
        <w:rPr>
          <w:rFonts w:cs="Arial"/>
        </w:rPr>
        <w:t xml:space="preserve"> </w:t>
      </w:r>
      <w:r w:rsidR="00BF73F3">
        <w:rPr>
          <w:rFonts w:cs="Arial"/>
        </w:rPr>
        <w:t xml:space="preserve"> Zatímco</w:t>
      </w:r>
      <w:r w:rsidR="00AA1C87">
        <w:rPr>
          <w:rFonts w:cs="Arial"/>
        </w:rPr>
        <w:t xml:space="preserve"> první dva</w:t>
      </w:r>
      <w:r w:rsidR="00BF73F3">
        <w:rPr>
          <w:rFonts w:cs="Arial"/>
        </w:rPr>
        <w:t xml:space="preserve"> texty přinášejí spíše pozitivní zjištění o myšlení studentů,</w:t>
      </w:r>
      <w:r w:rsidR="00AA1C87">
        <w:rPr>
          <w:rFonts w:cs="Arial"/>
        </w:rPr>
        <w:t xml:space="preserve"> druhé dva</w:t>
      </w:r>
      <w:r w:rsidR="00BF73F3">
        <w:rPr>
          <w:rFonts w:cs="Arial"/>
        </w:rPr>
        <w:t xml:space="preserve"> texty, které reflektují názory, jak je škola připravuje do praxe</w:t>
      </w:r>
      <w:r w:rsidR="00DE42E2">
        <w:rPr>
          <w:rFonts w:cs="Arial"/>
        </w:rPr>
        <w:t>,</w:t>
      </w:r>
      <w:r w:rsidR="00BF73F3">
        <w:rPr>
          <w:rFonts w:cs="Arial"/>
        </w:rPr>
        <w:t xml:space="preserve"> už jsou značně kritičtější.</w:t>
      </w:r>
    </w:p>
    <w:p w:rsidR="00BF73F3" w:rsidRDefault="00BF73F3" w:rsidP="000E1CC1">
      <w:pPr>
        <w:spacing w:after="0"/>
        <w:rPr>
          <w:rFonts w:cs="Arial"/>
        </w:rPr>
      </w:pPr>
      <w:r>
        <w:rPr>
          <w:noProof/>
          <w:lang w:eastAsia="cs-CZ" w:bidi="ar-SA"/>
        </w:rPr>
        <w:drawing>
          <wp:inline distT="0" distB="0" distL="0" distR="0" wp14:anchorId="55517763" wp14:editId="2541A555">
            <wp:extent cx="5734050" cy="3166565"/>
            <wp:effectExtent l="171450" t="171450" r="152400" b="1676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48" t="22526" r="11706" b="23946"/>
                    <a:stretch/>
                  </pic:blipFill>
                  <pic:spPr bwMode="auto">
                    <a:xfrm>
                      <a:off x="0" y="0"/>
                      <a:ext cx="5749118" cy="31748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DE42E2" w:rsidRPr="00DE42E2" w:rsidRDefault="00DE42E2" w:rsidP="00DE42E2">
      <w:pPr>
        <w:spacing w:after="0"/>
        <w:rPr>
          <w:rFonts w:cs="Arial"/>
          <w:b/>
        </w:rPr>
      </w:pPr>
      <w:r w:rsidRPr="00DE42E2">
        <w:rPr>
          <w:rFonts w:cs="Arial"/>
          <w:b/>
        </w:rPr>
        <w:t>Obr. č. 1</w:t>
      </w:r>
      <w:r>
        <w:rPr>
          <w:rFonts w:cs="Arial"/>
          <w:b/>
        </w:rPr>
        <w:t xml:space="preserve"> Kampaň za geografické </w:t>
      </w:r>
      <w:proofErr w:type="gramStart"/>
      <w:r>
        <w:rPr>
          <w:rFonts w:cs="Arial"/>
          <w:b/>
        </w:rPr>
        <w:t>vzdělávání ,</w:t>
      </w:r>
      <w:proofErr w:type="gramEnd"/>
      <w:r>
        <w:rPr>
          <w:rFonts w:cs="Arial"/>
          <w:b/>
        </w:rPr>
        <w:t xml:space="preserve"> </w:t>
      </w:r>
      <w:proofErr w:type="spellStart"/>
      <w:r>
        <w:rPr>
          <w:rFonts w:cs="Arial"/>
          <w:b/>
        </w:rPr>
        <w:t>National</w:t>
      </w:r>
      <w:proofErr w:type="spellEnd"/>
      <w:r>
        <w:rPr>
          <w:rFonts w:cs="Arial"/>
          <w:b/>
        </w:rPr>
        <w:t xml:space="preserve"> </w:t>
      </w:r>
      <w:proofErr w:type="spellStart"/>
      <w:r>
        <w:rPr>
          <w:rFonts w:cs="Arial"/>
          <w:b/>
        </w:rPr>
        <w:t>Geographic</w:t>
      </w:r>
      <w:proofErr w:type="spellEnd"/>
      <w:r>
        <w:rPr>
          <w:rFonts w:cs="Arial"/>
          <w:b/>
        </w:rPr>
        <w:t>.</w:t>
      </w:r>
    </w:p>
    <w:p w:rsidR="00DE42E2" w:rsidRDefault="00DE42E2" w:rsidP="000E1CC1">
      <w:pPr>
        <w:spacing w:after="0"/>
        <w:rPr>
          <w:rFonts w:cs="Arial"/>
        </w:rPr>
      </w:pPr>
    </w:p>
    <w:p w:rsidR="00DE42E2" w:rsidRDefault="00DE42E2" w:rsidP="00CE385A">
      <w:pPr>
        <w:spacing w:after="0"/>
        <w:jc w:val="center"/>
        <w:rPr>
          <w:u w:val="single"/>
        </w:rPr>
      </w:pPr>
      <w:r w:rsidRPr="001E0166">
        <w:rPr>
          <w:u w:val="single"/>
        </w:rPr>
        <w:t>GEOGRAFIE JE MULTIKULTURNÍ</w:t>
      </w:r>
    </w:p>
    <w:p w:rsidR="00CE385A" w:rsidRPr="001E0166" w:rsidRDefault="00CE385A" w:rsidP="00CE385A">
      <w:pPr>
        <w:spacing w:after="0"/>
        <w:jc w:val="center"/>
        <w:rPr>
          <w:u w:val="single"/>
        </w:rPr>
      </w:pPr>
    </w:p>
    <w:p w:rsidR="00DE42E2" w:rsidRPr="001E0166" w:rsidRDefault="00DE42E2" w:rsidP="00CE385A">
      <w:pPr>
        <w:spacing w:after="0"/>
      </w:pPr>
      <w:r w:rsidRPr="001E0166">
        <w:t>„…Poodhalováním neznámého a rozšiřováním znalostí o lidech, jejich životních podmínkách a vztazích mezi nimi</w:t>
      </w:r>
      <w:proofErr w:type="gramStart"/>
      <w:r w:rsidRPr="001E0166">
        <w:t>, ,,otevřená</w:t>
      </w:r>
      <w:proofErr w:type="gramEnd"/>
      <w:r w:rsidRPr="001E0166">
        <w:t xml:space="preserve"> a zároveň propojená geografie“ pomáhá lidi vzájemně sbližovat. Díky moderním dopravním prostředkům, mezinárodnímu obchodu, vyspělému cestovnímu ruchu nebo i tak běžné věci, jako je internet, se lidé různých kultur setkávají každý den všude na světě. Žijí vedle sebe (nebo společně?) ve městech, ve školách, na pracovištích, ale i v rodinách a jejich kultury se navzájem ovlivňují a snad i prolínají. </w:t>
      </w:r>
    </w:p>
    <w:p w:rsidR="00DE42E2" w:rsidRPr="001E0166" w:rsidRDefault="00DE42E2" w:rsidP="00DE42E2">
      <w:pPr>
        <w:spacing w:after="0"/>
      </w:pPr>
      <w:r w:rsidRPr="001E0166">
        <w:t xml:space="preserve">Pro toto soužití je potřeba vzájemná tolerance, pro kterou je předpokladem lidská znalost, otevřenost a schopnost komunikace. Tak, jako se my učíme o jiných kulturách, učí se i lidé jiných kultur o nás. Učí se tedy víceméně stejnou geografii. </w:t>
      </w:r>
      <w:r w:rsidRPr="00AA1C87">
        <w:rPr>
          <w:b/>
        </w:rPr>
        <w:t xml:space="preserve">Mohla by tedy být geografie naším společným (globálním) </w:t>
      </w:r>
      <w:proofErr w:type="gramStart"/>
      <w:r w:rsidRPr="00AA1C87">
        <w:rPr>
          <w:b/>
        </w:rPr>
        <w:t>jazykem?...</w:t>
      </w:r>
      <w:proofErr w:type="gramEnd"/>
      <w:r w:rsidRPr="00AA1C87">
        <w:rPr>
          <w:b/>
        </w:rPr>
        <w:t>“</w:t>
      </w:r>
      <w:r w:rsidRPr="001E0166">
        <w:t xml:space="preserve"> (</w:t>
      </w:r>
      <w:proofErr w:type="spellStart"/>
      <w:r w:rsidRPr="001E0166">
        <w:t>Jandásková</w:t>
      </w:r>
      <w:proofErr w:type="spellEnd"/>
      <w:r w:rsidRPr="001E0166">
        <w:t>, N., 2013)</w:t>
      </w:r>
    </w:p>
    <w:p w:rsidR="00DE42E2" w:rsidRPr="001E0166" w:rsidRDefault="00DE42E2" w:rsidP="00DE42E2">
      <w:pPr>
        <w:spacing w:after="0"/>
      </w:pPr>
    </w:p>
    <w:p w:rsidR="00DE42E2" w:rsidRPr="001E0166" w:rsidRDefault="00DE42E2" w:rsidP="00DE42E2"/>
    <w:p w:rsidR="00DE42E2" w:rsidRDefault="00DE42E2" w:rsidP="00DE42E2">
      <w:pPr>
        <w:jc w:val="center"/>
        <w:rPr>
          <w:u w:val="single"/>
        </w:rPr>
      </w:pPr>
    </w:p>
    <w:p w:rsidR="00DE42E2" w:rsidRDefault="00DE42E2" w:rsidP="00CE385A">
      <w:pPr>
        <w:spacing w:after="0"/>
        <w:jc w:val="center"/>
        <w:rPr>
          <w:u w:val="single"/>
        </w:rPr>
      </w:pPr>
      <w:r w:rsidRPr="001E0166">
        <w:rPr>
          <w:u w:val="single"/>
        </w:rPr>
        <w:lastRenderedPageBreak/>
        <w:t>GEOGRAFIE JE ENERGIE</w:t>
      </w:r>
    </w:p>
    <w:p w:rsidR="00CE385A" w:rsidRPr="001E0166" w:rsidRDefault="00CE385A" w:rsidP="00CE385A">
      <w:pPr>
        <w:spacing w:after="0"/>
        <w:jc w:val="center"/>
        <w:rPr>
          <w:u w:val="single"/>
        </w:rPr>
      </w:pPr>
    </w:p>
    <w:p w:rsidR="00DE42E2" w:rsidRDefault="00DE42E2" w:rsidP="00CE385A">
      <w:pPr>
        <w:spacing w:after="0"/>
      </w:pPr>
      <w:r w:rsidRPr="001E0166">
        <w:t>„…tato energie je hnací síla, činnost, práce, kterou lze skrze geografii poznávat, využívat a samotnou geografií ji i nazvat. Geografie je naše energie, která nám pomáhá poznávat informace o současném stavu světa a predikovat jeho budoucí vývoj…“ (</w:t>
      </w:r>
      <w:proofErr w:type="spellStart"/>
      <w:r w:rsidRPr="001E0166">
        <w:t>Čoupek</w:t>
      </w:r>
      <w:proofErr w:type="spellEnd"/>
      <w:r w:rsidRPr="001E0166">
        <w:t>, D., 2013)</w:t>
      </w:r>
    </w:p>
    <w:p w:rsidR="00CE385A" w:rsidRDefault="00CE385A" w:rsidP="00CE385A">
      <w:pPr>
        <w:spacing w:after="0"/>
      </w:pPr>
    </w:p>
    <w:p w:rsidR="00CE385A" w:rsidRDefault="00CE385A" w:rsidP="00CE385A">
      <w:pPr>
        <w:spacing w:after="0"/>
        <w:jc w:val="center"/>
        <w:rPr>
          <w:u w:val="single"/>
        </w:rPr>
      </w:pPr>
      <w:r w:rsidRPr="001E0166">
        <w:rPr>
          <w:u w:val="single"/>
        </w:rPr>
        <w:t>NA CO MNĚ ŠKOLA NEPŘIPRAVILA</w:t>
      </w:r>
    </w:p>
    <w:p w:rsidR="00CE385A" w:rsidRPr="001E0166" w:rsidRDefault="00CE385A" w:rsidP="00CE385A">
      <w:pPr>
        <w:spacing w:after="0"/>
        <w:jc w:val="center"/>
        <w:rPr>
          <w:u w:val="single"/>
        </w:rPr>
      </w:pPr>
    </w:p>
    <w:p w:rsidR="00CE385A" w:rsidRDefault="00CE385A" w:rsidP="00CE385A">
      <w:pPr>
        <w:spacing w:after="0"/>
      </w:pPr>
      <w:r>
        <w:t>„…N</w:t>
      </w:r>
      <w:r w:rsidRPr="001E0166">
        <w:t xml:space="preserve">emyslím, že je jakákoli fakulta schopná do praxe vyslat dokonalé učitele, to by asi musela mít cvičnou školu a praxí nás spoustu věcí naučit, ale určitě je co zlepšovat, díky za možnost se k tomu vyjádřit. </w:t>
      </w:r>
      <w:r w:rsidRPr="001E0166">
        <w:sym w:font="Wingdings" w:char="F04A"/>
      </w:r>
      <w:r w:rsidRPr="001E0166">
        <w:t xml:space="preserve"> Možná to bude znít jako osvědčené nápady a recepty na pravdu, ale tak to není. Podle mě by to chtělo rozsáhlejší debatu a sladění očekávání studentů, ředitelů škol a vyučujících na </w:t>
      </w:r>
      <w:proofErr w:type="spellStart"/>
      <w:r w:rsidRPr="001E0166">
        <w:t>ped</w:t>
      </w:r>
      <w:proofErr w:type="spellEnd"/>
      <w:r w:rsidRPr="001E0166">
        <w:t xml:space="preserve">. fakultě…Myslím, že prostředky na zlepšení fakulta má, potenciál taky, kritické studenty taky, tak by s tím šlo něco udělat. Já osobně jsem se zhrozil, jak nepřipravení jdeme do praxe a jak nám tři roky studia nedali vlastně pro praxi nic </w:t>
      </w:r>
      <w:proofErr w:type="gramStart"/>
      <w:r w:rsidRPr="001E0166">
        <w:t>víc,</w:t>
      </w:r>
      <w:proofErr w:type="gramEnd"/>
      <w:r w:rsidRPr="001E0166">
        <w:t xml:space="preserve"> než nadstandard informací, které nepotřebujeme. (A to pracuji s dětmi od 8. třídy intenzivně, co třeba ti, pro které to byla opravdu první praxe</w:t>
      </w:r>
      <w:proofErr w:type="gramStart"/>
      <w:r w:rsidRPr="001E0166">
        <w:t>?)</w:t>
      </w:r>
      <w:r>
        <w:t>…</w:t>
      </w:r>
      <w:proofErr w:type="gramEnd"/>
      <w:r>
        <w:t>“ (Kapitola, J., 2012)</w:t>
      </w:r>
    </w:p>
    <w:p w:rsidR="00CE385A" w:rsidRDefault="00CE385A" w:rsidP="00CE385A">
      <w:pPr>
        <w:spacing w:after="0"/>
      </w:pPr>
    </w:p>
    <w:p w:rsidR="00CE385A" w:rsidRDefault="00CE385A" w:rsidP="00CE385A">
      <w:pPr>
        <w:spacing w:after="0"/>
        <w:jc w:val="center"/>
        <w:rPr>
          <w:u w:val="single"/>
        </w:rPr>
      </w:pPr>
      <w:r w:rsidRPr="001E0166">
        <w:rPr>
          <w:u w:val="single"/>
        </w:rPr>
        <w:t>NA CO MNĚ ŠKOLA NEPŘIPRAVILA</w:t>
      </w:r>
    </w:p>
    <w:p w:rsidR="00CE385A" w:rsidRPr="001E0166" w:rsidRDefault="00CE385A" w:rsidP="00CE385A">
      <w:pPr>
        <w:spacing w:after="0"/>
        <w:jc w:val="center"/>
        <w:rPr>
          <w:u w:val="single"/>
        </w:rPr>
      </w:pPr>
    </w:p>
    <w:p w:rsidR="00CE385A" w:rsidRPr="001E0166" w:rsidRDefault="00CE385A" w:rsidP="00CE385A">
      <w:pPr>
        <w:spacing w:after="0"/>
      </w:pPr>
      <w:r>
        <w:t>„…</w:t>
      </w:r>
      <w:r w:rsidRPr="001E0166">
        <w:rPr>
          <w:szCs w:val="24"/>
        </w:rPr>
        <w:t>Na praxi jsem nejvíce postrádala nějaký materiál, kde by byly shrnuty základní informace, které by měli umět žáci na ZŠ. Učebnic do zeměpisu je nepřeberné množství a v každé autor považuje k danému učivu za důležité jiné informace. V některých najdeme jen zmatený krátký text, jinde je zase velmi podrobný. Mnohdy učitel bere učebnice jen jako podpůrný materiál a je na něm co bude žáky učit, tak si myslím, že by nám takový materiál alespoň na začátku usnadnil a zpřehlednil práci. Celou praxi jsem využívala svoje sešity ze základní školy, které mně hodně pomohly, abych si udělala obrázek</w:t>
      </w:r>
      <w:r>
        <w:t>,</w:t>
      </w:r>
      <w:r w:rsidRPr="001E0166">
        <w:rPr>
          <w:szCs w:val="24"/>
        </w:rPr>
        <w:t xml:space="preserve"> jaká má být náročnost učiva</w:t>
      </w:r>
      <w:r>
        <w:t>…“ (</w:t>
      </w:r>
      <w:proofErr w:type="spellStart"/>
      <w:r>
        <w:t>Bucifalová</w:t>
      </w:r>
      <w:proofErr w:type="spellEnd"/>
      <w:r>
        <w:t>, K., 2012)</w:t>
      </w:r>
    </w:p>
    <w:p w:rsidR="00DE42E2" w:rsidRDefault="00DE42E2" w:rsidP="00DE42E2"/>
    <w:p w:rsidR="00CE385A" w:rsidRDefault="00CE385A" w:rsidP="00DE42E2">
      <w:r>
        <w:t xml:space="preserve">   V předkládaných učebních textech se pokusíme některé nedostatky výuky, která má na </w:t>
      </w:r>
      <w:proofErr w:type="spellStart"/>
      <w:r>
        <w:t>PdF</w:t>
      </w:r>
      <w:proofErr w:type="spellEnd"/>
      <w:r>
        <w:t xml:space="preserve"> MU svá specifika</w:t>
      </w:r>
      <w:r w:rsidR="00D53F23">
        <w:t xml:space="preserve">, </w:t>
      </w:r>
      <w:r w:rsidR="00811D64">
        <w:t>přizpůsobit připomínkám studentů</w:t>
      </w:r>
      <w:r w:rsidR="00D53F23">
        <w:t>.</w:t>
      </w:r>
    </w:p>
    <w:p w:rsidR="00D53F23" w:rsidRPr="00D53F23" w:rsidRDefault="00D53F23" w:rsidP="00DE42E2">
      <w:pPr>
        <w:rPr>
          <w:i/>
        </w:rPr>
      </w:pPr>
      <w:r>
        <w:t xml:space="preserve">                                                                                                                                                                        </w:t>
      </w:r>
      <w:r>
        <w:rPr>
          <w:i/>
        </w:rPr>
        <w:t>Autoři</w:t>
      </w:r>
    </w:p>
    <w:p w:rsidR="00DE42E2" w:rsidRDefault="00DE42E2" w:rsidP="000E1CC1">
      <w:pPr>
        <w:spacing w:after="0"/>
        <w:rPr>
          <w:rFonts w:cs="Arial"/>
        </w:rPr>
      </w:pPr>
    </w:p>
    <w:p w:rsidR="00DE42E2" w:rsidRDefault="00DE42E2" w:rsidP="000E1CC1">
      <w:pPr>
        <w:spacing w:after="0"/>
        <w:rPr>
          <w:rFonts w:cs="Arial"/>
        </w:rPr>
      </w:pPr>
    </w:p>
    <w:p w:rsidR="003E4114" w:rsidRPr="00135EC2" w:rsidRDefault="003E4114" w:rsidP="00C614FC">
      <w:pPr>
        <w:pStyle w:val="Nadpis1"/>
      </w:pPr>
      <w:bookmarkStart w:id="0" w:name="_Toc298325294"/>
      <w:bookmarkStart w:id="1" w:name="_Toc404080958"/>
      <w:r w:rsidRPr="00135EC2">
        <w:lastRenderedPageBreak/>
        <w:t>Úvod</w:t>
      </w:r>
      <w:bookmarkEnd w:id="0"/>
      <w:r w:rsidRPr="00135EC2">
        <w:t>em</w:t>
      </w:r>
      <w:bookmarkEnd w:id="1"/>
    </w:p>
    <w:p w:rsidR="00DE1CF4" w:rsidRDefault="00AA1C87" w:rsidP="00AA1C87">
      <w:pPr>
        <w:spacing w:after="0" w:line="276" w:lineRule="auto"/>
        <w:rPr>
          <w:rStyle w:val="Hypertextovodkaz"/>
          <w:color w:val="auto"/>
          <w:u w:val="none"/>
        </w:rPr>
      </w:pPr>
      <w:r>
        <w:rPr>
          <w:rStyle w:val="Hypertextovodkaz"/>
          <w:color w:val="auto"/>
          <w:u w:val="none"/>
        </w:rPr>
        <w:t xml:space="preserve">   </w:t>
      </w:r>
      <w:r w:rsidR="003E4114" w:rsidRPr="00FD2038">
        <w:rPr>
          <w:rStyle w:val="Hypertextovodkaz"/>
          <w:color w:val="auto"/>
          <w:u w:val="none"/>
        </w:rPr>
        <w:t xml:space="preserve">Geografie a s tím související výuka zeměpisu už dávno ztratila popisný charakter. Geografické myšlení je </w:t>
      </w:r>
      <w:r w:rsidR="004B04C9">
        <w:rPr>
          <w:rStyle w:val="Hypertextovodkaz"/>
          <w:color w:val="auto"/>
          <w:u w:val="none"/>
        </w:rPr>
        <w:t xml:space="preserve">v anglo-americkém geografickém vzdělávání </w:t>
      </w:r>
      <w:r w:rsidR="003E4114" w:rsidRPr="00FD2038">
        <w:rPr>
          <w:rStyle w:val="Hypertextovodkaz"/>
          <w:color w:val="auto"/>
          <w:u w:val="none"/>
        </w:rPr>
        <w:t xml:space="preserve">motorem pro aktivní poznávání dnešního světa. Řada učitelů však stále jen těžce a pomalu opouští zažité výukové stereotypy, kdy jsou žáci postaveni do role pasivních konzumentů učebnicových a učitelem vybraných sdělení o světě, ve kterém žijeme. Předkládanými učebními texty se pokoušíme narušit ještě jeden „mýtus“, který bývá zakotven i u koncepce současných učebnic zeměpisu, a to je ten, že např. u kartografických dovedností je stěžejní 6. ročník základní školy. Nikoliv, všechny tematické okruhy obsažené v RVP se prolínají celou výukou zeměpisu na 2. stupni základní školy. </w:t>
      </w:r>
    </w:p>
    <w:p w:rsidR="003E4114" w:rsidRPr="00FD2038" w:rsidRDefault="00AA1C87" w:rsidP="00AA1C87">
      <w:pPr>
        <w:spacing w:after="0" w:line="276" w:lineRule="auto"/>
        <w:rPr>
          <w:rStyle w:val="Hypertextovodkaz"/>
          <w:color w:val="auto"/>
          <w:u w:val="none"/>
        </w:rPr>
      </w:pPr>
      <w:r>
        <w:rPr>
          <w:rStyle w:val="Hypertextovodkaz"/>
          <w:color w:val="auto"/>
          <w:u w:val="none"/>
        </w:rPr>
        <w:t xml:space="preserve">   </w:t>
      </w:r>
      <w:r w:rsidR="003E4114" w:rsidRPr="00FD2038">
        <w:rPr>
          <w:rStyle w:val="Hypertextovodkaz"/>
          <w:color w:val="auto"/>
          <w:u w:val="none"/>
        </w:rPr>
        <w:t xml:space="preserve">Předkládaný materiál si klade za cíl představit budoucím učitelům stručnou charakteristiku a význam jednotlivých vzdělávacích okruhů, kterými se zabývá výuka zeměpisu, zejména na druhém stupni základní školy. Součástí této charakteristiky jsou </w:t>
      </w:r>
      <w:r w:rsidR="003E4114" w:rsidRPr="00FD2038">
        <w:rPr>
          <w:rStyle w:val="Hypertextovodkaz"/>
          <w:b/>
          <w:color w:val="auto"/>
          <w:u w:val="none"/>
        </w:rPr>
        <w:t>teoretická východiska</w:t>
      </w:r>
      <w:r w:rsidR="003E4114" w:rsidRPr="00FD2038">
        <w:rPr>
          <w:rStyle w:val="Hypertextovodkaz"/>
          <w:color w:val="auto"/>
          <w:u w:val="none"/>
        </w:rPr>
        <w:t xml:space="preserve">, </w:t>
      </w:r>
      <w:r w:rsidR="003E4114" w:rsidRPr="00FD2038">
        <w:rPr>
          <w:rStyle w:val="Hypertextovodkaz"/>
          <w:b/>
          <w:color w:val="auto"/>
          <w:u w:val="none"/>
        </w:rPr>
        <w:t>cíle</w:t>
      </w:r>
      <w:r w:rsidR="003E4114" w:rsidRPr="00FD2038">
        <w:rPr>
          <w:rStyle w:val="Hypertextovodkaz"/>
          <w:color w:val="auto"/>
          <w:u w:val="none"/>
        </w:rPr>
        <w:t xml:space="preserve">, </w:t>
      </w:r>
      <w:r w:rsidR="003E4114" w:rsidRPr="00FD2038">
        <w:rPr>
          <w:rStyle w:val="Hypertextovodkaz"/>
          <w:b/>
          <w:color w:val="auto"/>
          <w:u w:val="none"/>
        </w:rPr>
        <w:t xml:space="preserve">příkladová úloha a úlohy na procvičování. </w:t>
      </w:r>
      <w:r w:rsidR="003E4114" w:rsidRPr="00FD2038">
        <w:rPr>
          <w:rStyle w:val="Hypertextovodkaz"/>
          <w:color w:val="auto"/>
          <w:u w:val="none"/>
        </w:rPr>
        <w:t xml:space="preserve">Žáci by měli být prostřednictvím výuky zeměpisu </w:t>
      </w:r>
      <w:r w:rsidR="009D0D96" w:rsidRPr="00FD2038">
        <w:rPr>
          <w:rStyle w:val="Hypertextovodkaz"/>
          <w:color w:val="auto"/>
          <w:u w:val="none"/>
        </w:rPr>
        <w:t xml:space="preserve">schopni </w:t>
      </w:r>
      <w:r w:rsidR="003E4114" w:rsidRPr="00FD2038">
        <w:rPr>
          <w:rStyle w:val="Hypertextovodkaz"/>
          <w:color w:val="auto"/>
          <w:u w:val="none"/>
        </w:rPr>
        <w:t xml:space="preserve">řešit v budoucnu různé životní situace, které jsou ve velké míře spojeny s prostorem a prostorovostí. </w:t>
      </w:r>
    </w:p>
    <w:p w:rsidR="009D0D96" w:rsidRPr="00FD2038" w:rsidRDefault="00AA1C87" w:rsidP="00AA1C87">
      <w:pPr>
        <w:spacing w:after="0" w:line="276" w:lineRule="auto"/>
      </w:pPr>
      <w:r>
        <w:t xml:space="preserve">   </w:t>
      </w:r>
      <w:r w:rsidR="003E4114" w:rsidRPr="00FD2038">
        <w:t>Vlajkovou lodí k dosažení výše uvedených cílů vidíme v rozvíjení kompetencí k řešení problémů a v rozvíjení kompetencí k učení. Máme na mysli např. v zeměpise České republiky projektovou výuku, která bude zaměřena na problémy územního plánování v návaznosti na minulé a současné změny ve využívání krajiny. V regionální geografii zahraničních zemí se pak budeme zabývat tvorbou problémových úloh a postupe</w:t>
      </w:r>
      <w:r w:rsidR="009D0D96" w:rsidRPr="00FD2038">
        <w:t>m</w:t>
      </w:r>
      <w:r w:rsidR="003E4114" w:rsidRPr="00FD2038">
        <w:t xml:space="preserve"> jejich řešení pomocí geografických znalostí a dovedností</w:t>
      </w:r>
      <w:r w:rsidR="009D0D96" w:rsidRPr="00FD2038">
        <w:t xml:space="preserve">. </w:t>
      </w:r>
    </w:p>
    <w:p w:rsidR="003E4114" w:rsidRPr="00FD2038" w:rsidRDefault="003E4114" w:rsidP="00AA1C87">
      <w:pPr>
        <w:spacing w:after="0" w:line="276" w:lineRule="auto"/>
      </w:pPr>
      <w:r w:rsidRPr="00FD2038">
        <w:t xml:space="preserve">Nabízí se otázka </w:t>
      </w:r>
      <w:r w:rsidRPr="00FD2038">
        <w:rPr>
          <w:b/>
        </w:rPr>
        <w:t>„Proč“</w:t>
      </w:r>
      <w:r w:rsidRPr="00FD2038">
        <w:t xml:space="preserve"> tyto učební texty píšeme. Jednou z možných odpovědí je skutečnost, že současná reforma v podobě kurikulárních dokumentů vnesla do geografického vzdělávání něco zcela odlišného od zaužívané praxe, v podobě „Dalšího rozvoje československé výchovně vzdělávací soustavy“ z roku 1976, jejíž stopy jsou patrné na výuce zeměpisu dodnes. </w:t>
      </w:r>
    </w:p>
    <w:p w:rsidR="00FD2038" w:rsidRDefault="00FD2038" w:rsidP="00AA1C87">
      <w:pPr>
        <w:spacing w:after="0" w:line="276" w:lineRule="auto"/>
        <w:rPr>
          <w:b/>
        </w:rPr>
      </w:pPr>
      <w:r>
        <w:t xml:space="preserve">Nová kurikulární reforma prezentovaná Rámcovými vzdělávacími programy vnesla do systémově pojatého zeměpisného vzdělávání poněkud odlišnější přístup, který reprezentuje </w:t>
      </w:r>
      <w:r w:rsidRPr="00FD2038">
        <w:rPr>
          <w:b/>
        </w:rPr>
        <w:t>Mezinárodní charta geografického vzdělávání Mezinárodní geografické unie</w:t>
      </w:r>
      <w:r>
        <w:rPr>
          <w:b/>
        </w:rPr>
        <w:t>, kde je mimo jiné uvedeno:</w:t>
      </w:r>
    </w:p>
    <w:p w:rsidR="00FD2038" w:rsidRPr="00FD2038" w:rsidRDefault="00FD2038" w:rsidP="00AA1C87">
      <w:pPr>
        <w:spacing w:after="0" w:line="276" w:lineRule="auto"/>
        <w:rPr>
          <w:i/>
        </w:rPr>
      </w:pPr>
      <w:r w:rsidRPr="00FD2038">
        <w:rPr>
          <w:i/>
        </w:rPr>
        <w:t>[g]</w:t>
      </w:r>
      <w:proofErr w:type="spellStart"/>
      <w:r w:rsidRPr="00FD2038">
        <w:rPr>
          <w:i/>
        </w:rPr>
        <w:t>eografie</w:t>
      </w:r>
      <w:proofErr w:type="spellEnd"/>
      <w:r w:rsidRPr="00FD2038">
        <w:rPr>
          <w:i/>
        </w:rPr>
        <w:t xml:space="preserve"> je věda, která se snaží objasňovat charakter různých míst, rozmístění lidí, jevů a událostí odehrávajících se a vyvíjejících se na zemském povrchu. Studuje interakce mezi člověkem a prostředím v kontextu různých míst a poloh. Charakteristická je především její obsahová šíře, metodologický záběr, syntetizování poznatků různých oborů přírodních a společenských věd a její zájem na budoucím utváření vzájemných vztahů mezi lidmi a prostředím. (</w:t>
      </w:r>
      <w:proofErr w:type="spellStart"/>
      <w:r w:rsidRPr="00FD2038">
        <w:rPr>
          <w:i/>
        </w:rPr>
        <w:t>Haubrich</w:t>
      </w:r>
      <w:proofErr w:type="spellEnd"/>
      <w:r w:rsidRPr="00FD2038">
        <w:rPr>
          <w:i/>
        </w:rPr>
        <w:t>, 1994, s. 5)</w:t>
      </w:r>
    </w:p>
    <w:p w:rsidR="00FD2038" w:rsidRPr="00FD2038" w:rsidRDefault="00FD2038" w:rsidP="00AA1C87">
      <w:pPr>
        <w:spacing w:after="0" w:line="276" w:lineRule="auto"/>
      </w:pPr>
      <w:r w:rsidRPr="00FD2038">
        <w:t xml:space="preserve">Z výše uvedeného vyplývá výjimečné postavení zeměpisu v kurikulu na pomezí přírodních a společenskovědních předmětů, neboť je pro něj charakteristické úsilí o propojování znalostí a dovedností z přírodních a společenských věd se zvláštním zřetelem k jejich prostorovosti. Geografické vzdělávání by mělo směřovat ke kladení a odpovídání následujících otázek: a) Kde to </w:t>
      </w:r>
      <w:proofErr w:type="gramStart"/>
      <w:r w:rsidRPr="00FD2038">
        <w:t>je?,</w:t>
      </w:r>
      <w:proofErr w:type="gramEnd"/>
      <w:r w:rsidRPr="00FD2038">
        <w:t xml:space="preserve"> b) Jaké to je?, c) Proč je to tam?, d) Jak to vzniklo?, e) Jaký to má vliv?, f) Jak by to mělo být uzpůsobeno vzájemnému užitku člověka přírody? (srov. </w:t>
      </w:r>
      <w:proofErr w:type="spellStart"/>
      <w:r w:rsidRPr="00FD2038">
        <w:t>Haubrich</w:t>
      </w:r>
      <w:proofErr w:type="spellEnd"/>
      <w:r w:rsidRPr="00FD2038">
        <w:t>, 1994, s. 5)</w:t>
      </w:r>
    </w:p>
    <w:p w:rsidR="003E4114" w:rsidRDefault="00AA1C87" w:rsidP="00162F0A">
      <w:pPr>
        <w:pBdr>
          <w:bottom w:val="single" w:sz="4" w:space="1" w:color="auto"/>
        </w:pBdr>
        <w:spacing w:after="0" w:line="276" w:lineRule="auto"/>
      </w:pPr>
      <w:r>
        <w:t xml:space="preserve">   </w:t>
      </w:r>
      <w:r w:rsidR="00FD2038" w:rsidRPr="00FD2038">
        <w:t>Schopnost žáka klást si uvedené otázky a zejména hledat na ně odpovědi představuje jednu z cílových idejí geografického vzdělávání směřujících k utváření a rozvoji geografického/prostorového myšlení (anglo-americký přístup), resp. geografické systémové kompetence (přístup dominantní v německy hovořících zemích).</w:t>
      </w:r>
      <w:r w:rsidR="00162F0A">
        <w:rPr>
          <w:vertAlign w:val="superscript"/>
        </w:rPr>
        <w:t>1</w:t>
      </w:r>
      <w:r w:rsidR="00FD2038" w:rsidRPr="00FD2038">
        <w:t xml:space="preserve"> </w:t>
      </w:r>
      <w:r w:rsidR="00FD2038">
        <w:t>(In: Knecht,</w:t>
      </w:r>
      <w:r w:rsidR="004B04C9">
        <w:t xml:space="preserve"> </w:t>
      </w:r>
      <w:r w:rsidR="00FD2038">
        <w:t>P. 2014.)</w:t>
      </w:r>
    </w:p>
    <w:p w:rsidR="00162F0A" w:rsidRDefault="00162F0A" w:rsidP="00162F0A">
      <w:pPr>
        <w:rPr>
          <w:sz w:val="20"/>
          <w:szCs w:val="20"/>
        </w:rPr>
      </w:pPr>
      <w:r w:rsidRPr="00162F0A">
        <w:rPr>
          <w:sz w:val="20"/>
          <w:szCs w:val="20"/>
          <w:vertAlign w:val="superscript"/>
        </w:rPr>
        <w:t>1</w:t>
      </w:r>
      <w:r>
        <w:rPr>
          <w:sz w:val="20"/>
          <w:szCs w:val="20"/>
        </w:rPr>
        <w:t xml:space="preserve">Čtenáře se zájmem o problematiku kurikula geografického vzdělávání v zahraničí odkazujeme na sedmidílnou sérii článků publikovaných na portálu rvp.cz, jejímž cílem bylo porovnat pojetí oboru geografie v národních kurikulech Finska, Kanady, Maďarska, Skotska a Slovinska (souhrnně Herink, 2009; srov. také </w:t>
      </w:r>
      <w:proofErr w:type="spellStart"/>
      <w:r>
        <w:rPr>
          <w:sz w:val="20"/>
          <w:szCs w:val="20"/>
        </w:rPr>
        <w:t>Curić</w:t>
      </w:r>
      <w:proofErr w:type="spellEnd"/>
      <w:r>
        <w:rPr>
          <w:sz w:val="20"/>
          <w:szCs w:val="20"/>
        </w:rPr>
        <w:t xml:space="preserve">, Vuk, &amp; </w:t>
      </w:r>
      <w:proofErr w:type="spellStart"/>
      <w:r>
        <w:rPr>
          <w:sz w:val="20"/>
          <w:szCs w:val="20"/>
        </w:rPr>
        <w:t>Jakovčić</w:t>
      </w:r>
      <w:proofErr w:type="spellEnd"/>
      <w:r>
        <w:rPr>
          <w:sz w:val="20"/>
          <w:szCs w:val="20"/>
        </w:rPr>
        <w:t xml:space="preserve">, 2007). O kurikulech aktuálně zaváděných v USA, Velké Británii a v Německu synteticky pojednal na stejné platformě Vávra (2012 aj.). </w:t>
      </w:r>
    </w:p>
    <w:p w:rsidR="003E4114" w:rsidRPr="00F6705F" w:rsidRDefault="003E4114" w:rsidP="00467CF7">
      <w:pPr>
        <w:pStyle w:val="Nadpis1"/>
      </w:pPr>
      <w:bookmarkStart w:id="2" w:name="_Toc293055434"/>
      <w:bookmarkStart w:id="3" w:name="_Toc293055514"/>
      <w:bookmarkStart w:id="4" w:name="_Toc297124960"/>
      <w:bookmarkStart w:id="5" w:name="_Toc404080959"/>
      <w:r w:rsidRPr="00162F0A">
        <w:rPr>
          <w:sz w:val="22"/>
        </w:rPr>
        <w:lastRenderedPageBreak/>
        <w:t xml:space="preserve">Tematický okruh: </w:t>
      </w:r>
      <w:r w:rsidRPr="00F6705F">
        <w:t>Geografické informace, zdroje dat, kartografie a topografie</w:t>
      </w:r>
      <w:bookmarkEnd w:id="2"/>
      <w:bookmarkEnd w:id="3"/>
      <w:bookmarkEnd w:id="4"/>
      <w:bookmarkEnd w:id="5"/>
    </w:p>
    <w:p w:rsidR="003E4114" w:rsidRPr="00B66755" w:rsidRDefault="00B66755" w:rsidP="00467CF7">
      <w:pPr>
        <w:pStyle w:val="Nadpis2"/>
      </w:pPr>
      <w:bookmarkStart w:id="6" w:name="_Toc404080960"/>
      <w:r w:rsidRPr="00B66755">
        <w:rPr>
          <w:rStyle w:val="Hypertextovodkaz"/>
          <w:b w:val="0"/>
          <w:color w:val="auto"/>
          <w:sz w:val="22"/>
          <w:u w:val="none"/>
        </w:rPr>
        <w:t xml:space="preserve">1.1 </w:t>
      </w:r>
      <w:r w:rsidR="003E4114" w:rsidRPr="00B66755">
        <w:t>Geografické informace, zdroje dat</w:t>
      </w:r>
      <w:bookmarkEnd w:id="6"/>
    </w:p>
    <w:p w:rsidR="003E4114" w:rsidRPr="00050DE1" w:rsidRDefault="003E4114" w:rsidP="00050DE1">
      <w:pPr>
        <w:pStyle w:val="Nadpis3"/>
        <w:rPr>
          <w:rStyle w:val="Hypertextovodkaz"/>
          <w:color w:val="E36C0A" w:themeColor="accent6" w:themeShade="BF"/>
          <w:u w:val="none"/>
        </w:rPr>
      </w:pPr>
      <w:bookmarkStart w:id="7" w:name="_Toc404080961"/>
      <w:r w:rsidRPr="00050DE1">
        <w:rPr>
          <w:rStyle w:val="Hypertextovodkaz"/>
          <w:color w:val="E36C0A" w:themeColor="accent6" w:themeShade="BF"/>
          <w:u w:val="none"/>
        </w:rPr>
        <w:t>Teoretická východiska</w:t>
      </w:r>
      <w:bookmarkEnd w:id="7"/>
    </w:p>
    <w:p w:rsidR="003E4114" w:rsidRPr="0090651C" w:rsidRDefault="003E4114" w:rsidP="00467CF7">
      <w:pPr>
        <w:rPr>
          <w:rFonts w:cs="Arial"/>
        </w:rPr>
      </w:pPr>
      <w:r w:rsidRPr="00467CF7">
        <w:rPr>
          <w:rStyle w:val="Hypertextovodkaz"/>
          <w:color w:val="auto"/>
          <w:u w:val="none"/>
        </w:rPr>
        <w:t xml:space="preserve">Celý tento okruh můžeme považovat za základ </w:t>
      </w:r>
      <w:r w:rsidRPr="00326E36">
        <w:rPr>
          <w:rStyle w:val="Hypertextovodkaz"/>
          <w:b/>
          <w:color w:val="auto"/>
          <w:u w:val="none"/>
        </w:rPr>
        <w:t>geografického myšlení</w:t>
      </w:r>
      <w:r w:rsidRPr="00467CF7">
        <w:rPr>
          <w:rStyle w:val="Hypertextovodkaz"/>
          <w:color w:val="auto"/>
          <w:u w:val="none"/>
        </w:rPr>
        <w:t>, kam především spadá kladení geografických otázek a hledání odpovědí</w:t>
      </w:r>
      <w:r w:rsidR="000F7B9C">
        <w:rPr>
          <w:rStyle w:val="Hypertextovodkaz"/>
          <w:color w:val="auto"/>
          <w:u w:val="none"/>
        </w:rPr>
        <w:t>, viz tab. č. 1.</w:t>
      </w:r>
      <w:r w:rsidR="00FD2038">
        <w:rPr>
          <w:rStyle w:val="Hypertextovodkaz"/>
          <w:color w:val="auto"/>
          <w:u w:val="none"/>
        </w:rPr>
        <w:t xml:space="preserve"> </w:t>
      </w:r>
      <w:r w:rsidRPr="00467CF7">
        <w:rPr>
          <w:rFonts w:cs="Arial"/>
        </w:rPr>
        <w:t>Pro</w:t>
      </w:r>
      <w:r w:rsidRPr="0090651C">
        <w:rPr>
          <w:rFonts w:cs="Arial"/>
        </w:rPr>
        <w:t xml:space="preserve"> účely české didaktiky</w:t>
      </w:r>
      <w:r>
        <w:rPr>
          <w:rFonts w:cs="Arial"/>
        </w:rPr>
        <w:t xml:space="preserve"> </w:t>
      </w:r>
      <w:r w:rsidRPr="0090651C">
        <w:rPr>
          <w:rFonts w:cs="Arial"/>
        </w:rPr>
        <w:t>geografie vypracovala klasifikaci geografických dovedností</w:t>
      </w:r>
      <w:r>
        <w:rPr>
          <w:rFonts w:cs="Arial"/>
        </w:rPr>
        <w:t xml:space="preserve"> D. Řezníčková</w:t>
      </w:r>
      <w:r w:rsidRPr="0090651C">
        <w:rPr>
          <w:rFonts w:cs="Arial"/>
        </w:rPr>
        <w:t>, která vychází z</w:t>
      </w:r>
      <w:r>
        <w:rPr>
          <w:rFonts w:cs="Arial"/>
        </w:rPr>
        <w:t xml:space="preserve"> </w:t>
      </w:r>
      <w:r w:rsidRPr="0090651C">
        <w:rPr>
          <w:rFonts w:cs="Arial"/>
        </w:rPr>
        <w:t xml:space="preserve">dokumentu </w:t>
      </w:r>
      <w:proofErr w:type="spellStart"/>
      <w:r w:rsidRPr="0090651C">
        <w:rPr>
          <w:rFonts w:cs="Arial"/>
        </w:rPr>
        <w:t>National</w:t>
      </w:r>
      <w:proofErr w:type="spellEnd"/>
      <w:r w:rsidRPr="0090651C">
        <w:rPr>
          <w:rFonts w:cs="Arial"/>
        </w:rPr>
        <w:t xml:space="preserve"> </w:t>
      </w:r>
      <w:proofErr w:type="spellStart"/>
      <w:r w:rsidRPr="0090651C">
        <w:rPr>
          <w:rFonts w:cs="Arial"/>
        </w:rPr>
        <w:t>Geography</w:t>
      </w:r>
      <w:proofErr w:type="spellEnd"/>
      <w:r w:rsidRPr="0090651C">
        <w:rPr>
          <w:rFonts w:cs="Arial"/>
        </w:rPr>
        <w:t xml:space="preserve"> </w:t>
      </w:r>
      <w:proofErr w:type="spellStart"/>
      <w:r w:rsidRPr="0090651C">
        <w:rPr>
          <w:rFonts w:cs="Arial"/>
        </w:rPr>
        <w:t>Standards</w:t>
      </w:r>
      <w:proofErr w:type="spellEnd"/>
      <w:r w:rsidRPr="0090651C">
        <w:rPr>
          <w:rFonts w:cs="Arial"/>
        </w:rPr>
        <w:t xml:space="preserve"> –</w:t>
      </w:r>
      <w:r>
        <w:rPr>
          <w:rFonts w:cs="Arial"/>
        </w:rPr>
        <w:t xml:space="preserve"> </w:t>
      </w:r>
      <w:proofErr w:type="spellStart"/>
      <w:r w:rsidRPr="0090651C">
        <w:rPr>
          <w:rFonts w:cs="Arial"/>
        </w:rPr>
        <w:t>Geography</w:t>
      </w:r>
      <w:proofErr w:type="spellEnd"/>
      <w:r w:rsidRPr="0090651C">
        <w:rPr>
          <w:rFonts w:cs="Arial"/>
        </w:rPr>
        <w:t xml:space="preserve"> </w:t>
      </w:r>
      <w:proofErr w:type="spellStart"/>
      <w:r w:rsidRPr="0090651C">
        <w:rPr>
          <w:rFonts w:cs="Arial"/>
        </w:rPr>
        <w:t>for</w:t>
      </w:r>
      <w:proofErr w:type="spellEnd"/>
      <w:r w:rsidRPr="0090651C">
        <w:rPr>
          <w:rFonts w:cs="Arial"/>
        </w:rPr>
        <w:t xml:space="preserve"> </w:t>
      </w:r>
      <w:proofErr w:type="spellStart"/>
      <w:r w:rsidRPr="0090651C">
        <w:rPr>
          <w:rFonts w:cs="Arial"/>
        </w:rPr>
        <w:t>Life</w:t>
      </w:r>
      <w:proofErr w:type="spellEnd"/>
      <w:r>
        <w:rPr>
          <w:rFonts w:cs="Arial"/>
        </w:rPr>
        <w:t xml:space="preserve"> </w:t>
      </w:r>
      <w:r w:rsidRPr="0090651C">
        <w:rPr>
          <w:rFonts w:cs="Arial"/>
        </w:rPr>
        <w:t>(</w:t>
      </w:r>
      <w:proofErr w:type="spellStart"/>
      <w:r w:rsidRPr="0090651C">
        <w:rPr>
          <w:rFonts w:cs="Arial"/>
        </w:rPr>
        <w:t>Bednarzová</w:t>
      </w:r>
      <w:proofErr w:type="spellEnd"/>
      <w:r w:rsidRPr="0090651C">
        <w:rPr>
          <w:rFonts w:cs="Arial"/>
        </w:rPr>
        <w:t>, 1994, s. 42). Na</w:t>
      </w:r>
      <w:r>
        <w:rPr>
          <w:rFonts w:cs="Arial"/>
        </w:rPr>
        <w:t xml:space="preserve"> </w:t>
      </w:r>
      <w:r w:rsidRPr="0090651C">
        <w:rPr>
          <w:rFonts w:cs="Arial"/>
        </w:rPr>
        <w:t>základě modelu pro geografické zkoumání</w:t>
      </w:r>
      <w:r>
        <w:rPr>
          <w:rFonts w:cs="Arial"/>
        </w:rPr>
        <w:t xml:space="preserve"> </w:t>
      </w:r>
      <w:r w:rsidRPr="0090651C">
        <w:rPr>
          <w:rFonts w:cs="Arial"/>
        </w:rPr>
        <w:t>rozdělila Řezníčková geografické dovednosti do pěti okruhů: kladení geografických otázek, získávání informací, organizování informací, analyzování informací a zodpovídání geografických otázek</w:t>
      </w:r>
      <w:r>
        <w:rPr>
          <w:rFonts w:cs="Arial"/>
        </w:rPr>
        <w:t>, viz o</w:t>
      </w:r>
      <w:r w:rsidRPr="0090651C">
        <w:rPr>
          <w:rFonts w:cs="Arial"/>
        </w:rPr>
        <w:t>brázek</w:t>
      </w:r>
      <w:r w:rsidR="00DE42E2">
        <w:rPr>
          <w:rFonts w:cs="Arial"/>
        </w:rPr>
        <w:t xml:space="preserve"> č. 2</w:t>
      </w:r>
      <w:r>
        <w:rPr>
          <w:rFonts w:cs="Arial"/>
        </w:rPr>
        <w:t>.</w:t>
      </w:r>
      <w:r w:rsidRPr="0090651C">
        <w:rPr>
          <w:rFonts w:cs="Arial"/>
        </w:rPr>
        <w:t xml:space="preserve"> </w:t>
      </w:r>
    </w:p>
    <w:p w:rsidR="003E4114" w:rsidRPr="0090651C" w:rsidRDefault="003E4114" w:rsidP="00467CF7">
      <w:pPr>
        <w:jc w:val="center"/>
        <w:rPr>
          <w:rFonts w:cs="Arial"/>
          <w:sz w:val="30"/>
          <w:szCs w:val="30"/>
        </w:rPr>
      </w:pPr>
      <w:r>
        <w:rPr>
          <w:rFonts w:cs="Arial"/>
          <w:noProof/>
          <w:sz w:val="30"/>
          <w:szCs w:val="30"/>
          <w:lang w:eastAsia="cs-CZ" w:bidi="ar-SA"/>
        </w:rPr>
        <w:drawing>
          <wp:inline distT="0" distB="0" distL="0" distR="0">
            <wp:extent cx="5084716" cy="3686175"/>
            <wp:effectExtent l="19050" t="19050" r="1905" b="0"/>
            <wp:docPr id="9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srcRect l="23140" t="24571" r="32149" b="17714"/>
                    <a:stretch>
                      <a:fillRect/>
                    </a:stretch>
                  </pic:blipFill>
                  <pic:spPr bwMode="auto">
                    <a:xfrm>
                      <a:off x="0" y="0"/>
                      <a:ext cx="5089668" cy="3689765"/>
                    </a:xfrm>
                    <a:prstGeom prst="rect">
                      <a:avLst/>
                    </a:prstGeom>
                    <a:noFill/>
                    <a:ln w="3175" cmpd="sng">
                      <a:solidFill>
                        <a:srgbClr val="000000"/>
                      </a:solidFill>
                      <a:miter lim="800000"/>
                      <a:headEnd/>
                      <a:tailEnd/>
                    </a:ln>
                    <a:effectLst/>
                  </pic:spPr>
                </pic:pic>
              </a:graphicData>
            </a:graphic>
          </wp:inline>
        </w:drawing>
      </w:r>
    </w:p>
    <w:p w:rsidR="003E4114" w:rsidRPr="0090651C" w:rsidRDefault="00DE42E2" w:rsidP="00467CF7">
      <w:pPr>
        <w:pStyle w:val="Tabnad"/>
      </w:pPr>
      <w:r>
        <w:t>Obr.</w:t>
      </w:r>
      <w:r w:rsidR="00811D64">
        <w:t xml:space="preserve"> č.</w:t>
      </w:r>
      <w:r>
        <w:t xml:space="preserve"> 2</w:t>
      </w:r>
      <w:r w:rsidR="00467CF7">
        <w:t xml:space="preserve">: </w:t>
      </w:r>
      <w:r w:rsidR="003E4114" w:rsidRPr="0090651C">
        <w:t>Model geografického zkoumání. Převzato z</w:t>
      </w:r>
      <w:r w:rsidR="003E4114">
        <w:t xml:space="preserve"> </w:t>
      </w:r>
      <w:proofErr w:type="spellStart"/>
      <w:r w:rsidR="003E4114" w:rsidRPr="0090651C">
        <w:t>Malone</w:t>
      </w:r>
      <w:proofErr w:type="spellEnd"/>
      <w:r w:rsidR="003E4114" w:rsidRPr="0090651C">
        <w:t xml:space="preserve">, </w:t>
      </w:r>
      <w:proofErr w:type="spellStart"/>
      <w:r w:rsidR="003E4114" w:rsidRPr="0090651C">
        <w:t>Palmer</w:t>
      </w:r>
      <w:proofErr w:type="spellEnd"/>
      <w:r w:rsidR="003E4114" w:rsidRPr="0090651C">
        <w:t xml:space="preserve">, &amp; </w:t>
      </w:r>
      <w:proofErr w:type="spellStart"/>
      <w:r w:rsidR="003E4114" w:rsidRPr="0090651C">
        <w:t>Voigt</w:t>
      </w:r>
      <w:proofErr w:type="spellEnd"/>
      <w:r w:rsidR="003E4114" w:rsidRPr="0090651C">
        <w:t xml:space="preserve"> (2002, s.</w:t>
      </w:r>
      <w:r w:rsidR="00467CF7">
        <w:t xml:space="preserve"> </w:t>
      </w:r>
      <w:r w:rsidR="003E4114" w:rsidRPr="0090651C">
        <w:t>23)</w:t>
      </w:r>
    </w:p>
    <w:p w:rsidR="003E4114" w:rsidRDefault="003E4114" w:rsidP="003E4114">
      <w:pPr>
        <w:rPr>
          <w:b/>
        </w:rPr>
      </w:pPr>
    </w:p>
    <w:p w:rsidR="00074A9A" w:rsidRDefault="00074A9A" w:rsidP="00074A9A">
      <w:r>
        <w:t>"Myslet geograficky je jedním ze zásadních konceptů, jak vidět a porozumět současnému světu. Geografické myšlení neposkytuje přesný návod, jak současný svět pochopit, ale předkládá řadu konceptů a myšlenek, které by nám měly pomoci pochopit rozmanitost současného světa a nalézat různé vztahy a vazby, propojenost a závislost jednotlivých míst od lokálního po globální měřítko. Geografické myšlení má svůj specifický jazyk, svoji gramatiku, ze které vychází slovní zásoba, jak porozumět současnému světu a jeho trendům k usměrnění dalšího vývoje.“ V tomto spatřuje sílu geografického myšlení P. Ja</w:t>
      </w:r>
      <w:r w:rsidR="00326E36">
        <w:t>c</w:t>
      </w:r>
      <w:r>
        <w:t>kson (</w:t>
      </w:r>
      <w:proofErr w:type="spellStart"/>
      <w:r w:rsidR="00326E36">
        <w:t>M</w:t>
      </w:r>
      <w:r>
        <w:t>anifesto</w:t>
      </w:r>
      <w:proofErr w:type="spellEnd"/>
      <w:r>
        <w:t xml:space="preserve"> </w:t>
      </w:r>
      <w:proofErr w:type="spellStart"/>
      <w:r>
        <w:t>of</w:t>
      </w:r>
      <w:proofErr w:type="spellEnd"/>
      <w:r>
        <w:t xml:space="preserve"> </w:t>
      </w:r>
      <w:proofErr w:type="spellStart"/>
      <w:r>
        <w:t>geography</w:t>
      </w:r>
      <w:proofErr w:type="spellEnd"/>
      <w:r>
        <w:t xml:space="preserve"> </w:t>
      </w:r>
      <w:proofErr w:type="spellStart"/>
      <w:r>
        <w:t>association</w:t>
      </w:r>
      <w:proofErr w:type="spellEnd"/>
      <w:r>
        <w:t>).</w:t>
      </w:r>
    </w:p>
    <w:p w:rsidR="00074A9A" w:rsidRDefault="00811D64" w:rsidP="00074A9A">
      <w:r>
        <w:t xml:space="preserve"> Tabulka č. 1 obsahuje základní geografické otázky, které by měly u žáků či studentů vyvolat potřebu hledání odpovědí.</w:t>
      </w:r>
    </w:p>
    <w:p w:rsidR="00811D64" w:rsidRDefault="00811D64" w:rsidP="00074A9A"/>
    <w:p w:rsidR="000F7B9C" w:rsidRDefault="000F7B9C" w:rsidP="00074A9A"/>
    <w:p w:rsidR="000F7B9C" w:rsidRDefault="00811D64" w:rsidP="00811D64">
      <w:pPr>
        <w:spacing w:after="0"/>
      </w:pPr>
      <w:r>
        <w:lastRenderedPageBreak/>
        <w:t xml:space="preserve">Tab. č. 1 </w:t>
      </w:r>
      <w:r w:rsidRPr="00811D64">
        <w:rPr>
          <w:b/>
        </w:rPr>
        <w:t>Geografické otázky</w:t>
      </w:r>
      <w:r>
        <w:t xml:space="preserve">  </w:t>
      </w:r>
    </w:p>
    <w:tbl>
      <w:tblPr>
        <w:tblStyle w:val="Mkatabulky"/>
        <w:tblW w:w="5000" w:type="pct"/>
        <w:tblLook w:val="04A0" w:firstRow="1" w:lastRow="0" w:firstColumn="1" w:lastColumn="0" w:noHBand="0" w:noVBand="1"/>
      </w:tblPr>
      <w:tblGrid>
        <w:gridCol w:w="3681"/>
        <w:gridCol w:w="5381"/>
      </w:tblGrid>
      <w:tr w:rsidR="00074A9A" w:rsidTr="00074A9A">
        <w:tc>
          <w:tcPr>
            <w:tcW w:w="2031" w:type="pct"/>
            <w:tcBorders>
              <w:top w:val="single" w:sz="4" w:space="0" w:color="auto"/>
              <w:left w:val="single" w:sz="4" w:space="0" w:color="auto"/>
              <w:bottom w:val="single" w:sz="4" w:space="0" w:color="auto"/>
              <w:right w:val="single" w:sz="4" w:space="0" w:color="auto"/>
            </w:tcBorders>
            <w:hideMark/>
          </w:tcPr>
          <w:p w:rsidR="00074A9A" w:rsidRPr="001236B8" w:rsidRDefault="00074A9A">
            <w:pPr>
              <w:jc w:val="center"/>
              <w:rPr>
                <w:lang w:eastAsia="cs-CZ"/>
              </w:rPr>
            </w:pPr>
            <w:r w:rsidRPr="001236B8">
              <w:rPr>
                <w:lang w:eastAsia="cs-CZ"/>
              </w:rPr>
              <w:t>JAK SE PTÁME?</w:t>
            </w:r>
          </w:p>
        </w:tc>
        <w:tc>
          <w:tcPr>
            <w:tcW w:w="2969" w:type="pct"/>
            <w:tcBorders>
              <w:top w:val="single" w:sz="4" w:space="0" w:color="auto"/>
              <w:left w:val="single" w:sz="4" w:space="0" w:color="auto"/>
              <w:bottom w:val="single" w:sz="4" w:space="0" w:color="auto"/>
              <w:right w:val="single" w:sz="4" w:space="0" w:color="auto"/>
            </w:tcBorders>
            <w:hideMark/>
          </w:tcPr>
          <w:p w:rsidR="00074A9A" w:rsidRPr="001236B8" w:rsidRDefault="00074A9A">
            <w:pPr>
              <w:jc w:val="center"/>
              <w:rPr>
                <w:lang w:eastAsia="cs-CZ"/>
              </w:rPr>
            </w:pPr>
            <w:r w:rsidRPr="001236B8">
              <w:rPr>
                <w:lang w:eastAsia="cs-CZ"/>
              </w:rPr>
              <w:t>CO ZJIŠŤUJEME?</w:t>
            </w:r>
          </w:p>
        </w:tc>
      </w:tr>
      <w:tr w:rsidR="00074A9A" w:rsidTr="00074A9A">
        <w:tc>
          <w:tcPr>
            <w:tcW w:w="2031" w:type="pct"/>
            <w:tcBorders>
              <w:top w:val="single" w:sz="4" w:space="0" w:color="auto"/>
              <w:left w:val="single" w:sz="4" w:space="0" w:color="auto"/>
              <w:bottom w:val="single" w:sz="4" w:space="0" w:color="auto"/>
              <w:right w:val="single" w:sz="4" w:space="0" w:color="auto"/>
            </w:tcBorders>
            <w:hideMark/>
          </w:tcPr>
          <w:p w:rsidR="00074A9A" w:rsidRPr="001236B8" w:rsidRDefault="00074A9A">
            <w:pPr>
              <w:rPr>
                <w:lang w:eastAsia="cs-CZ"/>
              </w:rPr>
            </w:pPr>
            <w:r w:rsidRPr="001236B8">
              <w:rPr>
                <w:lang w:eastAsia="cs-CZ"/>
              </w:rPr>
              <w:t>Kde to je?</w:t>
            </w:r>
          </w:p>
        </w:tc>
        <w:tc>
          <w:tcPr>
            <w:tcW w:w="2969" w:type="pct"/>
            <w:tcBorders>
              <w:top w:val="single" w:sz="4" w:space="0" w:color="auto"/>
              <w:left w:val="single" w:sz="4" w:space="0" w:color="auto"/>
              <w:bottom w:val="single" w:sz="4" w:space="0" w:color="auto"/>
              <w:right w:val="single" w:sz="4" w:space="0" w:color="auto"/>
            </w:tcBorders>
            <w:hideMark/>
          </w:tcPr>
          <w:p w:rsidR="00074A9A" w:rsidRPr="001236B8" w:rsidRDefault="00074A9A">
            <w:pPr>
              <w:rPr>
                <w:lang w:eastAsia="cs-CZ"/>
              </w:rPr>
            </w:pPr>
            <w:r w:rsidRPr="001236B8">
              <w:rPr>
                <w:lang w:eastAsia="cs-CZ"/>
              </w:rPr>
              <w:t>Poloha / Místo</w:t>
            </w:r>
          </w:p>
        </w:tc>
      </w:tr>
      <w:tr w:rsidR="00074A9A" w:rsidTr="00074A9A">
        <w:tc>
          <w:tcPr>
            <w:tcW w:w="2031" w:type="pct"/>
            <w:tcBorders>
              <w:top w:val="single" w:sz="4" w:space="0" w:color="auto"/>
              <w:left w:val="single" w:sz="4" w:space="0" w:color="auto"/>
              <w:bottom w:val="single" w:sz="4" w:space="0" w:color="auto"/>
              <w:right w:val="single" w:sz="4" w:space="0" w:color="auto"/>
            </w:tcBorders>
            <w:hideMark/>
          </w:tcPr>
          <w:p w:rsidR="00074A9A" w:rsidRPr="001236B8" w:rsidRDefault="00074A9A">
            <w:pPr>
              <w:rPr>
                <w:lang w:eastAsia="cs-CZ"/>
              </w:rPr>
            </w:pPr>
            <w:r w:rsidRPr="001236B8">
              <w:rPr>
                <w:lang w:eastAsia="cs-CZ"/>
              </w:rPr>
              <w:t>Jaké to tam je?</w:t>
            </w:r>
          </w:p>
        </w:tc>
        <w:tc>
          <w:tcPr>
            <w:tcW w:w="2969" w:type="pct"/>
            <w:tcBorders>
              <w:top w:val="single" w:sz="4" w:space="0" w:color="auto"/>
              <w:left w:val="single" w:sz="4" w:space="0" w:color="auto"/>
              <w:bottom w:val="single" w:sz="4" w:space="0" w:color="auto"/>
              <w:right w:val="single" w:sz="4" w:space="0" w:color="auto"/>
            </w:tcBorders>
            <w:hideMark/>
          </w:tcPr>
          <w:p w:rsidR="00074A9A" w:rsidRDefault="00074A9A">
            <w:pPr>
              <w:rPr>
                <w:lang w:eastAsia="cs-CZ"/>
              </w:rPr>
            </w:pPr>
            <w:r w:rsidRPr="001236B8">
              <w:rPr>
                <w:lang w:eastAsia="cs-CZ"/>
              </w:rPr>
              <w:t xml:space="preserve">FG systémy / Humánní systémy </w:t>
            </w:r>
          </w:p>
          <w:p w:rsidR="000F7B9C" w:rsidRPr="001236B8" w:rsidRDefault="000F7B9C">
            <w:pPr>
              <w:rPr>
                <w:lang w:eastAsia="cs-CZ"/>
              </w:rPr>
            </w:pPr>
            <w:r w:rsidRPr="001236B8">
              <w:rPr>
                <w:lang w:eastAsia="cs-CZ"/>
              </w:rPr>
              <w:t>Popis / Prostor/ Měřítko</w:t>
            </w:r>
          </w:p>
        </w:tc>
      </w:tr>
      <w:tr w:rsidR="00074A9A" w:rsidTr="00074A9A">
        <w:tc>
          <w:tcPr>
            <w:tcW w:w="2031" w:type="pct"/>
            <w:tcBorders>
              <w:top w:val="single" w:sz="4" w:space="0" w:color="auto"/>
              <w:left w:val="single" w:sz="4" w:space="0" w:color="auto"/>
              <w:bottom w:val="single" w:sz="4" w:space="0" w:color="auto"/>
              <w:right w:val="single" w:sz="4" w:space="0" w:color="auto"/>
            </w:tcBorders>
            <w:hideMark/>
          </w:tcPr>
          <w:p w:rsidR="00074A9A" w:rsidRPr="001236B8" w:rsidRDefault="00074A9A">
            <w:pPr>
              <w:rPr>
                <w:lang w:eastAsia="cs-CZ"/>
              </w:rPr>
            </w:pPr>
            <w:r w:rsidRPr="001236B8">
              <w:rPr>
                <w:lang w:eastAsia="cs-CZ"/>
              </w:rPr>
              <w:t>Proč je to tam?</w:t>
            </w:r>
          </w:p>
        </w:tc>
        <w:tc>
          <w:tcPr>
            <w:tcW w:w="2969" w:type="pct"/>
            <w:tcBorders>
              <w:top w:val="single" w:sz="4" w:space="0" w:color="auto"/>
              <w:left w:val="single" w:sz="4" w:space="0" w:color="auto"/>
              <w:bottom w:val="single" w:sz="4" w:space="0" w:color="auto"/>
              <w:right w:val="single" w:sz="4" w:space="0" w:color="auto"/>
            </w:tcBorders>
            <w:hideMark/>
          </w:tcPr>
          <w:p w:rsidR="00074A9A" w:rsidRPr="001236B8" w:rsidRDefault="00074A9A">
            <w:pPr>
              <w:rPr>
                <w:lang w:eastAsia="cs-CZ"/>
              </w:rPr>
            </w:pPr>
            <w:r w:rsidRPr="001236B8">
              <w:rPr>
                <w:lang w:eastAsia="cs-CZ"/>
              </w:rPr>
              <w:t>Vzájemná propojenost, závislost</w:t>
            </w:r>
          </w:p>
        </w:tc>
      </w:tr>
      <w:tr w:rsidR="00074A9A" w:rsidTr="00074A9A">
        <w:tc>
          <w:tcPr>
            <w:tcW w:w="2031" w:type="pct"/>
            <w:tcBorders>
              <w:top w:val="single" w:sz="4" w:space="0" w:color="auto"/>
              <w:left w:val="single" w:sz="4" w:space="0" w:color="auto"/>
              <w:bottom w:val="single" w:sz="4" w:space="0" w:color="auto"/>
              <w:right w:val="single" w:sz="4" w:space="0" w:color="auto"/>
            </w:tcBorders>
            <w:hideMark/>
          </w:tcPr>
          <w:p w:rsidR="00074A9A" w:rsidRPr="001236B8" w:rsidRDefault="00074A9A">
            <w:pPr>
              <w:rPr>
                <w:lang w:eastAsia="cs-CZ"/>
              </w:rPr>
            </w:pPr>
            <w:r w:rsidRPr="001236B8">
              <w:rPr>
                <w:lang w:eastAsia="cs-CZ"/>
              </w:rPr>
              <w:t>Jak to vzniklo?</w:t>
            </w:r>
          </w:p>
        </w:tc>
        <w:tc>
          <w:tcPr>
            <w:tcW w:w="2969" w:type="pct"/>
            <w:tcBorders>
              <w:top w:val="single" w:sz="4" w:space="0" w:color="auto"/>
              <w:left w:val="single" w:sz="4" w:space="0" w:color="auto"/>
              <w:bottom w:val="single" w:sz="4" w:space="0" w:color="auto"/>
              <w:right w:val="single" w:sz="4" w:space="0" w:color="auto"/>
            </w:tcBorders>
            <w:hideMark/>
          </w:tcPr>
          <w:p w:rsidR="00074A9A" w:rsidRPr="001236B8" w:rsidRDefault="00074A9A">
            <w:pPr>
              <w:rPr>
                <w:lang w:eastAsia="cs-CZ"/>
              </w:rPr>
            </w:pPr>
            <w:r w:rsidRPr="001236B8">
              <w:rPr>
                <w:lang w:eastAsia="cs-CZ"/>
              </w:rPr>
              <w:t>Struktura</w:t>
            </w:r>
          </w:p>
        </w:tc>
      </w:tr>
      <w:tr w:rsidR="00074A9A" w:rsidTr="00074A9A">
        <w:tc>
          <w:tcPr>
            <w:tcW w:w="2031" w:type="pct"/>
            <w:tcBorders>
              <w:top w:val="single" w:sz="4" w:space="0" w:color="auto"/>
              <w:left w:val="single" w:sz="4" w:space="0" w:color="auto"/>
              <w:bottom w:val="single" w:sz="4" w:space="0" w:color="auto"/>
              <w:right w:val="single" w:sz="4" w:space="0" w:color="auto"/>
            </w:tcBorders>
            <w:hideMark/>
          </w:tcPr>
          <w:p w:rsidR="00074A9A" w:rsidRPr="001236B8" w:rsidRDefault="00074A9A">
            <w:pPr>
              <w:rPr>
                <w:lang w:eastAsia="cs-CZ"/>
              </w:rPr>
            </w:pPr>
            <w:r w:rsidRPr="001236B8">
              <w:rPr>
                <w:lang w:eastAsia="cs-CZ"/>
              </w:rPr>
              <w:t>Mění se to v průběhu času?</w:t>
            </w:r>
          </w:p>
        </w:tc>
        <w:tc>
          <w:tcPr>
            <w:tcW w:w="2969" w:type="pct"/>
            <w:tcBorders>
              <w:top w:val="single" w:sz="4" w:space="0" w:color="auto"/>
              <w:left w:val="single" w:sz="4" w:space="0" w:color="auto"/>
              <w:bottom w:val="single" w:sz="4" w:space="0" w:color="auto"/>
              <w:right w:val="single" w:sz="4" w:space="0" w:color="auto"/>
            </w:tcBorders>
            <w:hideMark/>
          </w:tcPr>
          <w:p w:rsidR="00074A9A" w:rsidRPr="001236B8" w:rsidRDefault="00074A9A">
            <w:pPr>
              <w:jc w:val="left"/>
              <w:rPr>
                <w:lang w:eastAsia="cs-CZ"/>
              </w:rPr>
            </w:pPr>
            <w:r w:rsidRPr="001236B8">
              <w:rPr>
                <w:lang w:eastAsia="cs-CZ"/>
              </w:rPr>
              <w:t xml:space="preserve">Vývoj, trendy </w:t>
            </w:r>
          </w:p>
        </w:tc>
      </w:tr>
      <w:tr w:rsidR="00074A9A" w:rsidTr="00074A9A">
        <w:tc>
          <w:tcPr>
            <w:tcW w:w="2031" w:type="pct"/>
            <w:tcBorders>
              <w:top w:val="single" w:sz="4" w:space="0" w:color="auto"/>
              <w:left w:val="single" w:sz="4" w:space="0" w:color="auto"/>
              <w:bottom w:val="single" w:sz="4" w:space="0" w:color="auto"/>
              <w:right w:val="single" w:sz="4" w:space="0" w:color="auto"/>
            </w:tcBorders>
            <w:hideMark/>
          </w:tcPr>
          <w:p w:rsidR="00074A9A" w:rsidRPr="001236B8" w:rsidRDefault="00074A9A">
            <w:pPr>
              <w:rPr>
                <w:sz w:val="20"/>
                <w:szCs w:val="20"/>
                <w:lang w:eastAsia="cs-CZ"/>
              </w:rPr>
            </w:pPr>
            <w:r w:rsidRPr="001236B8">
              <w:rPr>
                <w:lang w:eastAsia="cs-CZ"/>
              </w:rPr>
              <w:t>Co by se stalo, kdyby…?</w:t>
            </w:r>
          </w:p>
        </w:tc>
        <w:tc>
          <w:tcPr>
            <w:tcW w:w="2969" w:type="pct"/>
            <w:tcBorders>
              <w:top w:val="single" w:sz="4" w:space="0" w:color="auto"/>
              <w:left w:val="single" w:sz="4" w:space="0" w:color="auto"/>
              <w:bottom w:val="single" w:sz="4" w:space="0" w:color="auto"/>
              <w:right w:val="single" w:sz="4" w:space="0" w:color="auto"/>
            </w:tcBorders>
            <w:hideMark/>
          </w:tcPr>
          <w:p w:rsidR="00074A9A" w:rsidRPr="001236B8" w:rsidRDefault="00074A9A">
            <w:pPr>
              <w:jc w:val="left"/>
              <w:rPr>
                <w:sz w:val="20"/>
                <w:szCs w:val="20"/>
                <w:lang w:eastAsia="cs-CZ"/>
              </w:rPr>
            </w:pPr>
            <w:r w:rsidRPr="001236B8">
              <w:rPr>
                <w:lang w:eastAsia="cs-CZ"/>
              </w:rPr>
              <w:t>Prognóza, modelování</w:t>
            </w:r>
          </w:p>
        </w:tc>
      </w:tr>
      <w:tr w:rsidR="00074A9A" w:rsidTr="00074A9A">
        <w:tc>
          <w:tcPr>
            <w:tcW w:w="2031" w:type="pct"/>
            <w:tcBorders>
              <w:top w:val="single" w:sz="4" w:space="0" w:color="auto"/>
              <w:left w:val="single" w:sz="4" w:space="0" w:color="auto"/>
              <w:bottom w:val="single" w:sz="4" w:space="0" w:color="auto"/>
              <w:right w:val="single" w:sz="4" w:space="0" w:color="auto"/>
            </w:tcBorders>
            <w:hideMark/>
          </w:tcPr>
          <w:p w:rsidR="00074A9A" w:rsidRPr="001236B8" w:rsidRDefault="00074A9A" w:rsidP="00326E36">
            <w:pPr>
              <w:rPr>
                <w:lang w:eastAsia="cs-CZ"/>
              </w:rPr>
            </w:pPr>
            <w:r w:rsidRPr="001236B8">
              <w:rPr>
                <w:lang w:eastAsia="cs-CZ"/>
              </w:rPr>
              <w:t>Jak by to mělo vypadat?</w:t>
            </w:r>
          </w:p>
        </w:tc>
        <w:tc>
          <w:tcPr>
            <w:tcW w:w="2969" w:type="pct"/>
            <w:tcBorders>
              <w:top w:val="single" w:sz="4" w:space="0" w:color="auto"/>
              <w:left w:val="single" w:sz="4" w:space="0" w:color="auto"/>
              <w:bottom w:val="single" w:sz="4" w:space="0" w:color="auto"/>
              <w:right w:val="single" w:sz="4" w:space="0" w:color="auto"/>
            </w:tcBorders>
            <w:hideMark/>
          </w:tcPr>
          <w:p w:rsidR="00074A9A" w:rsidRPr="001236B8" w:rsidRDefault="00074A9A">
            <w:pPr>
              <w:jc w:val="left"/>
              <w:rPr>
                <w:lang w:eastAsia="cs-CZ"/>
              </w:rPr>
            </w:pPr>
            <w:r w:rsidRPr="001236B8">
              <w:rPr>
                <w:lang w:eastAsia="cs-CZ"/>
              </w:rPr>
              <w:t>Kulturní porozumění, rozmanitost /udržitelný rozvoj</w:t>
            </w:r>
          </w:p>
        </w:tc>
      </w:tr>
    </w:tbl>
    <w:p w:rsidR="00074A9A" w:rsidRDefault="00074A9A" w:rsidP="00074A9A"/>
    <w:p w:rsidR="00074A9A" w:rsidRDefault="00074A9A" w:rsidP="00074A9A">
      <w:r>
        <w:t>Cílem výuky zeměpisu založené na geografickém myšlení je naučit žáky aplikovat nabyté znalosti do praxe s vědomím, že se svět neustále mění. Geografické myšlení umožňuje žákům uspořádat si informace o současném světě, které vedou k jeho porozumění, zejména o:</w:t>
      </w:r>
    </w:p>
    <w:p w:rsidR="00074A9A" w:rsidRPr="00074A9A" w:rsidRDefault="00074A9A" w:rsidP="00326E36">
      <w:pPr>
        <w:pStyle w:val="Odstavecseseznamem"/>
        <w:numPr>
          <w:ilvl w:val="0"/>
          <w:numId w:val="44"/>
        </w:numPr>
      </w:pPr>
      <w:r w:rsidRPr="00326E36">
        <w:rPr>
          <w:b/>
        </w:rPr>
        <w:t>Fyzicko-geografických systémech</w:t>
      </w:r>
      <w:r>
        <w:t>, které zahrnují zemskou kůru, vodu, vzduch, ekologické systémy, krajiny a procesy, které svět neustále udržují v pohybu.</w:t>
      </w:r>
    </w:p>
    <w:p w:rsidR="00074A9A" w:rsidRDefault="00074A9A" w:rsidP="00326E36">
      <w:pPr>
        <w:pStyle w:val="Odstavecseseznamem"/>
        <w:numPr>
          <w:ilvl w:val="0"/>
          <w:numId w:val="44"/>
        </w:numPr>
      </w:pPr>
      <w:r w:rsidRPr="00326E36">
        <w:rPr>
          <w:b/>
        </w:rPr>
        <w:t>Socio-ekonomických systémech</w:t>
      </w:r>
      <w:r>
        <w:t xml:space="preserve">, které zahrnují obyvatelstvo a sídla, chování lidí v různém prostředí a ve využívání krajiny především k bydlení, práci a odpočinku. </w:t>
      </w:r>
    </w:p>
    <w:p w:rsidR="00074A9A" w:rsidRDefault="00074A9A" w:rsidP="00326E36">
      <w:pPr>
        <w:pStyle w:val="Odstavecseseznamem"/>
        <w:numPr>
          <w:ilvl w:val="0"/>
          <w:numId w:val="44"/>
        </w:numPr>
      </w:pPr>
      <w:r w:rsidRPr="00326E36">
        <w:rPr>
          <w:b/>
        </w:rPr>
        <w:t xml:space="preserve">Vzájemné závislosti a propojenosti </w:t>
      </w:r>
      <w:r>
        <w:t>výše uvedených systémů, které by mělo vést k pochopení konceptu udržitelného rozvoje.</w:t>
      </w:r>
    </w:p>
    <w:p w:rsidR="00074A9A" w:rsidRDefault="00074A9A" w:rsidP="00326E36">
      <w:pPr>
        <w:pStyle w:val="Odstavecseseznamem"/>
        <w:numPr>
          <w:ilvl w:val="0"/>
          <w:numId w:val="44"/>
        </w:numPr>
      </w:pPr>
      <w:r w:rsidRPr="00326E36">
        <w:rPr>
          <w:b/>
        </w:rPr>
        <w:t xml:space="preserve">Místech a prostoru, </w:t>
      </w:r>
      <w:r>
        <w:t>jejich poznávání, hledání podobností a rozdílů, rozvíjení znalostí spojených s porozuměním o jejich umístění, propojenosti a utváření prostorových modelů.</w:t>
      </w:r>
    </w:p>
    <w:p w:rsidR="00326E36" w:rsidRDefault="00074A9A" w:rsidP="00326E36">
      <w:pPr>
        <w:pStyle w:val="Odstavecseseznamem"/>
        <w:numPr>
          <w:ilvl w:val="0"/>
          <w:numId w:val="44"/>
        </w:numPr>
      </w:pPr>
      <w:r w:rsidRPr="00326E36">
        <w:rPr>
          <w:b/>
        </w:rPr>
        <w:t xml:space="preserve">Měřítku, </w:t>
      </w:r>
      <w:r>
        <w:t>kdy na svět nahlížíme z hlediska místní (lokální), regionální</w:t>
      </w:r>
      <w:r w:rsidR="00326E36">
        <w:t>, národní</w:t>
      </w:r>
      <w:r>
        <w:t>, mezinárodní a globální perspektivy.</w:t>
      </w:r>
    </w:p>
    <w:p w:rsidR="00074A9A" w:rsidRDefault="00074A9A" w:rsidP="00326E36">
      <w:pPr>
        <w:pStyle w:val="Odstavecseseznamem"/>
        <w:numPr>
          <w:ilvl w:val="0"/>
          <w:numId w:val="44"/>
        </w:numPr>
      </w:pPr>
      <w:r w:rsidRPr="00326E36">
        <w:rPr>
          <w:b/>
        </w:rPr>
        <w:t>Životě mladých lidí</w:t>
      </w:r>
      <w:r>
        <w:t>, kteří používají k pochopení obrazu okolního světa svoj</w:t>
      </w:r>
      <w:r w:rsidR="00326E36">
        <w:t xml:space="preserve">e vlastní myšlenkové koncepty, </w:t>
      </w:r>
      <w:r>
        <w:t>zážitky, významy a otázky, kterých se dá využít k dalšímu učení.</w:t>
      </w:r>
    </w:p>
    <w:p w:rsidR="00074A9A" w:rsidRPr="00326E36" w:rsidRDefault="00074A9A" w:rsidP="00326E36">
      <w:r>
        <w:t>Síla „geografického myšlení“ spočívá v tom, že přináší do výuky zeměpisu na základní škole využitelnost dosavadních zkušeností žáků pro učení se novým poznatkům o světě, ve kterém žijí. To je t</w:t>
      </w:r>
      <w:r w:rsidR="00326E36">
        <w:t>o, co nazýváme geografií života.</w:t>
      </w:r>
    </w:p>
    <w:p w:rsidR="00FE3D5B" w:rsidRDefault="00FE3D5B" w:rsidP="003E4114">
      <w:pPr>
        <w:rPr>
          <w:b/>
        </w:rPr>
      </w:pPr>
    </w:p>
    <w:p w:rsidR="00FE3D5B" w:rsidRDefault="00FE3D5B" w:rsidP="00FE3D5B">
      <w:pPr>
        <w:pStyle w:val="Nadpis3"/>
        <w:rPr>
          <w:rStyle w:val="Hypertextovodkaz"/>
          <w:color w:val="E36C0A" w:themeColor="accent6" w:themeShade="BF"/>
          <w:u w:val="none"/>
        </w:rPr>
      </w:pPr>
      <w:bookmarkStart w:id="8" w:name="_Toc404080962"/>
      <w:r w:rsidRPr="00BC63BA">
        <w:rPr>
          <w:rStyle w:val="Hypertextovodkaz"/>
          <w:color w:val="E36C0A" w:themeColor="accent6" w:themeShade="BF"/>
          <w:u w:val="none"/>
        </w:rPr>
        <w:t>Kde berou geografové odpovědi na geografické otázky?</w:t>
      </w:r>
      <w:bookmarkEnd w:id="8"/>
    </w:p>
    <w:p w:rsidR="00326E36" w:rsidRDefault="00326E36" w:rsidP="00326E36">
      <w:pPr>
        <w:rPr>
          <w:rStyle w:val="Hypertextovodkaz"/>
          <w:color w:val="auto"/>
          <w:u w:val="none"/>
        </w:rPr>
      </w:pPr>
      <w:r w:rsidRPr="00326E36">
        <w:rPr>
          <w:rStyle w:val="Hypertextovodkaz"/>
          <w:color w:val="auto"/>
          <w:u w:val="none"/>
        </w:rPr>
        <w:t xml:space="preserve">Odpovědi na geografické otázky poskytují různé </w:t>
      </w:r>
      <w:r w:rsidRPr="00326E36">
        <w:rPr>
          <w:rStyle w:val="Hypertextovodkaz"/>
          <w:b/>
          <w:color w:val="auto"/>
          <w:u w:val="none"/>
        </w:rPr>
        <w:t>geografické informace (data)</w:t>
      </w:r>
      <w:r w:rsidRPr="00326E36">
        <w:rPr>
          <w:rStyle w:val="Hypertextovodkaz"/>
          <w:color w:val="auto"/>
          <w:u w:val="none"/>
        </w:rPr>
        <w:t xml:space="preserve">, které zpracováváme prostřednictvím </w:t>
      </w:r>
      <w:r w:rsidRPr="00326E36">
        <w:rPr>
          <w:rStyle w:val="Hypertextovodkaz"/>
          <w:b/>
          <w:color w:val="auto"/>
          <w:u w:val="none"/>
        </w:rPr>
        <w:t>geografických metod</w:t>
      </w:r>
      <w:r w:rsidRPr="00326E36">
        <w:rPr>
          <w:rStyle w:val="Hypertextovodkaz"/>
          <w:color w:val="auto"/>
          <w:u w:val="none"/>
        </w:rPr>
        <w:t xml:space="preserve">. </w:t>
      </w:r>
    </w:p>
    <w:p w:rsidR="00326E36" w:rsidRPr="00467CF7" w:rsidRDefault="00326E36" w:rsidP="00326E36">
      <w:pPr>
        <w:pBdr>
          <w:top w:val="single" w:sz="4" w:space="1" w:color="auto"/>
          <w:left w:val="single" w:sz="4" w:space="4" w:color="auto"/>
          <w:bottom w:val="single" w:sz="4" w:space="1" w:color="auto"/>
          <w:right w:val="single" w:sz="4" w:space="4" w:color="auto"/>
        </w:pBdr>
        <w:shd w:val="clear" w:color="auto" w:fill="FBD4B4" w:themeFill="accent6" w:themeFillTint="66"/>
        <w:rPr>
          <w:rStyle w:val="Hypertextovodkaz"/>
          <w:i/>
          <w:color w:val="auto"/>
          <w:u w:val="none"/>
        </w:rPr>
      </w:pPr>
      <w:r w:rsidRPr="00467CF7">
        <w:rPr>
          <w:rStyle w:val="Hypertextovodkaz"/>
          <w:i/>
          <w:color w:val="auto"/>
          <w:u w:val="none"/>
        </w:rPr>
        <w:t xml:space="preserve">„Geografické informace jsou sdělení o prostorovosti světa, v němž žijeme – místech, územích (přesněji: teritoriích a </w:t>
      </w:r>
      <w:proofErr w:type="spellStart"/>
      <w:r w:rsidRPr="00467CF7">
        <w:rPr>
          <w:rStyle w:val="Hypertextovodkaz"/>
          <w:i/>
          <w:color w:val="auto"/>
          <w:u w:val="none"/>
        </w:rPr>
        <w:t>akvatoriích</w:t>
      </w:r>
      <w:proofErr w:type="spellEnd"/>
      <w:r w:rsidRPr="00467CF7">
        <w:rPr>
          <w:rStyle w:val="Hypertextovodkaz"/>
          <w:i/>
          <w:color w:val="auto"/>
          <w:u w:val="none"/>
        </w:rPr>
        <w:t xml:space="preserve"> – většina povrchu Země jsou moře, oceány), krajinách, regionech – která mají význam pro jejich pochopení a naše jednání s důrazem na udržitelnost kvality života zahrnující i stav životního prostředí.“ (Hynek,</w:t>
      </w:r>
      <w:r>
        <w:rPr>
          <w:rStyle w:val="Hypertextovodkaz"/>
          <w:i/>
          <w:color w:val="auto"/>
          <w:u w:val="none"/>
        </w:rPr>
        <w:t xml:space="preserve"> </w:t>
      </w:r>
      <w:r w:rsidRPr="00467CF7">
        <w:rPr>
          <w:rStyle w:val="Hypertextovodkaz"/>
          <w:i/>
          <w:color w:val="auto"/>
          <w:u w:val="none"/>
        </w:rPr>
        <w:t xml:space="preserve">A., 2011). Proto by měly být východiskem zmíněné </w:t>
      </w:r>
      <w:r>
        <w:rPr>
          <w:rStyle w:val="Hypertextovodkaz"/>
          <w:i/>
          <w:color w:val="auto"/>
          <w:u w:val="none"/>
        </w:rPr>
        <w:t xml:space="preserve">čtyři </w:t>
      </w:r>
      <w:r w:rsidRPr="00467CF7">
        <w:rPr>
          <w:rStyle w:val="Hypertextovodkaz"/>
          <w:i/>
          <w:color w:val="auto"/>
          <w:u w:val="none"/>
        </w:rPr>
        <w:t>typy prostorovosti začínající místem, v němž žáci žijí a jsou s nimi svou zkušeností obeznámeni.</w:t>
      </w:r>
    </w:p>
    <w:p w:rsidR="00326E36" w:rsidRDefault="00326E36" w:rsidP="00326E36">
      <w:pPr>
        <w:rPr>
          <w:rStyle w:val="Hypertextovodkaz"/>
          <w:i/>
          <w:color w:val="auto"/>
        </w:rPr>
      </w:pPr>
      <w:r w:rsidRPr="0090651C">
        <w:rPr>
          <w:b/>
        </w:rPr>
        <w:t>Geografické informace</w:t>
      </w:r>
      <w:r w:rsidRPr="0090651C">
        <w:t xml:space="preserve"> jsou sestaveny, uspořádány, zpracovány, uloženy a reprezentovány různými způsoby. Během školní docházky by se měli žáci naučit pracovat s různými zdroji informací, </w:t>
      </w:r>
      <w:r>
        <w:t>práci s </w:t>
      </w:r>
      <w:proofErr w:type="gramStart"/>
      <w:r>
        <w:t>učebnicí</w:t>
      </w:r>
      <w:proofErr w:type="gramEnd"/>
      <w:r>
        <w:t xml:space="preserve"> a především </w:t>
      </w:r>
      <w:r w:rsidRPr="0090651C">
        <w:t xml:space="preserve">práci s mapami a dalšími geografickými znázorněními, pomůckami a technikami, aby žák získal, zpracoval a předal informaci o světě z prostorové </w:t>
      </w:r>
      <w:r w:rsidRPr="0090651C">
        <w:lastRenderedPageBreak/>
        <w:t>perspektivy, které se ve svém důsledku odrazí v pochopení prostorové organizace lidské společnosti.</w:t>
      </w:r>
    </w:p>
    <w:p w:rsidR="00326E36" w:rsidRDefault="00326E36" w:rsidP="00326E36">
      <w:r w:rsidRPr="00F6705F">
        <w:t xml:space="preserve">Dovednosti týkající se práce s informacemi </w:t>
      </w:r>
      <w:r>
        <w:t>představuje následující tabulka.</w:t>
      </w:r>
    </w:p>
    <w:p w:rsidR="00326E36" w:rsidRDefault="00326E36" w:rsidP="00326E36"/>
    <w:p w:rsidR="00326E36" w:rsidRPr="00C97AB7" w:rsidRDefault="00326E36" w:rsidP="00C97AB7">
      <w:pPr>
        <w:pStyle w:val="Tabnad"/>
      </w:pPr>
      <w:r w:rsidRPr="00C97AB7">
        <w:t xml:space="preserve">Tab. </w:t>
      </w:r>
      <w:r w:rsidR="00811D64">
        <w:t>č. 2</w:t>
      </w:r>
      <w:r w:rsidRPr="00C97AB7">
        <w:t xml:space="preserve">: Zpracováno podle </w:t>
      </w:r>
      <w:proofErr w:type="spellStart"/>
      <w:r w:rsidRPr="00C97AB7">
        <w:t>Clammer</w:t>
      </w:r>
      <w:proofErr w:type="spellEnd"/>
      <w:r w:rsidRPr="00C97AB7">
        <w:t xml:space="preserve"> a kol., 1987.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5"/>
        <w:gridCol w:w="6847"/>
      </w:tblGrid>
      <w:tr w:rsidR="00326E36" w:rsidRPr="003D1D8F" w:rsidTr="00326E36">
        <w:trPr>
          <w:cantSplit/>
        </w:trPr>
        <w:tc>
          <w:tcPr>
            <w:tcW w:w="2230" w:type="dxa"/>
            <w:vMerge w:val="restart"/>
            <w:vAlign w:val="center"/>
          </w:tcPr>
          <w:p w:rsidR="00326E36" w:rsidRPr="003D1D8F" w:rsidRDefault="00326E36" w:rsidP="00326E36">
            <w:pPr>
              <w:jc w:val="left"/>
            </w:pPr>
            <w:r w:rsidRPr="003D1D8F">
              <w:rPr>
                <w:rFonts w:cs="Arial"/>
                <w:szCs w:val="20"/>
              </w:rPr>
              <w:t>SBĚR INFORMACÍ</w:t>
            </w:r>
          </w:p>
        </w:tc>
        <w:tc>
          <w:tcPr>
            <w:tcW w:w="6982" w:type="dxa"/>
          </w:tcPr>
          <w:p w:rsidR="00326E36" w:rsidRPr="00050DE1" w:rsidRDefault="00326E36" w:rsidP="00DE42E2">
            <w:r w:rsidRPr="00050DE1">
              <w:rPr>
                <w:rFonts w:cs="Arial"/>
                <w:szCs w:val="20"/>
              </w:rPr>
              <w:t xml:space="preserve">sběr dat z terénního výzkumu prostřednictvím pozorování, měření, experimentování, vytváření situačních plánů, náčrtů, mentálních map, mapování atd. </w:t>
            </w:r>
          </w:p>
        </w:tc>
      </w:tr>
      <w:tr w:rsidR="00326E36" w:rsidRPr="003D1D8F" w:rsidTr="00326E36">
        <w:trPr>
          <w:cantSplit/>
        </w:trPr>
        <w:tc>
          <w:tcPr>
            <w:tcW w:w="2230" w:type="dxa"/>
            <w:vMerge/>
            <w:vAlign w:val="center"/>
          </w:tcPr>
          <w:p w:rsidR="00326E36" w:rsidRPr="003D1D8F" w:rsidRDefault="00326E36" w:rsidP="00326E36">
            <w:pPr>
              <w:jc w:val="left"/>
              <w:rPr>
                <w:rFonts w:cs="Arial"/>
                <w:szCs w:val="20"/>
              </w:rPr>
            </w:pPr>
          </w:p>
        </w:tc>
        <w:tc>
          <w:tcPr>
            <w:tcW w:w="6982" w:type="dxa"/>
          </w:tcPr>
          <w:p w:rsidR="00326E36" w:rsidRPr="00050DE1" w:rsidRDefault="00326E36" w:rsidP="00C97AB7">
            <w:r w:rsidRPr="00050DE1">
              <w:rPr>
                <w:rFonts w:cs="Arial"/>
                <w:szCs w:val="20"/>
              </w:rPr>
              <w:t xml:space="preserve">sběr dat ze sekundárních zdrojů, především z kartografických produktů, globu, map, kartogramů, leteckých snímků, historických snímků a map, učebnic, knih, časopisů </w:t>
            </w:r>
            <w:proofErr w:type="spellStart"/>
            <w:r w:rsidRPr="00050DE1">
              <w:rPr>
                <w:rFonts w:cs="Arial"/>
                <w:szCs w:val="20"/>
              </w:rPr>
              <w:t>stat</w:t>
            </w:r>
            <w:proofErr w:type="spellEnd"/>
            <w:r w:rsidRPr="00050DE1">
              <w:rPr>
                <w:rFonts w:cs="Arial"/>
                <w:szCs w:val="20"/>
              </w:rPr>
              <w:t>. ročenek, internetu atd. Uvádění zdrojových pramenů a jejich citace.</w:t>
            </w:r>
          </w:p>
        </w:tc>
      </w:tr>
      <w:tr w:rsidR="00326E36" w:rsidRPr="003D1D8F" w:rsidTr="00326E36">
        <w:tc>
          <w:tcPr>
            <w:tcW w:w="2230" w:type="dxa"/>
            <w:vAlign w:val="center"/>
          </w:tcPr>
          <w:p w:rsidR="00326E36" w:rsidRPr="003D1D8F" w:rsidRDefault="00326E36" w:rsidP="00326E36">
            <w:pPr>
              <w:jc w:val="left"/>
            </w:pPr>
            <w:r w:rsidRPr="003D1D8F">
              <w:rPr>
                <w:rFonts w:cs="Arial"/>
                <w:szCs w:val="20"/>
              </w:rPr>
              <w:t>ZPRACOVÁNÍ INFORMACÍ</w:t>
            </w:r>
          </w:p>
        </w:tc>
        <w:tc>
          <w:tcPr>
            <w:tcW w:w="6982" w:type="dxa"/>
          </w:tcPr>
          <w:p w:rsidR="00326E36" w:rsidRPr="00050DE1" w:rsidRDefault="00326E36" w:rsidP="00DE42E2">
            <w:r w:rsidRPr="00050DE1">
              <w:rPr>
                <w:rFonts w:cs="Arial"/>
                <w:szCs w:val="20"/>
              </w:rPr>
              <w:t xml:space="preserve">převedení získaných údajů do grafů, náčrtů, map, </w:t>
            </w:r>
            <w:proofErr w:type="gramStart"/>
            <w:r w:rsidRPr="00050DE1">
              <w:rPr>
                <w:rFonts w:cs="Arial"/>
                <w:szCs w:val="20"/>
              </w:rPr>
              <w:t>plánů;  práce</w:t>
            </w:r>
            <w:proofErr w:type="gramEnd"/>
            <w:r w:rsidRPr="00050DE1">
              <w:rPr>
                <w:rFonts w:cs="Arial"/>
                <w:szCs w:val="20"/>
              </w:rPr>
              <w:t xml:space="preserve"> s textem, tvořivé psaní; umělecká a návrhářská práce, prostorový design...</w:t>
            </w:r>
          </w:p>
        </w:tc>
      </w:tr>
      <w:tr w:rsidR="00326E36" w:rsidRPr="003D1D8F" w:rsidTr="00326E36">
        <w:tc>
          <w:tcPr>
            <w:tcW w:w="2230" w:type="dxa"/>
            <w:vAlign w:val="center"/>
          </w:tcPr>
          <w:p w:rsidR="00326E36" w:rsidRPr="003D1D8F" w:rsidRDefault="00326E36" w:rsidP="00326E36">
            <w:pPr>
              <w:jc w:val="left"/>
            </w:pPr>
            <w:r w:rsidRPr="003D1D8F">
              <w:rPr>
                <w:rFonts w:cs="Arial"/>
                <w:szCs w:val="20"/>
              </w:rPr>
              <w:t>INTERPRETACE INFORMACÍ</w:t>
            </w:r>
          </w:p>
        </w:tc>
        <w:tc>
          <w:tcPr>
            <w:tcW w:w="6982" w:type="dxa"/>
          </w:tcPr>
          <w:p w:rsidR="00326E36" w:rsidRPr="00050DE1" w:rsidRDefault="00326E36" w:rsidP="00DE42E2">
            <w:r w:rsidRPr="00050DE1">
              <w:rPr>
                <w:rFonts w:cs="Arial"/>
                <w:szCs w:val="20"/>
              </w:rPr>
              <w:t>interpretace údajů pomocí grafů, diagramů, kartogramů, náčrtů, map, atlasů, plánů, fotografií, leteckých a družicových snímků atd.</w:t>
            </w:r>
          </w:p>
        </w:tc>
      </w:tr>
      <w:tr w:rsidR="00326E36" w:rsidRPr="003D1D8F" w:rsidTr="00326E36">
        <w:tc>
          <w:tcPr>
            <w:tcW w:w="2230" w:type="dxa"/>
            <w:vAlign w:val="center"/>
          </w:tcPr>
          <w:p w:rsidR="00326E36" w:rsidRPr="003D1D8F" w:rsidRDefault="00326E36" w:rsidP="00326E36">
            <w:pPr>
              <w:jc w:val="left"/>
              <w:rPr>
                <w:rFonts w:cs="Arial"/>
                <w:szCs w:val="20"/>
              </w:rPr>
            </w:pPr>
            <w:r w:rsidRPr="003D1D8F">
              <w:rPr>
                <w:rFonts w:cs="Arial"/>
                <w:szCs w:val="20"/>
              </w:rPr>
              <w:t>HODNOCENÍ INFORMACÍ</w:t>
            </w:r>
          </w:p>
        </w:tc>
        <w:tc>
          <w:tcPr>
            <w:tcW w:w="6982" w:type="dxa"/>
          </w:tcPr>
          <w:p w:rsidR="00326E36" w:rsidRPr="00050DE1" w:rsidRDefault="00326E36" w:rsidP="00DE42E2">
            <w:pPr>
              <w:rPr>
                <w:rFonts w:cs="Arial"/>
                <w:szCs w:val="20"/>
              </w:rPr>
            </w:pPr>
            <w:r w:rsidRPr="00050DE1">
              <w:rPr>
                <w:rFonts w:cs="Arial"/>
                <w:szCs w:val="20"/>
              </w:rPr>
              <w:t>zjišťování věrohodnosti a objektivity získaných informací prostřednictvím vhodných nástrojů k jejich posouzení, kritické myšlení, hodnocení z více úhlů včetně z vlastního pohledu</w:t>
            </w:r>
          </w:p>
        </w:tc>
      </w:tr>
    </w:tbl>
    <w:p w:rsidR="00326E36" w:rsidRDefault="00326E36" w:rsidP="00326E36">
      <w:pPr>
        <w:rPr>
          <w:rStyle w:val="Hypertextovodkaz"/>
          <w:color w:val="auto"/>
        </w:rPr>
      </w:pPr>
    </w:p>
    <w:p w:rsidR="00326E36" w:rsidRPr="00326E36" w:rsidRDefault="00326E36" w:rsidP="00326E36">
      <w:pPr>
        <w:spacing w:line="276" w:lineRule="auto"/>
        <w:rPr>
          <w:rStyle w:val="Hypertextovodkaz"/>
          <w:color w:val="auto"/>
          <w:u w:val="none"/>
        </w:rPr>
      </w:pPr>
      <w:r w:rsidRPr="00326E36">
        <w:rPr>
          <w:rStyle w:val="Hypertextovodkaz"/>
          <w:color w:val="auto"/>
          <w:u w:val="none"/>
        </w:rPr>
        <w:t>Zdroje dat rozdělujeme do základních skupin zdrojů:</w:t>
      </w:r>
    </w:p>
    <w:p w:rsidR="00326E36" w:rsidRDefault="00326E36" w:rsidP="00326E36">
      <w:pPr>
        <w:pStyle w:val="Odstavecseseznamem"/>
        <w:numPr>
          <w:ilvl w:val="0"/>
          <w:numId w:val="37"/>
        </w:numPr>
        <w:spacing w:line="276" w:lineRule="auto"/>
        <w:rPr>
          <w:rStyle w:val="Hypertextovodkaz"/>
          <w:color w:val="auto"/>
          <w:u w:val="none"/>
        </w:rPr>
      </w:pPr>
      <w:r w:rsidRPr="00822D29">
        <w:rPr>
          <w:rStyle w:val="Hypertextovodkaz"/>
          <w:color w:val="auto"/>
          <w:u w:val="none"/>
        </w:rPr>
        <w:t>primární</w:t>
      </w:r>
      <w:r>
        <w:rPr>
          <w:rStyle w:val="Hypertextovodkaz"/>
          <w:color w:val="auto"/>
          <w:u w:val="none"/>
        </w:rPr>
        <w:t>ch</w:t>
      </w:r>
      <w:r w:rsidRPr="00822D29">
        <w:rPr>
          <w:rStyle w:val="Hypertextovodkaz"/>
          <w:color w:val="auto"/>
          <w:u w:val="none"/>
        </w:rPr>
        <w:t xml:space="preserve"> zdroj</w:t>
      </w:r>
      <w:r>
        <w:rPr>
          <w:rStyle w:val="Hypertextovodkaz"/>
          <w:color w:val="auto"/>
          <w:u w:val="none"/>
        </w:rPr>
        <w:t>ů</w:t>
      </w:r>
      <w:r w:rsidRPr="00822D29">
        <w:rPr>
          <w:rStyle w:val="Hypertextovodkaz"/>
          <w:color w:val="auto"/>
          <w:u w:val="none"/>
        </w:rPr>
        <w:t xml:space="preserve"> dat</w:t>
      </w:r>
      <w:r>
        <w:rPr>
          <w:rStyle w:val="Hypertextovodkaz"/>
          <w:color w:val="auto"/>
          <w:u w:val="none"/>
        </w:rPr>
        <w:t>,</w:t>
      </w:r>
    </w:p>
    <w:p w:rsidR="00326E36" w:rsidRDefault="00326E36" w:rsidP="00326E36">
      <w:pPr>
        <w:pStyle w:val="Odstavecseseznamem"/>
        <w:numPr>
          <w:ilvl w:val="0"/>
          <w:numId w:val="37"/>
        </w:numPr>
        <w:spacing w:line="276" w:lineRule="auto"/>
        <w:rPr>
          <w:rStyle w:val="Hypertextovodkaz"/>
          <w:color w:val="auto"/>
          <w:u w:val="none"/>
        </w:rPr>
      </w:pPr>
      <w:r>
        <w:rPr>
          <w:rStyle w:val="Hypertextovodkaz"/>
          <w:color w:val="auto"/>
          <w:u w:val="none"/>
        </w:rPr>
        <w:t>sekundárních zdrojů dat</w:t>
      </w:r>
    </w:p>
    <w:p w:rsidR="00326E36" w:rsidRPr="00822D29" w:rsidRDefault="00326E36" w:rsidP="00326E36">
      <w:pPr>
        <w:pStyle w:val="Odstavecseseznamem"/>
        <w:spacing w:line="276" w:lineRule="auto"/>
        <w:ind w:left="0"/>
        <w:rPr>
          <w:rStyle w:val="Hypertextovodkaz"/>
          <w:color w:val="auto"/>
          <w:u w:val="none"/>
        </w:rPr>
      </w:pPr>
      <w:r>
        <w:rPr>
          <w:rStyle w:val="Hypertextovodkaz"/>
          <w:color w:val="auto"/>
          <w:u w:val="none"/>
        </w:rPr>
        <w:t xml:space="preserve">Obě skupiny dat se budeme snažit stručně charakterizovat. Výuka zeměpisu ve škole by měla odrážet skutečnou práci odborných geografů a žáci mohou práci geografů napodobovat podobně, jako ve školních pokusech ve fyzice nebo chemii. Např. vedení terénního deníku, popis pozorovaných přírodních jevů, pořizování fotografií, kreslení topografických náčrtů, práce s mapou a buzolou, práce a zacházení s GPS apod. jsou činnosti, které by měly patřit k běžné výuce ve škole i mimo školu. Je nám jasné, že všem těmto činnostem nenaučíme všechny žáky stejně, ale měly by patřit k výuce zeměpisu ve všech ročnících základní školy. </w:t>
      </w:r>
    </w:p>
    <w:p w:rsidR="00822D29" w:rsidRPr="00BC63BA" w:rsidRDefault="00822D29" w:rsidP="00BC63BA">
      <w:pPr>
        <w:rPr>
          <w:rStyle w:val="Hypertextovodkaz"/>
          <w:color w:val="auto"/>
          <w:u w:val="none"/>
        </w:rPr>
      </w:pPr>
    </w:p>
    <w:p w:rsidR="00C35C4C" w:rsidRDefault="00C35C4C" w:rsidP="00C35C4C">
      <w:pPr>
        <w:pStyle w:val="Nadpis4"/>
        <w:rPr>
          <w:rStyle w:val="Hypertextovodkaz"/>
          <w:color w:val="E36C0A" w:themeColor="accent6" w:themeShade="BF"/>
          <w:u w:val="none"/>
        </w:rPr>
      </w:pPr>
      <w:bookmarkStart w:id="9" w:name="_Toc402624640"/>
      <w:bookmarkStart w:id="10" w:name="_Toc404080963"/>
      <w:r w:rsidRPr="00746978">
        <w:rPr>
          <w:rStyle w:val="Hypertextovodkaz"/>
          <w:color w:val="E36C0A" w:themeColor="accent6" w:themeShade="BF"/>
          <w:u w:val="none"/>
        </w:rPr>
        <w:t>Primární zdroje dat</w:t>
      </w:r>
      <w:bookmarkEnd w:id="9"/>
      <w:bookmarkEnd w:id="10"/>
    </w:p>
    <w:p w:rsidR="00DD0CDD" w:rsidRPr="003F4C07" w:rsidRDefault="003F4C07" w:rsidP="00C97AB7">
      <w:r w:rsidRPr="007974F5">
        <w:rPr>
          <w:b/>
        </w:rPr>
        <w:t>Primární data</w:t>
      </w:r>
      <w:r w:rsidRPr="003F4C07">
        <w:t xml:space="preserve"> jsou taková data, která </w:t>
      </w:r>
      <w:r w:rsidRPr="003F4C07">
        <w:rPr>
          <w:b/>
        </w:rPr>
        <w:t>nejsou zpracovaná, upravená nebo interpretována</w:t>
      </w:r>
      <w:r w:rsidRPr="003F4C07">
        <w:t xml:space="preserve">. Takováto data můžeme získat pouze </w:t>
      </w:r>
      <w:r w:rsidRPr="003F4C07">
        <w:rPr>
          <w:b/>
        </w:rPr>
        <w:t>vlastním</w:t>
      </w:r>
      <w:r w:rsidRPr="003F4C07">
        <w:t xml:space="preserve"> sběrem či měřením v terénu, pozorováním, dotazníkovým šetřením nebo pomocí rozhovoru. Mezi primární data můžeme zahrnout i oficiální data nejrůznějších institucí (např. ČSÚ, </w:t>
      </w:r>
      <w:proofErr w:type="spellStart"/>
      <w:r w:rsidRPr="003F4C07">
        <w:t>Eurostat</w:t>
      </w:r>
      <w:proofErr w:type="spellEnd"/>
      <w:r w:rsidRPr="003F4C07">
        <w:t>…).</w:t>
      </w:r>
    </w:p>
    <w:p w:rsidR="00C35C4C" w:rsidRDefault="00D53F23" w:rsidP="00C35C4C">
      <w:r>
        <w:rPr>
          <w:noProof/>
          <w:lang w:eastAsia="cs-CZ" w:bidi="ar-SA"/>
        </w:rPr>
        <w:lastRenderedPageBreak/>
        <mc:AlternateContent>
          <mc:Choice Requires="wpc">
            <w:drawing>
              <wp:inline distT="0" distB="0" distL="0" distR="0">
                <wp:extent cx="5760720" cy="2856865"/>
                <wp:effectExtent l="0" t="0" r="11430" b="19685"/>
                <wp:docPr id="49" name="Plátno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0000"/>
                        </a:solidFill>
                      </wpc:bg>
                      <wpc:whole>
                        <a:ln w="9525" cap="flat" cmpd="sng" algn="ctr">
                          <a:solidFill>
                            <a:schemeClr val="tx1">
                              <a:lumMod val="100000"/>
                              <a:lumOff val="0"/>
                            </a:schemeClr>
                          </a:solidFill>
                          <a:prstDash val="solid"/>
                          <a:miter lim="800000"/>
                          <a:headEnd type="none" w="med" len="med"/>
                          <a:tailEnd type="none" w="med" len="med"/>
                        </a:ln>
                      </wpc:whole>
                      <wps:wsp>
                        <wps:cNvPr id="29" name="AutoShape 46"/>
                        <wps:cNvCnPr>
                          <a:cxnSpLocks noChangeShapeType="1"/>
                          <a:stCxn id="48" idx="2"/>
                          <a:endCxn id="30" idx="2"/>
                        </wps:cNvCnPr>
                        <wps:spPr bwMode="auto">
                          <a:xfrm flipV="1">
                            <a:off x="2941320" y="856615"/>
                            <a:ext cx="1149985" cy="82867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30" name="AutoShape 47"/>
                        <wps:cNvSpPr>
                          <a:spLocks noChangeArrowheads="1"/>
                        </wps:cNvSpPr>
                        <wps:spPr bwMode="auto">
                          <a:xfrm>
                            <a:off x="3564890" y="36639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Default="00DE42E2" w:rsidP="00C35C4C">
                              <w:pPr>
                                <w:jc w:val="center"/>
                              </w:pPr>
                              <w:r>
                                <w:t>Dotazník</w:t>
                              </w:r>
                            </w:p>
                          </w:txbxContent>
                        </wps:txbx>
                        <wps:bodyPr rot="0" vert="horz" wrap="square" lIns="91440" tIns="45720" rIns="91440" bIns="45720" anchor="t" anchorCtr="0" upright="1">
                          <a:noAutofit/>
                        </wps:bodyPr>
                      </wps:wsp>
                      <wps:wsp>
                        <wps:cNvPr id="31" name="AutoShape 48"/>
                        <wps:cNvSpPr>
                          <a:spLocks noChangeArrowheads="1"/>
                        </wps:cNvSpPr>
                        <wps:spPr bwMode="auto">
                          <a:xfrm>
                            <a:off x="4008755" y="97345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Default="00DE42E2" w:rsidP="00C35C4C">
                              <w:pPr>
                                <w:jc w:val="center"/>
                              </w:pPr>
                              <w:r>
                                <w:t>Rozhovor, interview</w:t>
                              </w:r>
                            </w:p>
                            <w:p w:rsidR="00DE42E2" w:rsidRDefault="00DE42E2" w:rsidP="00C35C4C"/>
                          </w:txbxContent>
                        </wps:txbx>
                        <wps:bodyPr rot="0" vert="horz" wrap="square" lIns="91440" tIns="10800" rIns="91440" bIns="45720" anchor="t" anchorCtr="0" upright="1">
                          <a:noAutofit/>
                        </wps:bodyPr>
                      </wps:wsp>
                      <wps:wsp>
                        <wps:cNvPr id="32" name="AutoShape 49"/>
                        <wps:cNvSpPr>
                          <a:spLocks noChangeArrowheads="1"/>
                        </wps:cNvSpPr>
                        <wps:spPr bwMode="auto">
                          <a:xfrm>
                            <a:off x="4008755" y="1616710"/>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Default="00DE42E2" w:rsidP="00C35C4C">
                              <w:pPr>
                                <w:jc w:val="center"/>
                              </w:pPr>
                              <w:r>
                                <w:t>Statistika</w:t>
                              </w:r>
                            </w:p>
                          </w:txbxContent>
                        </wps:txbx>
                        <wps:bodyPr rot="0" vert="horz" wrap="square" lIns="91440" tIns="45720" rIns="91440" bIns="45720" anchor="t" anchorCtr="0" upright="1">
                          <a:noAutofit/>
                        </wps:bodyPr>
                      </wps:wsp>
                      <wps:wsp>
                        <wps:cNvPr id="33" name="AutoShape 50"/>
                        <wps:cNvSpPr>
                          <a:spLocks noChangeArrowheads="1"/>
                        </wps:cNvSpPr>
                        <wps:spPr bwMode="auto">
                          <a:xfrm>
                            <a:off x="2956560" y="221043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Default="00DE42E2" w:rsidP="00C35C4C">
                              <w:pPr>
                                <w:jc w:val="center"/>
                              </w:pPr>
                              <w:r>
                                <w:t>Fotografie</w:t>
                              </w:r>
                            </w:p>
                          </w:txbxContent>
                        </wps:txbx>
                        <wps:bodyPr rot="0" vert="horz" wrap="square" lIns="91440" tIns="45720" rIns="91440" bIns="45720" anchor="t" anchorCtr="0" upright="1">
                          <a:noAutofit/>
                        </wps:bodyPr>
                      </wps:wsp>
                      <wps:wsp>
                        <wps:cNvPr id="34" name="AutoShape 51"/>
                        <wps:cNvSpPr>
                          <a:spLocks noChangeArrowheads="1"/>
                        </wps:cNvSpPr>
                        <wps:spPr bwMode="auto">
                          <a:xfrm>
                            <a:off x="1682750" y="221043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Default="00DE42E2" w:rsidP="00C35C4C">
                              <w:pPr>
                                <w:jc w:val="center"/>
                              </w:pPr>
                              <w:r>
                                <w:t>Měření v terénu</w:t>
                              </w:r>
                            </w:p>
                          </w:txbxContent>
                        </wps:txbx>
                        <wps:bodyPr rot="0" vert="horz" wrap="square" lIns="91440" tIns="10800" rIns="91440" bIns="45720" anchor="t" anchorCtr="0" upright="1">
                          <a:noAutofit/>
                        </wps:bodyPr>
                      </wps:wsp>
                      <wps:wsp>
                        <wps:cNvPr id="36" name="AutoShape 52"/>
                        <wps:cNvSpPr>
                          <a:spLocks noChangeArrowheads="1"/>
                        </wps:cNvSpPr>
                        <wps:spPr bwMode="auto">
                          <a:xfrm>
                            <a:off x="629285" y="1616710"/>
                            <a:ext cx="105346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Default="00DE42E2" w:rsidP="00C35C4C">
                              <w:pPr>
                                <w:jc w:val="center"/>
                              </w:pPr>
                              <w:r>
                                <w:t>Mapové náčrty</w:t>
                              </w:r>
                            </w:p>
                          </w:txbxContent>
                        </wps:txbx>
                        <wps:bodyPr rot="0" vert="horz" wrap="square" lIns="91440" tIns="10800" rIns="91440" bIns="45720" anchor="t" anchorCtr="0" upright="1">
                          <a:noAutofit/>
                        </wps:bodyPr>
                      </wps:wsp>
                      <wps:wsp>
                        <wps:cNvPr id="37" name="AutoShape 53"/>
                        <wps:cNvSpPr>
                          <a:spLocks noChangeArrowheads="1"/>
                        </wps:cNvSpPr>
                        <wps:spPr bwMode="auto">
                          <a:xfrm>
                            <a:off x="2414905" y="69850"/>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Pr="00FE2260" w:rsidRDefault="00DE42E2" w:rsidP="00C35C4C">
                              <w:pPr>
                                <w:jc w:val="center"/>
                              </w:pPr>
                              <w:r>
                                <w:t>Pozorování</w:t>
                              </w:r>
                            </w:p>
                          </w:txbxContent>
                        </wps:txbx>
                        <wps:bodyPr rot="0" vert="horz" wrap="square" lIns="91440" tIns="45720" rIns="91440" bIns="45720" anchor="t" anchorCtr="0" upright="1">
                          <a:noAutofit/>
                        </wps:bodyPr>
                      </wps:wsp>
                      <wps:wsp>
                        <wps:cNvPr id="38" name="AutoShape 54"/>
                        <wps:cNvSpPr>
                          <a:spLocks noChangeArrowheads="1"/>
                        </wps:cNvSpPr>
                        <wps:spPr bwMode="auto">
                          <a:xfrm>
                            <a:off x="630555" y="97345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Default="00DE42E2" w:rsidP="00C35C4C">
                              <w:pPr>
                                <w:jc w:val="center"/>
                              </w:pPr>
                              <w:r>
                                <w:t>Náčrty</w:t>
                              </w:r>
                            </w:p>
                          </w:txbxContent>
                        </wps:txbx>
                        <wps:bodyPr rot="0" vert="horz" wrap="square" lIns="91440" tIns="45720" rIns="91440" bIns="45720" anchor="t" anchorCtr="0" upright="1">
                          <a:noAutofit/>
                        </wps:bodyPr>
                      </wps:wsp>
                      <wps:wsp>
                        <wps:cNvPr id="39" name="AutoShape 55"/>
                        <wps:cNvSpPr>
                          <a:spLocks noChangeArrowheads="1"/>
                        </wps:cNvSpPr>
                        <wps:spPr bwMode="auto">
                          <a:xfrm>
                            <a:off x="1248410" y="366395"/>
                            <a:ext cx="1051560"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Default="00DE42E2" w:rsidP="00C35C4C">
                              <w:pPr>
                                <w:jc w:val="center"/>
                              </w:pPr>
                              <w:r>
                                <w:t>Poznámky, zápisky</w:t>
                              </w:r>
                            </w:p>
                          </w:txbxContent>
                        </wps:txbx>
                        <wps:bodyPr rot="0" vert="horz" wrap="square" lIns="91440" tIns="10800" rIns="91440" bIns="45720" anchor="t" anchorCtr="0" upright="1">
                          <a:noAutofit/>
                        </wps:bodyPr>
                      </wps:wsp>
                      <wps:wsp>
                        <wps:cNvPr id="40" name="AutoShape 56"/>
                        <wps:cNvCnPr>
                          <a:cxnSpLocks noChangeShapeType="1"/>
                          <a:stCxn id="48" idx="2"/>
                          <a:endCxn id="37" idx="2"/>
                        </wps:cNvCnPr>
                        <wps:spPr bwMode="auto">
                          <a:xfrm flipV="1">
                            <a:off x="2941320" y="560070"/>
                            <a:ext cx="635" cy="1125220"/>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1" name="AutoShape 57"/>
                        <wps:cNvCnPr>
                          <a:cxnSpLocks noChangeShapeType="1"/>
                          <a:stCxn id="48" idx="2"/>
                          <a:endCxn id="31" idx="1"/>
                        </wps:cNvCnPr>
                        <wps:spPr bwMode="auto">
                          <a:xfrm flipV="1">
                            <a:off x="2941320" y="1210945"/>
                            <a:ext cx="1051560" cy="47434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2" name="AutoShape 58"/>
                        <wps:cNvCnPr>
                          <a:cxnSpLocks noChangeShapeType="1"/>
                          <a:stCxn id="48" idx="1"/>
                          <a:endCxn id="32" idx="1"/>
                        </wps:cNvCnPr>
                        <wps:spPr bwMode="auto">
                          <a:xfrm>
                            <a:off x="2414905" y="1448435"/>
                            <a:ext cx="1577975" cy="40576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3" name="AutoShape 59"/>
                        <wps:cNvCnPr>
                          <a:cxnSpLocks noChangeShapeType="1"/>
                          <a:stCxn id="48" idx="0"/>
                          <a:endCxn id="33" idx="0"/>
                        </wps:cNvCnPr>
                        <wps:spPr bwMode="auto">
                          <a:xfrm>
                            <a:off x="2941320" y="1210945"/>
                            <a:ext cx="541655" cy="98361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4" name="AutoShape 60"/>
                        <wps:cNvCnPr>
                          <a:cxnSpLocks noChangeShapeType="1"/>
                          <a:stCxn id="48" idx="0"/>
                          <a:endCxn id="34" idx="0"/>
                        </wps:cNvCnPr>
                        <wps:spPr bwMode="auto">
                          <a:xfrm flipH="1">
                            <a:off x="2209165" y="1210945"/>
                            <a:ext cx="732155" cy="98361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5" name="AutoShape 61"/>
                        <wps:cNvCnPr>
                          <a:cxnSpLocks noChangeShapeType="1"/>
                          <a:stCxn id="48" idx="3"/>
                          <a:endCxn id="36" idx="3"/>
                        </wps:cNvCnPr>
                        <wps:spPr bwMode="auto">
                          <a:xfrm flipH="1">
                            <a:off x="1698625" y="1448435"/>
                            <a:ext cx="1768475" cy="40576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6" name="AutoShape 62"/>
                        <wps:cNvCnPr>
                          <a:cxnSpLocks noChangeShapeType="1"/>
                          <a:stCxn id="48" idx="2"/>
                          <a:endCxn id="38" idx="3"/>
                        </wps:cNvCnPr>
                        <wps:spPr bwMode="auto">
                          <a:xfrm flipH="1" flipV="1">
                            <a:off x="1698625" y="1210945"/>
                            <a:ext cx="1242695" cy="47434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7" name="AutoShape 63"/>
                        <wps:cNvCnPr>
                          <a:cxnSpLocks noChangeShapeType="1"/>
                          <a:stCxn id="48" idx="2"/>
                          <a:endCxn id="39" idx="3"/>
                        </wps:cNvCnPr>
                        <wps:spPr bwMode="auto">
                          <a:xfrm flipH="1" flipV="1">
                            <a:off x="2315845" y="603885"/>
                            <a:ext cx="625475" cy="108140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8" name="AutoShape 64"/>
                        <wps:cNvSpPr>
                          <a:spLocks noChangeArrowheads="1"/>
                        </wps:cNvSpPr>
                        <wps:spPr bwMode="auto">
                          <a:xfrm>
                            <a:off x="2414905" y="1210945"/>
                            <a:ext cx="1052195" cy="474345"/>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DE42E2" w:rsidRDefault="00DE42E2" w:rsidP="00C35C4C">
                              <w:pPr>
                                <w:jc w:val="center"/>
                              </w:pPr>
                              <w:r>
                                <w:t>PRIMÁRNÍ ZDROJE DAT</w:t>
                              </w:r>
                            </w:p>
                          </w:txbxContent>
                        </wps:txbx>
                        <wps:bodyPr rot="0" vert="horz" wrap="square" lIns="91440" tIns="45720" rIns="91440" bIns="45720" anchor="t" anchorCtr="0" upright="1">
                          <a:noAutofit/>
                        </wps:bodyPr>
                      </wps:wsp>
                    </wpc:wpc>
                  </a:graphicData>
                </a:graphic>
              </wp:inline>
            </w:drawing>
          </mc:Choice>
          <mc:Fallback>
            <w:pict>
              <v:group id="Plátno 44" o:spid="_x0000_s1026" editas="canvas" style="width:453.6pt;height:224.95pt;mso-position-horizontal-relative:char;mso-position-vertical-relative:line" coordsize="57607,2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UdUwgAAOJQAAAOAAAAZHJzL2Uyb0RvYy54bWzsXFtzm0YUfu9M/wPDuyKWywKaKB1HstvO&#10;pG2mSdtnDEii5VbAltxO/3u/swsY2SRxLEtpPZvMWEjAXs93bnvOefnNLku167iqkyKf6+yFoWtx&#10;HhZRkq/n+i/vLyaertVNkEdBWuTxXL+Ja/2bV19/9XJbzmKz2BRpFFcaGsnr2bac65umKWfTaR1u&#10;4iyoXxRlnOPmqqiyoMHXaj2NqmCL1rN0ahoGn26LKiqrIozrGr8u5U39lWh/tYrD5qfVqo4bLZ3r&#10;GFsj/lbi7yX9nb56GczWVVBukrAdRvCIUWRBkqPTvqll0ATaVZXcaypLwqqoi1XzIiyyabFaJWEs&#10;5oDZMOPObBZBfh3UYjIhVqcbIK6esN3LNY27LtIkukjSVHyp1peLtNKuA6zawqB/tFDTvcemGMaM&#10;XqbPLTYyplfTXNvOdd8xHV0LA2zoKg0aXGZlNNfrfK1rQboGpYRNJdZrv1/a9bjvudkx8Ux6lf1Q&#10;RHI0rB8N+rrKsLny936AXRN3hxvMyqpulkG9kS+IjuX2Z0kDGkyTbK57g+Y3cRCd55HW3JQg3Bzk&#10;q9PcsjjStTTGHOhK0E8TJOlDnsQCpjkGNlixbQm6r8seAfVhO/tuE5SxIJh6Fv54/bbSEqy76eta&#10;HmSYxdlVU4hnNJvT2Kl7PLfI31a0e+Euf1e+KcI/ai0vFpsgX8fi6fdiCZicbd0sdrlo1wa4k2iH&#10;DuSdOI+6WxbAdnsLMx70Q1/qEmO73GJfMaoAoxI7vVtVmbZKk/JX8BLxCxCiUQe+zSwTbd5gjxzO&#10;mdP2uGu0EPcZs33fI5qjB0yPu+IBLDg1SVOj3f82LjKNLkCKTRUk602zKPIcTKKoZHfB9Zu6kaTe&#10;vUAv5wVBQ+y1JHDmG44hBvgxAg7CMM4bLp47DhHf1MuikUtRFVd5JIbYEq64bklTTomIL5jFuwaT&#10;bK8kk/rbN/xz79yzJ7bJzye2sVxOzi4W9oRfMNdZWsvFYsn+oXkwe7ZJoijOaUE6hsnsh1Fty7ol&#10;q+tZZr+40/3WBYIx2O5TDFpQEhGPpN3LIrp5W9HsWiDJn4+OKCLve4hyaSNaSn8nhgiGeQdOZ1VV&#10;bGmDAHSBpw4a8oWPQ4P2rAWE5XDb8yUgLM4t/y4gDMdk+FEAwnZty/4EIAT5/AwoCGoVOKDu1lE7&#10;zyD6XddWWQrpCLGgMc65mC8g1j6MqyFmPgaMtHlSzi4xaYFUvwgmH448oZBIDjOOw7MLx8BmeRPX&#10;dayJbZ0bk9fexWJytsCCu+evF6/P7+DwXLRZPw0U426AgtKuIBbfbaKtFiXEMi3HN5mOL1CfTFcK&#10;yoE016qi+S1pNkJgkGpFbdRDTcLj9J9AAlIputYlvG87HnCBdm4dA+g+xxhBs7vcteiTPIGGI9Q8&#10;KKe42BTVXxDfUPTA+/+8CioI8/T7HCj0mW0DR434YjsuSZlqeOdyeCfIQzQ116HTyMtFI7XJq7Ii&#10;edLJrbwgUbtKhDAhVMtRYQonZlTYsXuMyjsho7INw3MdMCIIZt8FG1KMSjGqegZRf4jO8P9mVEJ5&#10;FtL/ljM8jl8xAxbLs+JX5gi/8r8Qv2KccZe1TgJootLUUJpV5ybobG1pUR/B2lGaFflJvrxmJRiW&#10;MPIPZVjPT8Gy7jMsmCGnswRN3+EOl5agaTLDtpSGpTQspWHBYO1QqCzCgTPYskcYVq+Mwhl8bNcV&#10;455JnhqyCBXDUr4r5buC70poWPZTMKznZxLyEYbVK6MnYFjc9E06WwK/+pBFaNlc+drh7lUW4cjx&#10;/vix1zNwYQlD41CL8PnxK3eEX/W66An4lWnjNNyQDIvjVFw5sJQ9qOzBud5HvCh7cGgPIojn7gmh&#10;02uiJ2BX3DIcdUAoI++UNaiswc4a7MOJFLsasquRWEYZU0CK6AnYFTNtz8ahIJmDH4i8YsIfT6GI&#10;KvLqNpxXnQ+KYO9naw32UUWH8KtnZw1SbNk99arXRMGvjhB7DQP0SLHXYGyGe8ee5DhwFGGmjJmO&#10;ifA5GeCnAq8pJ0CuhQq8Ftk8n5X8IuJIEUTaivU2lcEeiWd0ek3pOHBClwJOe/HaErY0OIpGf2Qq&#10;A8N5vS8js0U8cBdg9HkKhMplkFkNKpfhE/lkH4DUSMid0wvzJ4CUwA3oe5AdhC4fB6lBCsTQzYkY&#10;bu9+4Ivjuj4SgWQOhOG4OKNRsglYUUlBiPu/k2n6FLJpLBRsGLt6qKrXKV4DIKFLASSpdbWy8iGy&#10;aQikQXLdqERybMbJQ0cWre9ZbfadSq5TODoOjkYilBDgeBtSeQQcocvH4Uikq37Xpf106aqm4QMy&#10;MmRgTMdzLZMpRKl01ROlq8LEuOeE4MOYv0MRJY6391U8RO0IRIlbXZbrQyTTKKIYDrI5FRWgIJxR&#10;Zc/lnq2UPQWpU0FqJCqND6PSDoXUSE2FrtzCAZAara6wB64xcYUzD5N/Tja5ckkol8SDStx8wCUx&#10;EkLFhyFURwAXzhUPlVej4DIt5ngkgCG5uGF5iCSFJnvr7oNU6+UWTj+Yjcgt5aVQXgoUfDqOdTUS&#10;78NPGe+z57cblTZfPMMWBcFEMazRzMt13ZbPWddaWWCP2lIXD4t9xgGarKa1X78KZRJui2x1LYmC&#10;F+uauEXXlyOeo1+OEmu931lbbOszenvU7OBI6tc0TXIU1kDtOEesCA5P6zBI44gMbMkVu72hUbXF&#10;mKgaiSw3slfFrFvG/1B6Mg26r3zS1lUxPcsHJkVdFcszuOFD+t1WSRulwQduvqQWIW4+XSytH5es&#10;szKoyNKdcknVmkqtQFTCFdi5ZA458D9lQjCsUFFHT+JKFv2jSn3D77geliZ89S8AAAD//wMAUEsD&#10;BBQABgAIAAAAIQBfIfa62QAAAAUBAAAPAAAAZHJzL2Rvd25yZXYueG1sTI/BTsMwEETvSPyDtUjc&#10;qN2qAhKyqVARQj1woOUDHHtJIux1FLtN+vc1XOCy0mhGM2+rzeydONEY+8AIy4UCQWyC7blF+Dy8&#10;3j2CiEmz1S4wIZwpwqa+vqp0acPEH3Tap1bkEo6lRuhSGkopo+nI67gIA3H2vsLodcpybKUd9ZTL&#10;vZMrpe6l1z3nhU4PtO3IfO+PHmEgm85uaYhe3tXUkHnbbR0j3t7Mz08gEs3pLww/+Bkd6szUhCPb&#10;KBxCfiT93uwV6mEFokFYr4sCZF3J//T1BQAA//8DAFBLAQItABQABgAIAAAAIQC2gziS/gAAAOEB&#10;AAATAAAAAAAAAAAAAAAAAAAAAABbQ29udGVudF9UeXBlc10ueG1sUEsBAi0AFAAGAAgAAAAhADj9&#10;If/WAAAAlAEAAAsAAAAAAAAAAAAAAAAALwEAAF9yZWxzLy5yZWxzUEsBAi0AFAAGAAgAAAAhAKxM&#10;xR1TCAAA4lAAAA4AAAAAAAAAAAAAAAAALgIAAGRycy9lMm9Eb2MueG1sUEsBAi0AFAAGAAgAAAAh&#10;AF8h9rrZAAAABQEAAA8AAAAAAAAAAAAAAAAArQoAAGRycy9kb3ducmV2LnhtbFBLBQYAAAAABAAE&#10;APMAAACz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28568;visibility:visible;mso-wrap-style:square" filled="t" fillcolor="#c00000" stroked="t" strokecolor="black [3213]">
                  <v:fill o:detectmouseclick="t"/>
                  <v:path o:connecttype="none"/>
                </v:shape>
                <v:shapetype id="_x0000_t32" coordsize="21600,21600" o:spt="32" o:oned="t" path="m,l21600,21600e" filled="f">
                  <v:path arrowok="t" fillok="f" o:connecttype="none"/>
                  <o:lock v:ext="edit" shapetype="t"/>
                </v:shapetype>
                <v:shape id="AutoShape 46" o:spid="_x0000_s1028" type="#_x0000_t32" style="position:absolute;left:29413;top:8566;width:1150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AgxQAAANsAAAAPAAAAZHJzL2Rvd25yZXYueG1sRI9BawIx&#10;FITvhf6H8Areulk9iN0apQgFkRbrahVvj81zs3TzsmxSjf/eFAoeh5n5hpnOo23FmXrfOFYwzHIQ&#10;xJXTDdcKdtv35wkIH5A1to5JwZU8zGePD1MstLvwhs5lqEWCsC9QgQmhK6T0lSGLPnMdcfJOrrcY&#10;kuxrqXu8JLht5SjPx9Jiw2nBYEcLQ9VP+WsVHJZf+qNbr75XR/PpZXmM+7jfKDV4im+vIALFcA//&#10;t5dawegF/r6kHyBnNwAAAP//AwBQSwECLQAUAAYACAAAACEA2+H2y+4AAACFAQAAEwAAAAAAAAAA&#10;AAAAAAAAAAAAW0NvbnRlbnRfVHlwZXNdLnhtbFBLAQItABQABgAIAAAAIQBa9CxbvwAAABUBAAAL&#10;AAAAAAAAAAAAAAAAAB8BAABfcmVscy8ucmVsc1BLAQItABQABgAIAAAAIQAQNiAgxQAAANsAAAAP&#10;AAAAAAAAAAAAAAAAAAcCAABkcnMvZG93bnJldi54bWxQSwUGAAAAAAMAAwC3AAAA+QIAAAAA&#10;" strokecolor="#f79646 [3209]" strokeweight="1.5pt">
                  <v:stroke dashstyle="1 1"/>
                </v:shape>
                <v:roundrect id="AutoShape 47" o:spid="_x0000_s1029" style="position:absolute;left:35648;top:3663;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6TxQAAANsAAAAPAAAAZHJzL2Rvd25yZXYueG1sRI/dSgNB&#10;DEbvhb7DEMEbsbO2sOjaaSlC8edCaOsDxJm4u3Yns+zEdu3TmwvBy/DlO8lZrMbYmSMNuU3s4HZa&#10;gCH2KbRcO3jfb27uwGRBDtglJgc/lGG1nFwssArpxFs67qQ2CuFcoYNGpK+szb6hiHmaemLNPtMQ&#10;UXQcahsGPCk8dnZWFKWN2LJeaLCnx4b8YfcdleKvX7cvB++/7jezJ5F9+fZxLp27uhzXD2CERvlf&#10;/ms/Bwdz/V5d1APs8hcAAP//AwBQSwECLQAUAAYACAAAACEA2+H2y+4AAACFAQAAEwAAAAAAAAAA&#10;AAAAAAAAAAAAW0NvbnRlbnRfVHlwZXNdLnhtbFBLAQItABQABgAIAAAAIQBa9CxbvwAAABUBAAAL&#10;AAAAAAAAAAAAAAAAAB8BAABfcmVscy8ucmVsc1BLAQItABQABgAIAAAAIQCEHx6TxQAAANsAAAAP&#10;AAAAAAAAAAAAAAAAAAcCAABkcnMvZG93bnJldi54bWxQSwUGAAAAAAMAAwC3AAAA+QIAAAAA&#10;" fillcolor="white [3201]" strokecolor="#f79646 [3209]" strokeweight="2.5pt">
                  <v:shadow color="#868686"/>
                  <v:textbox>
                    <w:txbxContent>
                      <w:p w:rsidR="00DE42E2" w:rsidRDefault="00DE42E2" w:rsidP="00C35C4C">
                        <w:pPr>
                          <w:jc w:val="center"/>
                        </w:pPr>
                        <w:r>
                          <w:t>Dotazník</w:t>
                        </w:r>
                      </w:p>
                    </w:txbxContent>
                  </v:textbox>
                </v:roundrect>
                <v:roundrect id="AutoShape 48" o:spid="_x0000_s1030" style="position:absolute;left:40087;top:9734;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cWwwAAANsAAAAPAAAAZHJzL2Rvd25yZXYueG1sRI9BawIx&#10;FITvQv9DeIXeNLGC6NYopbCLFS9qe/D22Lxulm5elk3U9d8bQfA4zMw3zGLVu0acqQu1Zw3jkQJB&#10;XHpTc6Xh55APZyBCRDbYeCYNVwqwWr4MFpgZf+EdnfexEgnCIUMNNsY2kzKUlhyGkW+Jk/fnO4cx&#10;ya6SpsNLgrtGvis1lQ5rTgsWW/qyVP7vT05DYdUkL45qk3/nBTdbbn95ftT67bX//AARqY/P8KO9&#10;NhomY7h/ST9ALm8AAAD//wMAUEsBAi0AFAAGAAgAAAAhANvh9svuAAAAhQEAABMAAAAAAAAAAAAA&#10;AAAAAAAAAFtDb250ZW50X1R5cGVzXS54bWxQSwECLQAUAAYACAAAACEAWvQsW78AAAAVAQAACwAA&#10;AAAAAAAAAAAAAAAfAQAAX3JlbHMvLnJlbHNQSwECLQAUAAYACAAAACEAWPRnFsMAAADbAAAADwAA&#10;AAAAAAAAAAAAAAAHAgAAZHJzL2Rvd25yZXYueG1sUEsFBgAAAAADAAMAtwAAAPcCAAAAAA==&#10;" fillcolor="white [3201]" strokecolor="#f79646 [3209]" strokeweight="2.5pt">
                  <v:shadow color="#868686"/>
                  <v:textbox inset=",.3mm">
                    <w:txbxContent>
                      <w:p w:rsidR="00DE42E2" w:rsidRDefault="00DE42E2" w:rsidP="00C35C4C">
                        <w:pPr>
                          <w:jc w:val="center"/>
                        </w:pPr>
                        <w:r>
                          <w:t>Rozhovor, interview</w:t>
                        </w:r>
                      </w:p>
                      <w:p w:rsidR="00DE42E2" w:rsidRDefault="00DE42E2" w:rsidP="00C35C4C"/>
                    </w:txbxContent>
                  </v:textbox>
                </v:roundrect>
                <v:roundrect id="AutoShape 49" o:spid="_x0000_s1031" style="position:absolute;left:40087;top:16167;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V/xQAAANsAAAAPAAAAZHJzL2Rvd25yZXYueG1sRI9RS8NA&#10;EITfBf/DsUJfxF6MEDTttYhQWn0Q2voDtnfbJG1uL+TWNvXXe4LQx2FmvmGm88G36kR9bAIbeBxn&#10;oIhtcA1XBr62i4dnUFGQHbaBycCFIsxntzdTLF0485pOG6lUgnAs0UAt0pVaR1uTxzgOHXHy9qH3&#10;KEn2lXY9nhPctzrPskJ7bDgt1NjRW032uPn2iWLvP9bvR2sPL4t8KbItPnc/hTGju+F1AkpokGv4&#10;v71yBp5y+PuSfoCe/QIAAP//AwBQSwECLQAUAAYACAAAACEA2+H2y+4AAACFAQAAEwAAAAAAAAAA&#10;AAAAAAAAAAAAW0NvbnRlbnRfVHlwZXNdLnhtbFBLAQItABQABgAIAAAAIQBa9CxbvwAAABUBAAAL&#10;AAAAAAAAAAAAAAAAAB8BAABfcmVscy8ucmVsc1BLAQItABQABgAIAAAAIQAbgSV/xQAAANsAAAAP&#10;AAAAAAAAAAAAAAAAAAcCAABkcnMvZG93bnJldi54bWxQSwUGAAAAAAMAAwC3AAAA+QIAAAAA&#10;" fillcolor="white [3201]" strokecolor="#f79646 [3209]" strokeweight="2.5pt">
                  <v:shadow color="#868686"/>
                  <v:textbox>
                    <w:txbxContent>
                      <w:p w:rsidR="00DE42E2" w:rsidRDefault="00DE42E2" w:rsidP="00C35C4C">
                        <w:pPr>
                          <w:jc w:val="center"/>
                        </w:pPr>
                        <w:r>
                          <w:t>Statistika</w:t>
                        </w:r>
                      </w:p>
                    </w:txbxContent>
                  </v:textbox>
                </v:roundrect>
                <v:roundrect id="AutoShape 50" o:spid="_x0000_s1032" style="position:absolute;left:29565;top:22104;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DkxQAAANsAAAAPAAAAZHJzL2Rvd25yZXYueG1sRI/dasJA&#10;FITvC77Dcgq9KbpRIdTUVUSQtl4U/HmA4+5pkpo9G7Knmvbpu0Khl8PMfMPMl71v1IW6WAc2MB5l&#10;oIhtcDWXBo6HzfAJVBRkh01gMvBNEZaLwd0cCxeuvKPLXkqVIBwLNFCJtIXW0VbkMY5CS5y8j9B5&#10;lCS7UrsOrwnuGz3Jslx7rDktVNjSuiJ73n/5RLGP293b2drP2WbyInLI308/uTEP9/3qGZRQL//h&#10;v/arMzCdwu1L+gF68QsAAP//AwBQSwECLQAUAAYACAAAACEA2+H2y+4AAACFAQAAEwAAAAAAAAAA&#10;AAAAAAAAAAAAW0NvbnRlbnRfVHlwZXNdLnhtbFBLAQItABQABgAIAAAAIQBa9CxbvwAAABUBAAAL&#10;AAAAAAAAAAAAAAAAAB8BAABfcmVscy8ucmVsc1BLAQItABQABgAIAAAAIQB0zYDkxQAAANsAAAAP&#10;AAAAAAAAAAAAAAAAAAcCAABkcnMvZG93bnJldi54bWxQSwUGAAAAAAMAAwC3AAAA+QIAAAAA&#10;" fillcolor="white [3201]" strokecolor="#f79646 [3209]" strokeweight="2.5pt">
                  <v:shadow color="#868686"/>
                  <v:textbox>
                    <w:txbxContent>
                      <w:p w:rsidR="00DE42E2" w:rsidRDefault="00DE42E2" w:rsidP="00C35C4C">
                        <w:pPr>
                          <w:jc w:val="center"/>
                        </w:pPr>
                        <w:r>
                          <w:t>Fotografie</w:t>
                        </w:r>
                      </w:p>
                    </w:txbxContent>
                  </v:textbox>
                </v:roundrect>
                <v:roundrect id="AutoShape 51" o:spid="_x0000_s1033" style="position:absolute;left:16827;top:22104;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SOxAAAANsAAAAPAAAAZHJzL2Rvd25yZXYueG1sRI9BawIx&#10;FITvgv8hPKG3mlhLsVujiLBLW7y42oO3x+Z1s7h5WTapbv99UxA8DjPzDbNcD64VF+pD41nDbKpA&#10;EFfeNFxrOB7yxwWIEJENtp5Jwy8FWK/GoyVmxl95T5cy1iJBOGSowcbYZVKGypLDMPUdcfK+fe8w&#10;JtnX0vR4TXDXyielXqTDhtOCxY62lqpz+eM0FFbN8+KkPvOPvOB2x90Xv560fpgMmzcQkYZ4D9/a&#10;70bD/Bn+v6QfIFd/AAAA//8DAFBLAQItABQABgAIAAAAIQDb4fbL7gAAAIUBAAATAAAAAAAAAAAA&#10;AAAAAAAAAABbQ29udGVudF9UeXBlc10ueG1sUEsBAi0AFAAGAAgAAAAhAFr0LFu/AAAAFQEAAAsA&#10;AAAAAAAAAAAAAAAAHwEAAF9yZWxzLy5yZWxzUEsBAi0AFAAGAAgAAAAhAEiDxI7EAAAA2wAAAA8A&#10;AAAAAAAAAAAAAAAABwIAAGRycy9kb3ducmV2LnhtbFBLBQYAAAAAAwADALcAAAD4AgAAAAA=&#10;" fillcolor="white [3201]" strokecolor="#f79646 [3209]" strokeweight="2.5pt">
                  <v:shadow color="#868686"/>
                  <v:textbox inset=",.3mm">
                    <w:txbxContent>
                      <w:p w:rsidR="00DE42E2" w:rsidRDefault="00DE42E2" w:rsidP="00C35C4C">
                        <w:pPr>
                          <w:jc w:val="center"/>
                        </w:pPr>
                        <w:r>
                          <w:t>Měření v terénu</w:t>
                        </w:r>
                      </w:p>
                    </w:txbxContent>
                  </v:textbox>
                </v:roundrect>
                <v:roundrect id="AutoShape 52" o:spid="_x0000_s1034" style="position:absolute;left:6292;top:16167;width:10535;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9iwwAAANsAAAAPAAAAZHJzL2Rvd25yZXYueG1sRI9BawIx&#10;FITvQv9DeAVvmrSC1NUoUtjFipdqe/D22Dw3i5uXZZPq9t8bQfA4zMw3zGLVu0ZcqAu1Zw1vYwWC&#10;uPSm5krDzyEffYAIEdlg45k0/FOA1fJlsMDM+Ct/02UfK5EgHDLUYGNsMylDaclhGPuWOHkn3zmM&#10;SXaVNB1eE9w18l2pqXRYc1qw2NKnpfK8/3MaCqsmeXFU2/wrL7jZcfvLs6PWw9d+PQcRqY/P8KO9&#10;MRomU7h/ST9ALm8AAAD//wMAUEsBAi0AFAAGAAgAAAAhANvh9svuAAAAhQEAABMAAAAAAAAAAAAA&#10;AAAAAAAAAFtDb250ZW50X1R5cGVzXS54bWxQSwECLQAUAAYACAAAACEAWvQsW78AAAAVAQAACwAA&#10;AAAAAAAAAAAAAAAfAQAAX3JlbHMvLnJlbHNQSwECLQAUAAYACAAAACEA1x3/YsMAAADbAAAADwAA&#10;AAAAAAAAAAAAAAAHAgAAZHJzL2Rvd25yZXYueG1sUEsFBgAAAAADAAMAtwAAAPcCAAAAAA==&#10;" fillcolor="white [3201]" strokecolor="#f79646 [3209]" strokeweight="2.5pt">
                  <v:shadow color="#868686"/>
                  <v:textbox inset=",.3mm">
                    <w:txbxContent>
                      <w:p w:rsidR="00DE42E2" w:rsidRDefault="00DE42E2" w:rsidP="00C35C4C">
                        <w:pPr>
                          <w:jc w:val="center"/>
                        </w:pPr>
                        <w:r>
                          <w:t>Mapové náčrty</w:t>
                        </w:r>
                      </w:p>
                    </w:txbxContent>
                  </v:textbox>
                </v:roundrect>
                <v:roundrect id="AutoShape 53" o:spid="_x0000_s1035" style="position:absolute;left:24149;top:698;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bnxQAAANsAAAAPAAAAZHJzL2Rvd25yZXYueG1sRI9RS8NA&#10;EITfBf/DsYIvYi9WiDb2UkQoah+Etv6A7d2axOT2Qm5to7++Vyj4OMzMN8x8MfpO7WmITWADd5MM&#10;FLENruHKwOd2efsIKgqywy4wGfilCIvy8mKOhQsHXtN+I5VKEI4FGqhF+kLraGvyGCehJ07eVxg8&#10;SpJDpd2AhwT3nZ5mWa49NpwWauzppSbbbn58otib1fq9tfZ7tpy+imzzj91fbsz11fj8BEpolP/w&#10;uf3mDNw/wOlL+gG6PAIAAP//AwBQSwECLQAUAAYACAAAACEA2+H2y+4AAACFAQAAEwAAAAAAAAAA&#10;AAAAAAAAAAAAW0NvbnRlbnRfVHlwZXNdLnhtbFBLAQItABQABgAIAAAAIQBa9CxbvwAAABUBAAAL&#10;AAAAAAAAAAAAAAAAAB8BAABfcmVscy8ucmVsc1BLAQItABQABgAIAAAAIQAL9obnxQAAANsAAAAP&#10;AAAAAAAAAAAAAAAAAAcCAABkcnMvZG93bnJldi54bWxQSwUGAAAAAAMAAwC3AAAA+QIAAAAA&#10;" fillcolor="white [3201]" strokecolor="#f79646 [3209]" strokeweight="2.5pt">
                  <v:shadow color="#868686"/>
                  <v:textbox>
                    <w:txbxContent>
                      <w:p w:rsidR="00DE42E2" w:rsidRPr="00FE2260" w:rsidRDefault="00DE42E2" w:rsidP="00C35C4C">
                        <w:pPr>
                          <w:jc w:val="center"/>
                        </w:pPr>
                        <w:r>
                          <w:t>Pozorování</w:t>
                        </w:r>
                      </w:p>
                    </w:txbxContent>
                  </v:textbox>
                </v:roundrect>
                <v:roundrect id="AutoShape 54" o:spid="_x0000_s1036" style="position:absolute;left:6305;top:9734;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KVxQAAANsAAAAPAAAAZHJzL2Rvd25yZXYueG1sRI/dSgNB&#10;DEbvhb7DEMEbsbO2sOjaaSlC8edCaOsDxJm4u3Yns+zEdu3TmwvBy/DlO8lZrMbYmSMNuU3s4HZa&#10;gCH2KbRcO3jfb27uwGRBDtglJgc/lGG1nFwssArpxFs67qQ2CuFcoYNGpK+szb6hiHmaemLNPtMQ&#10;UXQcahsGPCk8dnZWFKWN2LJeaLCnx4b8YfcdleKvX7cvB++/7jezJ5F9+fZxLp27uhzXD2CERvlf&#10;/ms/BwdzfVZd1APs8hcAAP//AwBQSwECLQAUAAYACAAAACEA2+H2y+4AAACFAQAAEwAAAAAAAAAA&#10;AAAAAAAAAAAAW0NvbnRlbnRfVHlwZXNdLnhtbFBLAQItABQABgAIAAAAIQBa9CxbvwAAABUBAAAL&#10;AAAAAAAAAAAAAAAAAB8BAABfcmVscy8ucmVsc1BLAQItABQABgAIAAAAIQB6aRKVxQAAANsAAAAP&#10;AAAAAAAAAAAAAAAAAAcCAABkcnMvZG93bnJldi54bWxQSwUGAAAAAAMAAwC3AAAA+QIAAAAA&#10;" fillcolor="white [3201]" strokecolor="#f79646 [3209]" strokeweight="2.5pt">
                  <v:shadow color="#868686"/>
                  <v:textbox>
                    <w:txbxContent>
                      <w:p w:rsidR="00DE42E2" w:rsidRDefault="00DE42E2" w:rsidP="00C35C4C">
                        <w:pPr>
                          <w:jc w:val="center"/>
                        </w:pPr>
                        <w:r>
                          <w:t>Náčrty</w:t>
                        </w:r>
                      </w:p>
                    </w:txbxContent>
                  </v:textbox>
                </v:roundrect>
                <v:roundrect id="AutoShape 55" o:spid="_x0000_s1037" style="position:absolute;left:12484;top:3663;width:10515;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sQxAAAANsAAAAPAAAAZHJzL2Rvd25yZXYueG1sRI/NasMw&#10;EITvhb6D2EJvjdQGQuNYDqVgk4Zemp9Dbou1sUyslbGUxH37qhDIcZiZb5h8ObpOXGgIrWcNrxMF&#10;grj2puVGw25bvryDCBHZYOeZNPxSgGXx+JBjZvyVf+iyiY1IEA4ZarAx9pmUobbkMEx8T5y8ox8c&#10;xiSHRpoBrwnuOvmm1Ew6bDktWOzp01J92pydhsqqaVkd1Lr8Kivuvrnf8/yg9fPT+LEAEWmM9/Ct&#10;vTIapnP4/5J+gCz+AAAA//8DAFBLAQItABQABgAIAAAAIQDb4fbL7gAAAIUBAAATAAAAAAAAAAAA&#10;AAAAAAAAAABbQ29udGVudF9UeXBlc10ueG1sUEsBAi0AFAAGAAgAAAAhAFr0LFu/AAAAFQEAAAsA&#10;AAAAAAAAAAAAAAAAHwEAAF9yZWxzLy5yZWxzUEsBAi0AFAAGAAgAAAAhAKaCaxDEAAAA2wAAAA8A&#10;AAAAAAAAAAAAAAAABwIAAGRycy9kb3ducmV2LnhtbFBLBQYAAAAAAwADALcAAAD4AgAAAAA=&#10;" fillcolor="white [3201]" strokecolor="#f79646 [3209]" strokeweight="2.5pt">
                  <v:shadow color="#868686"/>
                  <v:textbox inset=",.3mm">
                    <w:txbxContent>
                      <w:p w:rsidR="00DE42E2" w:rsidRDefault="00DE42E2" w:rsidP="00C35C4C">
                        <w:pPr>
                          <w:jc w:val="center"/>
                        </w:pPr>
                        <w:r>
                          <w:t>Poznámky, zápisky</w:t>
                        </w:r>
                      </w:p>
                    </w:txbxContent>
                  </v:textbox>
                </v:roundrect>
                <v:shape id="AutoShape 56" o:spid="_x0000_s1038" type="#_x0000_t32" style="position:absolute;left:29413;top:5600;width:6;height:11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wdwgAAANsAAAAPAAAAZHJzL2Rvd25yZXYueG1sRE9da8Iw&#10;FH0X9h/CHfim6WSIdI0yBoLIxrTbHH27NHdNWXNTmqjx35sHwcfD+S5W0XbiRINvHSt4mmYgiGun&#10;W24UfH+tJwsQPiBr7ByTggt5WC0fRgXm2p15T6cyNCKFsM9RgQmhz6X0tSGLfup64sT9ucFiSHBo&#10;pB7wnMJtJ2dZNpcWW04NBnt6M1T/l0er4Hez0+/95/ZnW5kPL8sqHuJhr9T4Mb6+gAgUw118c2+0&#10;gue0Pn1JP0AurwAAAP//AwBQSwECLQAUAAYACAAAACEA2+H2y+4AAACFAQAAEwAAAAAAAAAAAAAA&#10;AAAAAAAAW0NvbnRlbnRfVHlwZXNdLnhtbFBLAQItABQABgAIAAAAIQBa9CxbvwAAABUBAAALAAAA&#10;AAAAAAAAAAAAAB8BAABfcmVscy8ucmVsc1BLAQItABQABgAIAAAAIQBc02wdwgAAANsAAAAPAAAA&#10;AAAAAAAAAAAAAAcCAABkcnMvZG93bnJldi54bWxQSwUGAAAAAAMAAwC3AAAA9gIAAAAA&#10;" strokecolor="#f79646 [3209]" strokeweight="1.5pt">
                  <v:stroke dashstyle="1 1"/>
                </v:shape>
                <v:shape id="AutoShape 57" o:spid="_x0000_s1039" type="#_x0000_t32" style="position:absolute;left:29413;top:12109;width:10515;height:4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mGxAAAANsAAAAPAAAAZHJzL2Rvd25yZXYueG1sRI9BawIx&#10;FITvQv9DeAVvmlWklNUoUiiIKK3bqnh7bJ6bxc3Lsoma/vumUPA4zMw3zGwRbSNu1PnasYLRMANB&#10;XDpdc6Xg++t98ArCB2SNjWNS8EMeFvOn3gxz7e68o1sRKpEg7HNUYEJocyl9aciiH7qWOHln11kM&#10;SXaV1B3eE9w2cpxlL9JizWnBYEtvhspLcbUKjqtPvWk/1vv1yWy9LE7xEA87pfrPcTkFESiGR/i/&#10;vdIKJiP4+5J+gJz/AgAA//8DAFBLAQItABQABgAIAAAAIQDb4fbL7gAAAIUBAAATAAAAAAAAAAAA&#10;AAAAAAAAAABbQ29udGVudF9UeXBlc10ueG1sUEsBAi0AFAAGAAgAAAAhAFr0LFu/AAAAFQEAAAsA&#10;AAAAAAAAAAAAAAAAHwEAAF9yZWxzLy5yZWxzUEsBAi0AFAAGAAgAAAAhADOfyYbEAAAA2wAAAA8A&#10;AAAAAAAAAAAAAAAABwIAAGRycy9kb3ducmV2LnhtbFBLBQYAAAAAAwADALcAAAD4AgAAAAA=&#10;" strokecolor="#f79646 [3209]" strokeweight="1.5pt">
                  <v:stroke dashstyle="1 1"/>
                </v:shape>
                <v:shape id="AutoShape 58" o:spid="_x0000_s1040" type="#_x0000_t32" style="position:absolute;left:24149;top:14484;width:15779;height:4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ihxAAAANsAAAAPAAAAZHJzL2Rvd25yZXYueG1sRI9BawIx&#10;FITvBf9DeEJvNetWpWyN0iqC4KVqEY+PzevuYvKybqKu/nojFDwOM/MNM5621ogzNb5yrKDfS0AQ&#10;505XXCj43S7ePkD4gKzROCYFV/IwnXRexphpd+E1nTehEBHCPkMFZQh1JqXPS7Loe64mjt6fayyG&#10;KJtC6gYvEW6NTJNkJC1WHBdKrGlWUn7YnKyC48qYn1ta7b+Hx5ObD3bvPFyyUq/d9usTRKA2PMP/&#10;7aVWMEjh8SX+ADm5AwAA//8DAFBLAQItABQABgAIAAAAIQDb4fbL7gAAAIUBAAATAAAAAAAAAAAA&#10;AAAAAAAAAABbQ29udGVudF9UeXBlc10ueG1sUEsBAi0AFAAGAAgAAAAhAFr0LFu/AAAAFQEAAAsA&#10;AAAAAAAAAAAAAAAAHwEAAF9yZWxzLy5yZWxzUEsBAi0AFAAGAAgAAAAhANopGKHEAAAA2wAAAA8A&#10;AAAAAAAAAAAAAAAABwIAAGRycy9kb3ducmV2LnhtbFBLBQYAAAAAAwADALcAAAD4AgAAAAA=&#10;" strokecolor="#f79646 [3209]" strokeweight="1.5pt">
                  <v:stroke dashstyle="1 1"/>
                </v:shape>
                <v:shape id="AutoShape 59" o:spid="_x0000_s1041" type="#_x0000_t32" style="position:absolute;left:29413;top:12109;width:5416;height:9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06xQAAANsAAAAPAAAAZHJzL2Rvd25yZXYueG1sRI9Pa8JA&#10;FMTvBb/D8oTe6sa/SJqNqKUg9FJtkR4f2WcS3H0bsxtN++m7hYLHYWZ+w2Sr3hpxpdbXjhWMRwkI&#10;4sLpmksFnx+vT0sQPiBrNI5JwTd5WOWDhwxT7W68p+shlCJC2KeooAqhSaX0RUUW/cg1xNE7udZi&#10;iLItpW7xFuHWyEmSLKTFmuNChQ1tKyrOh84quLwZ8/4zqb8280vnXmbHKc93rNTjsF8/gwjUh3v4&#10;v73TCmZT+PsSf4DMfwEAAP//AwBQSwECLQAUAAYACAAAACEA2+H2y+4AAACFAQAAEwAAAAAAAAAA&#10;AAAAAAAAAAAAW0NvbnRlbnRfVHlwZXNdLnhtbFBLAQItABQABgAIAAAAIQBa9CxbvwAAABUBAAAL&#10;AAAAAAAAAAAAAAAAAB8BAABfcmVscy8ucmVsc1BLAQItABQABgAIAAAAIQC1Zb06xQAAANsAAAAP&#10;AAAAAAAAAAAAAAAAAAcCAABkcnMvZG93bnJldi54bWxQSwUGAAAAAAMAAwC3AAAA+QIAAAAA&#10;" strokecolor="#f79646 [3209]" strokeweight="1.5pt">
                  <v:stroke dashstyle="1 1"/>
                </v:shape>
                <v:shape id="AutoShape 60" o:spid="_x0000_s1042" type="#_x0000_t32" style="position:absolute;left:22091;top:12109;width:7322;height:98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GoexAAAANsAAAAPAAAAZHJzL2Rvd25yZXYueG1sRI/dagIx&#10;FITvhb5DOIXeadYipaxGEaEg0tK6/uHdYXPcLG5Olk2q8e1NoeDlMDPfMJNZtI24UOdrxwqGgwwE&#10;cel0zZWC7eaj/w7CB2SNjWNScCMPs+lTb4K5dlde06UIlUgQ9jkqMCG0uZS+NGTRD1xLnLyT6yyG&#10;JLtK6g6vCW4b+Zplb9JizWnBYEsLQ+W5+LUKDssf/dl+r3aro/nysjjGfdyvlXp5jvMxiEAxPML/&#10;7aVWMBrB35f0A+T0DgAA//8DAFBLAQItABQABgAIAAAAIQDb4fbL7gAAAIUBAAATAAAAAAAAAAAA&#10;AAAAAAAAAABbQ29udGVudF9UeXBlc10ueG1sUEsBAi0AFAAGAAgAAAAhAFr0LFu/AAAAFQEAAAsA&#10;AAAAAAAAAAAAAAAAHwEAAF9yZWxzLy5yZWxzUEsBAi0AFAAGAAgAAAAhACPoah7EAAAA2wAAAA8A&#10;AAAAAAAAAAAAAAAABwIAAGRycy9kb3ducmV2LnhtbFBLBQYAAAAAAwADALcAAAD4AgAAAAA=&#10;" strokecolor="#f79646 [3209]" strokeweight="1.5pt">
                  <v:stroke dashstyle="1 1"/>
                </v:shape>
                <v:shape id="AutoShape 61" o:spid="_x0000_s1043" type="#_x0000_t32" style="position:absolute;left:16986;top:14484;width:17685;height:40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FxQAAANsAAAAPAAAAZHJzL2Rvd25yZXYueG1sRI/dagIx&#10;FITvhb5DOIXeadbSFlmNIoWCSIt1/cO7w+a4Wbo5WTapxrdvCoKXw8x8w0xm0TbiTJ2vHSsYDjIQ&#10;xKXTNVcKtpuP/giED8gaG8ek4EoeZtOH3gRz7S68pnMRKpEg7HNUYEJocyl9aciiH7iWOHkn11kM&#10;SXaV1B1eEtw28jnL3qTFmtOCwZbeDZU/xa9VcFh86892tdwtj+bLy+IY93G/VurpMc7HIALFcA/f&#10;2gut4OUV/r+kHyCnfwAAAP//AwBQSwECLQAUAAYACAAAACEA2+H2y+4AAACFAQAAEwAAAAAAAAAA&#10;AAAAAAAAAAAAW0NvbnRlbnRfVHlwZXNdLnhtbFBLAQItABQABgAIAAAAIQBa9CxbvwAAABUBAAAL&#10;AAAAAAAAAAAAAAAAAB8BAABfcmVscy8ucmVsc1BLAQItABQABgAIAAAAIQBMpM+FxQAAANsAAAAP&#10;AAAAAAAAAAAAAAAAAAcCAABkcnMvZG93bnJldi54bWxQSwUGAAAAAAMAAwC3AAAA+QIAAAAA&#10;" strokecolor="#f79646 [3209]" strokeweight="1.5pt">
                  <v:stroke dashstyle="1 1"/>
                </v:shape>
                <v:shape id="AutoShape 62" o:spid="_x0000_s1044" type="#_x0000_t32" style="position:absolute;left:16986;top:12109;width:12427;height:47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ZpwwAAANsAAAAPAAAAZHJzL2Rvd25yZXYueG1sRI9Ba8JA&#10;FITvBf/D8gQvpW6UYkPqKiKIgs2hUTw/dp9JMPs2ZFeN/75bEDwOM/MNM1/2thE36nztWMFknIAg&#10;1s7UXCo4HjYfKQgfkA02jknBgzwsF4O3OWbG3fmXbkUoRYSwz1BBFUKbSel1RRb92LXE0Tu7zmKI&#10;siul6fAe4baR0ySZSYs1x4UKW1pXpC/F1Sp4b7XOf1Zun25P+1Ozy8NXWuRKjYb96htEoD68ws/2&#10;zij4nMH/l/gD5OIPAAD//wMAUEsBAi0AFAAGAAgAAAAhANvh9svuAAAAhQEAABMAAAAAAAAAAAAA&#10;AAAAAAAAAFtDb250ZW50X1R5cGVzXS54bWxQSwECLQAUAAYACAAAACEAWvQsW78AAAAVAQAACwAA&#10;AAAAAAAAAAAAAAAfAQAAX3JlbHMvLnJlbHNQSwECLQAUAAYACAAAACEAiPB2acMAAADbAAAADwAA&#10;AAAAAAAAAAAAAAAHAgAAZHJzL2Rvd25yZXYueG1sUEsFBgAAAAADAAMAtwAAAPcCAAAAAA==&#10;" strokecolor="#f79646 [3209]" strokeweight="1.5pt">
                  <v:stroke dashstyle="1 1"/>
                </v:shape>
                <v:shape id="AutoShape 63" o:spid="_x0000_s1045" type="#_x0000_t32" style="position:absolute;left:23158;top:6038;width:6255;height:108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PyxAAAANsAAAAPAAAAZHJzL2Rvd25yZXYueG1sRI9Ba8JA&#10;FITvQv/D8oRepG4sxYToKlKQCpqDsXh+7D6TYPZtyG41/ffdguBxmJlvmOV6sK24Ue8bxwpm0wQE&#10;sXam4UrB92n7loHwAdlg65gU/JKH9epltMTcuDsf6VaGSkQI+xwV1CF0uZRe12TRT11HHL2L6y2G&#10;KPtKmh7vEW5b+Z4kc2mx4bhQY0efNelr+WMVTDqti8PG7bOv8/7c7oqQZmWh1Ot42CxABBrCM/xo&#10;74yCjxT+v8QfIFd/AAAA//8DAFBLAQItABQABgAIAAAAIQDb4fbL7gAAAIUBAAATAAAAAAAAAAAA&#10;AAAAAAAAAABbQ29udGVudF9UeXBlc10ueG1sUEsBAi0AFAAGAAgAAAAhAFr0LFu/AAAAFQEAAAsA&#10;AAAAAAAAAAAAAAAAHwEAAF9yZWxzLy5yZWxzUEsBAi0AFAAGAAgAAAAhAOe80/LEAAAA2wAAAA8A&#10;AAAAAAAAAAAAAAAABwIAAGRycy9kb3ducmV2LnhtbFBLBQYAAAAAAwADALcAAAD4AgAAAAA=&#10;" strokecolor="#f79646 [3209]" strokeweight="1.5pt">
                  <v:stroke dashstyle="1 1"/>
                </v:shape>
                <v:roundrect id="AutoShape 64" o:spid="_x0000_s1046" style="position:absolute;left:24149;top:12109;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g4jvgAAANsAAAAPAAAAZHJzL2Rvd25yZXYueG1sRE+7CsIw&#10;FN0F/yFcwUU0VURLNYoUBAdRfCxul+baFpub0kStf28GwfFw3st1ayrxosaVlhWMRxEI4szqknMF&#10;18t2GINwHlljZZkUfMjBetXtLDHR9s0nep19LkIIuwQVFN7XiZQuK8igG9maOHB32xj0ATa51A2+&#10;Q7ip5CSKZtJgyaGhwJrSgrLH+WkU3E6DNNtfBtMjxRgfjlFa6/lHqX6v3SxAeGr9X/xz77SCaRgb&#10;voQfIFdfAAAA//8DAFBLAQItABQABgAIAAAAIQDb4fbL7gAAAIUBAAATAAAAAAAAAAAAAAAAAAAA&#10;AABbQ29udGVudF9UeXBlc10ueG1sUEsBAi0AFAAGAAgAAAAhAFr0LFu/AAAAFQEAAAsAAAAAAAAA&#10;AAAAAAAAHwEAAF9yZWxzLy5yZWxzUEsBAi0AFAAGAAgAAAAhAPzuDiO+AAAA2wAAAA8AAAAAAAAA&#10;AAAAAAAABwIAAGRycy9kb3ducmV2LnhtbFBLBQYAAAAAAwADALcAAADyAgAAAAA=&#10;" fillcolor="#fabf8f [1945]" strokecolor="#f79646 [3209]" strokeweight="1pt">
                  <v:fill color2="#f79646 [3209]" focus="50%" type="gradient"/>
                  <v:shadow on="t" color="#974706 [1609]" offset="1pt"/>
                  <v:textbox>
                    <w:txbxContent>
                      <w:p w:rsidR="00DE42E2" w:rsidRDefault="00DE42E2" w:rsidP="00C35C4C">
                        <w:pPr>
                          <w:jc w:val="center"/>
                        </w:pPr>
                        <w:r>
                          <w:t>PRIMÁRNÍ ZDROJE DAT</w:t>
                        </w:r>
                      </w:p>
                    </w:txbxContent>
                  </v:textbox>
                </v:roundrect>
                <w10:anchorlock/>
              </v:group>
            </w:pict>
          </mc:Fallback>
        </mc:AlternateContent>
      </w:r>
    </w:p>
    <w:p w:rsidR="00C35C4C" w:rsidRPr="00BC63BA" w:rsidRDefault="00C35C4C" w:rsidP="00C35C4C">
      <w:pPr>
        <w:pStyle w:val="Tabnad"/>
      </w:pPr>
      <w:r>
        <w:rPr>
          <w:rStyle w:val="Hypertextovodkaz"/>
          <w:color w:val="auto"/>
          <w:u w:val="none"/>
        </w:rPr>
        <w:t>Obr</w:t>
      </w:r>
      <w:r w:rsidR="00811D64">
        <w:rPr>
          <w:rStyle w:val="Hypertextovodkaz"/>
          <w:color w:val="auto"/>
          <w:u w:val="none"/>
        </w:rPr>
        <w:t>. č. 3</w:t>
      </w:r>
      <w:r>
        <w:rPr>
          <w:rStyle w:val="Hypertextovodkaz"/>
          <w:color w:val="auto"/>
          <w:u w:val="none"/>
        </w:rPr>
        <w:t>: P</w:t>
      </w:r>
      <w:r w:rsidRPr="00BC63BA">
        <w:rPr>
          <w:rStyle w:val="Hypertextovodkaz"/>
          <w:color w:val="auto"/>
          <w:u w:val="none"/>
        </w:rPr>
        <w:t xml:space="preserve">rimární zdroje dat. </w:t>
      </w:r>
      <w:r w:rsidRPr="00BC63BA">
        <w:t xml:space="preserve">Převzato a přeloženo z </w:t>
      </w:r>
      <w:proofErr w:type="spellStart"/>
      <w:r w:rsidRPr="00BC63BA">
        <w:t>Berry</w:t>
      </w:r>
      <w:proofErr w:type="spellEnd"/>
      <w:r w:rsidRPr="00BC63BA">
        <w:t xml:space="preserve"> (20</w:t>
      </w:r>
      <w:r w:rsidR="00EE7FA5">
        <w:t>06</w:t>
      </w:r>
      <w:r w:rsidRPr="00BC63BA">
        <w:t xml:space="preserve">, s. </w:t>
      </w:r>
      <w:r w:rsidR="00EE7FA5">
        <w:t>8–9</w:t>
      </w:r>
      <w:r w:rsidRPr="00BC63BA">
        <w:t>)</w:t>
      </w:r>
    </w:p>
    <w:p w:rsidR="00C35C4C" w:rsidRDefault="00C35C4C" w:rsidP="00C35C4C"/>
    <w:p w:rsidR="00C35C4C" w:rsidRDefault="00C35C4C" w:rsidP="00C35C4C">
      <w:r>
        <w:rPr>
          <w:noProof/>
          <w:lang w:eastAsia="cs-CZ" w:bidi="ar-SA"/>
        </w:rPr>
        <w:drawing>
          <wp:anchor distT="0" distB="0" distL="114300" distR="114300" simplePos="0" relativeHeight="251660288" behindDoc="1" locked="0" layoutInCell="1" allowOverlap="1">
            <wp:simplePos x="0" y="0"/>
            <wp:positionH relativeFrom="column">
              <wp:posOffset>17145</wp:posOffset>
            </wp:positionH>
            <wp:positionV relativeFrom="paragraph">
              <wp:posOffset>17780</wp:posOffset>
            </wp:positionV>
            <wp:extent cx="1579880" cy="1195705"/>
            <wp:effectExtent l="19050" t="19050" r="20320" b="23495"/>
            <wp:wrapTight wrapText="bothSides">
              <wp:wrapPolygon edited="0">
                <wp:start x="-260" y="-344"/>
                <wp:lineTo x="-260" y="22024"/>
                <wp:lineTo x="21878" y="22024"/>
                <wp:lineTo x="21878" y="-344"/>
                <wp:lineTo x="-260" y="-344"/>
              </wp:wrapPolygon>
            </wp:wrapTight>
            <wp:docPr id="3" name="obrázek 3"/>
            <wp:cNvGraphicFramePr/>
            <a:graphic xmlns:a="http://schemas.openxmlformats.org/drawingml/2006/main">
              <a:graphicData uri="http://schemas.openxmlformats.org/drawingml/2006/picture">
                <pic:pic xmlns:pic="http://schemas.openxmlformats.org/drawingml/2006/picture">
                  <pic:nvPicPr>
                    <pic:cNvPr id="5" name="Zástupný symbol pro obsah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9880" cy="1195705"/>
                    </a:xfrm>
                    <a:prstGeom prst="rect">
                      <a:avLst/>
                    </a:prstGeom>
                    <a:ln>
                      <a:solidFill>
                        <a:schemeClr val="tx1"/>
                      </a:solidFill>
                    </a:ln>
                  </pic:spPr>
                </pic:pic>
              </a:graphicData>
            </a:graphic>
          </wp:anchor>
        </w:drawing>
      </w:r>
      <w:r w:rsidRPr="00A554DA">
        <w:rPr>
          <w:b/>
        </w:rPr>
        <w:t>POZOROVÁNÍ</w:t>
      </w:r>
      <w:r w:rsidRPr="00467CF7">
        <w:t xml:space="preserve"> </w:t>
      </w:r>
      <w:r>
        <w:t xml:space="preserve">patří mezi základní dovednosti geografického zjišťování. Pozorováním poznáváme </w:t>
      </w:r>
      <w:r w:rsidRPr="00A554DA">
        <w:t>krajinu kolem nás a procesy, které se v ní odehrávají</w:t>
      </w:r>
      <w:r>
        <w:t>.</w:t>
      </w:r>
      <w:r w:rsidRPr="00A554DA">
        <w:t xml:space="preserve"> </w:t>
      </w:r>
      <w:r>
        <w:t xml:space="preserve">Pozorování můžeme také využít při </w:t>
      </w:r>
      <w:r w:rsidRPr="00467CF7">
        <w:t>zkoumání toho, co lidé dělají na veřejných místech</w:t>
      </w:r>
      <w:r>
        <w:t>.</w:t>
      </w:r>
      <w:r w:rsidRPr="00A554DA">
        <w:t xml:space="preserve"> Pro pozorování je nutné předem stanovit oblast a čas, po který </w:t>
      </w:r>
      <w:r>
        <w:t>bude probíhat.</w:t>
      </w:r>
      <w:r w:rsidRPr="00A554DA">
        <w:t xml:space="preserve"> </w:t>
      </w:r>
      <w:r>
        <w:t>P</w:t>
      </w:r>
      <w:r w:rsidRPr="00A554DA">
        <w:t xml:space="preserve">ři pozorování je nutné dělat si </w:t>
      </w:r>
      <w:r w:rsidRPr="00A554DA">
        <w:rPr>
          <w:b/>
          <w:bCs/>
        </w:rPr>
        <w:t>záznam</w:t>
      </w:r>
      <w:r w:rsidRPr="00A554DA">
        <w:t>, co jsme viděli (písemný, fotografie)</w:t>
      </w:r>
      <w:r>
        <w:t xml:space="preserve">. </w:t>
      </w:r>
    </w:p>
    <w:p w:rsidR="00C35C4C" w:rsidRDefault="00C35C4C" w:rsidP="00C35C4C"/>
    <w:p w:rsidR="00C35C4C" w:rsidRDefault="00C35C4C" w:rsidP="00C35C4C">
      <w:r>
        <w:t xml:space="preserve">Metodu </w:t>
      </w:r>
      <w:r w:rsidRPr="00C36D32">
        <w:rPr>
          <w:b/>
        </w:rPr>
        <w:t>DOTAZNÍKOVÉHO ŠEŤENÍ</w:t>
      </w:r>
      <w:r>
        <w:t xml:space="preserve"> přejímají geografické disciplíny ze sociologie. Ještě před samotnou přípravou dotazníku je nutné znát </w:t>
      </w:r>
      <w:r w:rsidRPr="007936DC">
        <w:rPr>
          <w:b/>
        </w:rPr>
        <w:t>cíl dotazování</w:t>
      </w:r>
      <w:r>
        <w:t xml:space="preserve"> (</w:t>
      </w:r>
      <w:r w:rsidRPr="007936DC">
        <w:rPr>
          <w:i/>
        </w:rPr>
        <w:t>co chceme pomocí dotazníku zjistit</w:t>
      </w:r>
      <w:r>
        <w:t xml:space="preserve">) a </w:t>
      </w:r>
      <w:r w:rsidRPr="007936DC">
        <w:rPr>
          <w:b/>
        </w:rPr>
        <w:t>okruh respondentů</w:t>
      </w:r>
      <w:r>
        <w:t xml:space="preserve"> (</w:t>
      </w:r>
      <w:r w:rsidRPr="007936DC">
        <w:rPr>
          <w:i/>
        </w:rPr>
        <w:t>od toho se odvíjí struktura otázek – jinak se budeme ptát žáka na ZŠ a jinak zkušeného speciality na dané téma</w:t>
      </w:r>
      <w:r>
        <w:t xml:space="preserve">). Důležitý je také </w:t>
      </w:r>
      <w:r w:rsidRPr="00B87C82">
        <w:rPr>
          <w:b/>
        </w:rPr>
        <w:t>vzorek respondentů</w:t>
      </w:r>
      <w:r>
        <w:t>. Počet není u žádného šetření přesně dán</w:t>
      </w:r>
      <w:r w:rsidR="00714ACA">
        <w:t>.</w:t>
      </w:r>
      <w:r>
        <w:t xml:space="preserve"> </w:t>
      </w:r>
      <w:r w:rsidR="00714ACA">
        <w:t>Č</w:t>
      </w:r>
      <w:r>
        <w:t>ím větší</w:t>
      </w:r>
      <w:r w:rsidR="00714ACA">
        <w:t xml:space="preserve"> je</w:t>
      </w:r>
      <w:r>
        <w:t xml:space="preserve"> rozsah počtu statistických jednotek, tím větší byl měl být vzorek respondentů </w:t>
      </w:r>
      <w:r w:rsidRPr="00B87C82">
        <w:rPr>
          <w:i/>
        </w:rPr>
        <w:t>(např. 10 dotazníků za obyvatelstvo České republiky je velmi málo, ale 10 za jednu třídu ZŠ se 20 žáky je výborný výsledek</w:t>
      </w:r>
      <w:r>
        <w:t xml:space="preserve">). Vždy bychom také měli dbát na </w:t>
      </w:r>
      <w:r w:rsidRPr="00B87C82">
        <w:rPr>
          <w:b/>
        </w:rPr>
        <w:t>r</w:t>
      </w:r>
      <w:r w:rsidRPr="00A554DA">
        <w:rPr>
          <w:b/>
        </w:rPr>
        <w:t xml:space="preserve">ovnoměrné zastoupení výběrové struktury </w:t>
      </w:r>
      <w:r w:rsidRPr="00B87C82">
        <w:t>(např. muži/ženy, věková struktura apod.)</w:t>
      </w:r>
      <w:r>
        <w:t xml:space="preserve">. </w:t>
      </w:r>
    </w:p>
    <w:p w:rsidR="00C35C4C" w:rsidRPr="00F96151" w:rsidRDefault="00C35C4C" w:rsidP="00C35C4C">
      <w:r>
        <w:t xml:space="preserve">Jakmile máme stanovené tyto výchozí parametry šetření, můžeme přichystat samotný dotazníkový formulář. </w:t>
      </w:r>
      <w:r w:rsidRPr="00F96151">
        <w:t xml:space="preserve">Při přípravě dotazníku je třeba věnovat pozornost hlavně </w:t>
      </w:r>
      <w:r w:rsidR="00A466BD">
        <w:t>počátečním a závěrečným otázkám.</w:t>
      </w:r>
      <w:r w:rsidRPr="00F96151">
        <w:t xml:space="preserve"> </w:t>
      </w:r>
      <w:r w:rsidR="00A466BD">
        <w:t xml:space="preserve"> N</w:t>
      </w:r>
      <w:r w:rsidRPr="00F96151">
        <w:t>a začátek by měly být uvedeny nekonfliktní otázky uvolňující psychické bariéry respondenta, uprostřed dotazníku jsou ty nejdůležitější otázky týkající se našeho výzkumného záměru, včetně problémových otázek, na konci dotazníku obvykle bývají otá</w:t>
      </w:r>
      <w:r>
        <w:t>z</w:t>
      </w:r>
      <w:r w:rsidRPr="00F96151">
        <w:t>ky demografické a kontextové)</w:t>
      </w:r>
      <w:r>
        <w:t>.</w:t>
      </w:r>
    </w:p>
    <w:p w:rsidR="00C35C4C" w:rsidRPr="00B87C82" w:rsidRDefault="00C35C4C" w:rsidP="00C35C4C">
      <w:pPr>
        <w:pBdr>
          <w:top w:val="single" w:sz="4" w:space="1" w:color="auto"/>
          <w:left w:val="single" w:sz="4" w:space="4" w:color="auto"/>
          <w:bottom w:val="single" w:sz="4" w:space="1" w:color="auto"/>
          <w:right w:val="single" w:sz="4" w:space="4" w:color="auto"/>
        </w:pBdr>
        <w:shd w:val="clear" w:color="auto" w:fill="FBD4B4" w:themeFill="accent6" w:themeFillTint="66"/>
        <w:rPr>
          <w:rStyle w:val="Hypertextovodkaz"/>
          <w:b/>
          <w:i/>
          <w:color w:val="auto"/>
          <w:u w:val="none"/>
        </w:rPr>
      </w:pPr>
      <w:r w:rsidRPr="00B87C82">
        <w:rPr>
          <w:rStyle w:val="Hypertextovodkaz"/>
          <w:b/>
          <w:i/>
          <w:color w:val="auto"/>
          <w:u w:val="none"/>
        </w:rPr>
        <w:t>Ukázka dotazníku</w:t>
      </w:r>
    </w:p>
    <w:p w:rsidR="00C35C4C" w:rsidRDefault="00C35C4C" w:rsidP="00C35C4C">
      <w:pPr>
        <w:pBdr>
          <w:top w:val="single" w:sz="4" w:space="1" w:color="auto"/>
          <w:left w:val="single" w:sz="4" w:space="4" w:color="auto"/>
          <w:bottom w:val="single" w:sz="4" w:space="1" w:color="auto"/>
          <w:right w:val="single" w:sz="4" w:space="4" w:color="auto"/>
        </w:pBdr>
        <w:shd w:val="clear" w:color="auto" w:fill="FBD4B4" w:themeFill="accent6" w:themeFillTint="66"/>
        <w:rPr>
          <w:rStyle w:val="Hypertextovodkaz"/>
          <w:i/>
          <w:color w:val="auto"/>
          <w:u w:val="none"/>
        </w:rPr>
      </w:pPr>
      <w:r>
        <w:rPr>
          <w:rStyle w:val="Hypertextovodkaz"/>
          <w:i/>
          <w:color w:val="auto"/>
          <w:u w:val="none"/>
        </w:rPr>
        <w:t>Dotazník může obsahovat několik typů otázek. Mezi ty základní patří:</w:t>
      </w:r>
    </w:p>
    <w:p w:rsidR="00C35C4C" w:rsidRPr="00715C82" w:rsidRDefault="00C35C4C" w:rsidP="00C35C4C">
      <w:pPr>
        <w:pStyle w:val="Odstavecseseznamem"/>
        <w:numPr>
          <w:ilvl w:val="0"/>
          <w:numId w:val="39"/>
        </w:numPr>
        <w:pBdr>
          <w:top w:val="single" w:sz="4" w:space="1" w:color="auto"/>
          <w:left w:val="single" w:sz="4" w:space="4" w:color="auto"/>
          <w:bottom w:val="single" w:sz="4" w:space="1" w:color="auto"/>
          <w:right w:val="single" w:sz="4" w:space="4" w:color="auto"/>
        </w:pBdr>
        <w:shd w:val="clear" w:color="auto" w:fill="FBD4B4" w:themeFill="accent6" w:themeFillTint="66"/>
        <w:rPr>
          <w:i/>
        </w:rPr>
      </w:pPr>
      <w:r w:rsidRPr="00715C82">
        <w:rPr>
          <w:i/>
        </w:rPr>
        <w:t>uzavřené otá</w:t>
      </w:r>
      <w:r>
        <w:rPr>
          <w:i/>
        </w:rPr>
        <w:t>zky (odpovědi jsou předem dány) – do této kategorie lze zařadit i různé postojové škály,</w:t>
      </w:r>
    </w:p>
    <w:p w:rsidR="00C35C4C" w:rsidRDefault="00C35C4C" w:rsidP="00C35C4C">
      <w:pPr>
        <w:numPr>
          <w:ilvl w:val="0"/>
          <w:numId w:val="39"/>
        </w:numPr>
        <w:pBdr>
          <w:top w:val="single" w:sz="4" w:space="1" w:color="auto"/>
          <w:left w:val="single" w:sz="4" w:space="4" w:color="auto"/>
          <w:bottom w:val="single" w:sz="4" w:space="1" w:color="auto"/>
          <w:right w:val="single" w:sz="4" w:space="4" w:color="auto"/>
        </w:pBdr>
        <w:shd w:val="clear" w:color="auto" w:fill="FBD4B4" w:themeFill="accent6" w:themeFillTint="66"/>
        <w:rPr>
          <w:i/>
        </w:rPr>
      </w:pPr>
      <w:r w:rsidRPr="00715C82">
        <w:rPr>
          <w:i/>
        </w:rPr>
        <w:t>otevřené otázky (odpovědi napsané respondentem),</w:t>
      </w:r>
    </w:p>
    <w:p w:rsidR="00C35C4C" w:rsidRPr="00715C82" w:rsidRDefault="00C35C4C" w:rsidP="00C35C4C">
      <w:pPr>
        <w:numPr>
          <w:ilvl w:val="0"/>
          <w:numId w:val="39"/>
        </w:numPr>
        <w:pBdr>
          <w:top w:val="single" w:sz="4" w:space="1" w:color="auto"/>
          <w:left w:val="single" w:sz="4" w:space="4" w:color="auto"/>
          <w:bottom w:val="single" w:sz="4" w:space="1" w:color="auto"/>
          <w:right w:val="single" w:sz="4" w:space="4" w:color="auto"/>
        </w:pBdr>
        <w:shd w:val="clear" w:color="auto" w:fill="FBD4B4" w:themeFill="accent6" w:themeFillTint="66"/>
        <w:rPr>
          <w:rStyle w:val="Hypertextovodkaz"/>
          <w:i/>
          <w:color w:val="auto"/>
          <w:u w:val="none"/>
        </w:rPr>
      </w:pPr>
      <w:r>
        <w:rPr>
          <w:i/>
        </w:rPr>
        <w:t>p</w:t>
      </w:r>
      <w:r w:rsidRPr="00715C82">
        <w:rPr>
          <w:i/>
        </w:rPr>
        <w:t>olouzavřené otázky</w:t>
      </w:r>
      <w:r>
        <w:rPr>
          <w:i/>
        </w:rPr>
        <w:t>.</w:t>
      </w:r>
    </w:p>
    <w:p w:rsidR="00C35C4C" w:rsidRDefault="00D53F23" w:rsidP="00C35C4C">
      <w:pPr>
        <w:pBdr>
          <w:top w:val="single" w:sz="4" w:space="1" w:color="auto"/>
          <w:left w:val="single" w:sz="4" w:space="4" w:color="auto"/>
          <w:bottom w:val="single" w:sz="4" w:space="1" w:color="auto"/>
          <w:right w:val="single" w:sz="4" w:space="4" w:color="auto"/>
        </w:pBdr>
        <w:shd w:val="clear" w:color="auto" w:fill="FBD4B4" w:themeFill="accent6" w:themeFillTint="66"/>
        <w:rPr>
          <w:rStyle w:val="Hypertextovodkaz"/>
          <w:i/>
          <w:color w:val="auto"/>
          <w:u w:val="none"/>
        </w:rPr>
      </w:pPr>
      <w:r>
        <w:rPr>
          <w:noProof/>
          <w:color w:val="0000FF"/>
          <w:lang w:eastAsia="cs-CZ" w:bidi="ar-SA"/>
        </w:rPr>
        <w:lastRenderedPageBreak/>
        <mc:AlternateContent>
          <mc:Choice Requires="wps">
            <w:drawing>
              <wp:anchor distT="0" distB="0" distL="114300" distR="114300" simplePos="0" relativeHeight="251665408" behindDoc="0" locked="0" layoutInCell="1" allowOverlap="1">
                <wp:simplePos x="0" y="0"/>
                <wp:positionH relativeFrom="column">
                  <wp:posOffset>3832860</wp:posOffset>
                </wp:positionH>
                <wp:positionV relativeFrom="paragraph">
                  <wp:posOffset>3515995</wp:posOffset>
                </wp:positionV>
                <wp:extent cx="1200150" cy="436880"/>
                <wp:effectExtent l="17780" t="15240" r="10795" b="5080"/>
                <wp:wrapNone/>
                <wp:docPr id="2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150" cy="436880"/>
                        </a:xfrm>
                        <a:prstGeom prst="rightArrow">
                          <a:avLst>
                            <a:gd name="adj1" fmla="val 50000"/>
                            <a:gd name="adj2" fmla="val 68677"/>
                          </a:avLst>
                        </a:prstGeom>
                        <a:solidFill>
                          <a:schemeClr val="accent5">
                            <a:lumMod val="20000"/>
                            <a:lumOff val="80000"/>
                          </a:schemeClr>
                        </a:solidFill>
                        <a:ln w="9525">
                          <a:solidFill>
                            <a:srgbClr val="00B0F0"/>
                          </a:solidFill>
                          <a:miter lim="800000"/>
                          <a:headEnd/>
                          <a:tailEnd/>
                        </a:ln>
                      </wps:spPr>
                      <wps:txbx>
                        <w:txbxContent>
                          <w:p w:rsidR="00DE42E2" w:rsidRPr="007936DC" w:rsidRDefault="00DE42E2" w:rsidP="00C35C4C">
                            <w:pPr>
                              <w:jc w:val="center"/>
                              <w:rPr>
                                <w:color w:val="00B0F0"/>
                                <w:sz w:val="14"/>
                                <w:szCs w:val="14"/>
                              </w:rPr>
                            </w:pPr>
                            <w:r>
                              <w:rPr>
                                <w:color w:val="00B0F0"/>
                                <w:sz w:val="14"/>
                                <w:szCs w:val="14"/>
                              </w:rPr>
                              <w:t>Demografické (příp. kontextové) otázky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 o:spid="_x0000_s1047" type="#_x0000_t13" style="position:absolute;left:0;text-align:left;margin-left:301.8pt;margin-top:276.85pt;width:94.5pt;height:34.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qWcAIAAOgEAAAOAAAAZHJzL2Uyb0RvYy54bWysVNty0zAQfWeGf9DondoOTZp66nRKS4GZ&#10;Ap0pfIAiybFANyQlTvh6Vms7pPDG4AeNdrV79nJ2fXW9N5rsZIjK2YZWZyUl0nInlN009OuX+1dL&#10;SmJiVjDtrGzoQUZ6vXr54qr3tZy5zmkhAwEQG+veN7RLyddFEXknDYtnzksLj60LhiUQw6YQgfWA&#10;bnQxK8tF0bsgfHBcxgjau+GRrhC/bSVPn9s2ykR0QyG3hGfAc53PYnXF6k1gvlN8TIP9QxaGKQtB&#10;j1B3LDGyDeovKKN4cNG16Yw7U7i2VVxiDVBNVf5RzVPHvMRaoDnRH9sU/x8s/7R7DESJhs6AKcsM&#10;cHSzTQ5Dk8VlblDvYw12T/4x5BKjf3D8eyTW3XbMbuRNCK7vJBOQVpXti2cOWYjgStb9RycAngE8&#10;9mrfBkNarfz77JihoR9kj+QcjuTIfSIclBXQXc2BQw5v568XyyWyV7A642RvH2J6J50h+dLQoDZd&#10;wuQQm+0eYkKKxFgnE98qSlqjgfEd02RewjdOxInN7NRmsVxcXGCRrB4RIYMpMrbHaSXuldYo5DmW&#10;tzoQCAClcy5tmmM+emugH4MeSpsigxomdlAvJzWEwI3ISNBfkE6DaEv6hl7OZwPws7cYNutj+LJ8&#10;U95PXXtmZlSCNdTKNBSDjm3IrL61ApckMaWHO8TXdqQ5MztMSNqv9zhIFTpn2tdOHID44Ia1g98E&#10;XDoXflLSw8o1NP7YsiAp0R8sDM9ldX6edxQFuIRT7XrSMssBoqGJkuF6m4Z93npkfJol6/IctypN&#10;EzlkM+YN64SNHFc/7+upjFa/f1CrXwAAAP//AwBQSwMEFAAGAAgAAAAhAFxuR/LdAAAACwEAAA8A&#10;AABkcnMvZG93bnJldi54bWxMj8FOwzAMhu9IvENkJG4sXad2rDSdJiQkdmRDnJ02ayMap0qyrXt7&#10;zAmO9v/p9+d6O7tRXEyI1pOC5SIDYaj1naVewefx7ekZRExIHY6ejIKbibBt7u9qrDp/pQ9zOaRe&#10;cAnFChUMKU2VlLEdjMO48JMhzk4+OEw8hl52Aa9c7kaZZ1kpHVriCwNO5nUw7ffh7BTgF95abfV+&#10;s9z3pxh24d1ardTjw7x7AZHMnP5g+NVndWjYSfszdVGMCspsVTKqoChWaxBMrDc5bzRHeV6AbGr5&#10;/4fmBwAA//8DAFBLAQItABQABgAIAAAAIQC2gziS/gAAAOEBAAATAAAAAAAAAAAAAAAAAAAAAABb&#10;Q29udGVudF9UeXBlc10ueG1sUEsBAi0AFAAGAAgAAAAhADj9If/WAAAAlAEAAAsAAAAAAAAAAAAA&#10;AAAALwEAAF9yZWxzLy5yZWxzUEsBAi0AFAAGAAgAAAAhAJrS2pZwAgAA6AQAAA4AAAAAAAAAAAAA&#10;AAAALgIAAGRycy9lMm9Eb2MueG1sUEsBAi0AFAAGAAgAAAAhAFxuR/LdAAAACwEAAA8AAAAAAAAA&#10;AAAAAAAAygQAAGRycy9kb3ducmV2LnhtbFBLBQYAAAAABAAEAPMAAADUBQAAAAA=&#10;" fillcolor="#daeef3 [664]" strokecolor="#00b0f0">
                <v:textbox inset=",0,,0">
                  <w:txbxContent>
                    <w:p w:rsidR="00DE42E2" w:rsidRPr="007936DC" w:rsidRDefault="00DE42E2" w:rsidP="00C35C4C">
                      <w:pPr>
                        <w:jc w:val="center"/>
                        <w:rPr>
                          <w:color w:val="00B0F0"/>
                          <w:sz w:val="14"/>
                          <w:szCs w:val="14"/>
                        </w:rPr>
                      </w:pPr>
                      <w:r>
                        <w:rPr>
                          <w:color w:val="00B0F0"/>
                          <w:sz w:val="14"/>
                          <w:szCs w:val="14"/>
                        </w:rPr>
                        <w:t>Demografické (příp. kontextové) otázky</w:t>
                      </w:r>
                    </w:p>
                  </w:txbxContent>
                </v:textbox>
              </v:shape>
            </w:pict>
          </mc:Fallback>
        </mc:AlternateContent>
      </w:r>
      <w:r>
        <w:rPr>
          <w:noProof/>
          <w:color w:val="0000FF"/>
          <w:lang w:eastAsia="cs-CZ" w:bidi="ar-SA"/>
        </w:rPr>
        <mc:AlternateContent>
          <mc:Choice Requires="wps">
            <w:drawing>
              <wp:anchor distT="0" distB="0" distL="114300" distR="114300" simplePos="0" relativeHeight="251664384" behindDoc="0" locked="0" layoutInCell="1" allowOverlap="1">
                <wp:simplePos x="0" y="0"/>
                <wp:positionH relativeFrom="column">
                  <wp:posOffset>1626235</wp:posOffset>
                </wp:positionH>
                <wp:positionV relativeFrom="paragraph">
                  <wp:posOffset>2315210</wp:posOffset>
                </wp:positionV>
                <wp:extent cx="1003300" cy="273050"/>
                <wp:effectExtent l="20955" t="14605" r="13970" b="17145"/>
                <wp:wrapNone/>
                <wp:docPr id="27"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3300" cy="273050"/>
                        </a:xfrm>
                        <a:prstGeom prst="rightArrow">
                          <a:avLst>
                            <a:gd name="adj1" fmla="val 50000"/>
                            <a:gd name="adj2" fmla="val 91860"/>
                          </a:avLst>
                        </a:prstGeom>
                        <a:solidFill>
                          <a:schemeClr val="accent5">
                            <a:lumMod val="20000"/>
                            <a:lumOff val="80000"/>
                          </a:schemeClr>
                        </a:solidFill>
                        <a:ln w="9525">
                          <a:solidFill>
                            <a:srgbClr val="00B0F0"/>
                          </a:solidFill>
                          <a:miter lim="800000"/>
                          <a:headEnd/>
                          <a:tailEnd/>
                        </a:ln>
                      </wps:spPr>
                      <wps:txbx>
                        <w:txbxContent>
                          <w:p w:rsidR="00DE42E2" w:rsidRPr="007936DC" w:rsidRDefault="00DE42E2" w:rsidP="00C35C4C">
                            <w:pPr>
                              <w:jc w:val="center"/>
                              <w:rPr>
                                <w:color w:val="00B0F0"/>
                                <w:sz w:val="14"/>
                                <w:szCs w:val="14"/>
                              </w:rPr>
                            </w:pPr>
                            <w:r>
                              <w:rPr>
                                <w:color w:val="00B0F0"/>
                                <w:sz w:val="14"/>
                                <w:szCs w:val="14"/>
                              </w:rPr>
                              <w:t>Uzav</w:t>
                            </w:r>
                            <w:r w:rsidRPr="007936DC">
                              <w:rPr>
                                <w:color w:val="00B0F0"/>
                                <w:sz w:val="14"/>
                                <w:szCs w:val="14"/>
                              </w:rPr>
                              <w:t>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48" type="#_x0000_t13" style="position:absolute;left:0;text-align:left;margin-left:128.05pt;margin-top:182.3pt;width:79pt;height:2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q2bwIAAOgEAAAOAAAAZHJzL2Uyb0RvYy54bWysVNuO0zAQfUfiHyy/0yTttttGTVdLlwLS&#10;AistfIBrO43BN2y3affrGTtJaeENkQdrZjw+czkzWd4dlUQH7rwwusLFKMeIa2qY0LsKf/u6eTPH&#10;yAeiGZFG8wqfuMd3q9evlq0t+dg0RjLuEIBoX7a2wk0ItswyTxuuiB8ZyzVc1sYpEkB1u4w50gK6&#10;ktk4z2dZaxyzzlDuPVgfuku8Svh1zWn4UteeByQrDLmFdLp0buOZrZak3DliG0H7NMg/ZKGI0BD0&#10;DPVAAkF7J/6CUoI6400dRtSozNS1oDzVANUU+R/VPDfE8lQLNMfbc5v8/4Olnw9PDglW4fEtRpoo&#10;4Oh+H0wKjWbz2KDW+hL8nu2TiyV6+2joD4+0WTdE7/i9c6ZtOGGQVhH9s6sHUfHwFG3bT4YBPAH4&#10;1Ktj7RSqpbAf4sMIDf1Ax0TO6UwOPwZEwVjk+WSSA4cU7sa3k3ya2MtIGXHia+t8eM+NQlGosBO7&#10;JqTkEjY5PPqQKGJ9nYR9LzCqlQTGD0SiaQ5fPxEXPuNLn0Uxnw1xe0TIYIic2mOkYBshZVLiHPO1&#10;dAgCQOmUch2mKR+5V9CPzg6TPEQGM0xsZ54PZgiRNiIiQX9BuwwiNWorvJiOO+CrO+9223P4PH+b&#10;b4bsr9yUCLCGUqgKp6B9GyKr7zRLSxKIkJ0M8aXuaY7MdhMSjttjGqQiDUGkfWvYCYh3pls7+E2A&#10;0Bj3glELK1dh/3NPHMdIftQwPIvi5ibuaFJAcJfW7WAlmgJEhQNGnbgO3T7vbWJ8mCVt4hzXIgwT&#10;2WXT5w3rlBrZr37c10s9ef3+Qa1+AQAA//8DAFBLAwQUAAYACAAAACEAXG4XNt0AAAALAQAADwAA&#10;AGRycy9kb3ducmV2LnhtbEyPy07DMBBF90j8gzVI7KiTEgxN41QVEhJd0iLW49hNLGI7st02/XuG&#10;FezmcXTnTLOZ3cjOJiYbvIRyUQAzvgva+l7C5+Ht4QVYyug1jsEbCVeTYNPe3jRY63DxH+a8zz2j&#10;EJ9qlDDkPNWcp24wDtMiTMbT7hiiw0xt7LmOeKFwN/JlUQju0Hq6MOBkXgfTfe9PTgJ+4bVTVu1W&#10;5a4/priN79YqKe/v5u0aWDZz/oPhV5/UoSUnFU5eJzZKWD6JklAJj6ISwIioyoomioriWQBvG/7/&#10;h/YHAAD//wMAUEsBAi0AFAAGAAgAAAAhALaDOJL+AAAA4QEAABMAAAAAAAAAAAAAAAAAAAAAAFtD&#10;b250ZW50X1R5cGVzXS54bWxQSwECLQAUAAYACAAAACEAOP0h/9YAAACUAQAACwAAAAAAAAAAAAAA&#10;AAAvAQAAX3JlbHMvLnJlbHNQSwECLQAUAAYACAAAACEAMeLqtm8CAADoBAAADgAAAAAAAAAAAAAA&#10;AAAuAgAAZHJzL2Uyb0RvYy54bWxQSwECLQAUAAYACAAAACEAXG4XNt0AAAALAQAADwAAAAAAAAAA&#10;AAAAAADJBAAAZHJzL2Rvd25yZXYueG1sUEsFBgAAAAAEAAQA8wAAANMFAAAAAA==&#10;" fillcolor="#daeef3 [664]" strokecolor="#00b0f0">
                <v:textbox inset=",0,,0">
                  <w:txbxContent>
                    <w:p w:rsidR="00DE42E2" w:rsidRPr="007936DC" w:rsidRDefault="00DE42E2" w:rsidP="00C35C4C">
                      <w:pPr>
                        <w:jc w:val="center"/>
                        <w:rPr>
                          <w:color w:val="00B0F0"/>
                          <w:sz w:val="14"/>
                          <w:szCs w:val="14"/>
                        </w:rPr>
                      </w:pPr>
                      <w:r>
                        <w:rPr>
                          <w:color w:val="00B0F0"/>
                          <w:sz w:val="14"/>
                          <w:szCs w:val="14"/>
                        </w:rPr>
                        <w:t>Uzav</w:t>
                      </w:r>
                      <w:r w:rsidRPr="007936DC">
                        <w:rPr>
                          <w:color w:val="00B0F0"/>
                          <w:sz w:val="14"/>
                          <w:szCs w:val="14"/>
                        </w:rPr>
                        <w:t>řená otázka</w:t>
                      </w:r>
                    </w:p>
                  </w:txbxContent>
                </v:textbox>
              </v:shape>
            </w:pict>
          </mc:Fallback>
        </mc:AlternateContent>
      </w:r>
      <w:r>
        <w:rPr>
          <w:noProof/>
          <w:color w:val="0000FF"/>
          <w:lang w:eastAsia="cs-CZ" w:bidi="ar-SA"/>
        </w:rPr>
        <mc:AlternateContent>
          <mc:Choice Requires="wps">
            <w:drawing>
              <wp:anchor distT="0" distB="0" distL="114300" distR="114300" simplePos="0" relativeHeight="251663360" behindDoc="0" locked="0" layoutInCell="1" allowOverlap="1">
                <wp:simplePos x="0" y="0"/>
                <wp:positionH relativeFrom="column">
                  <wp:posOffset>186055</wp:posOffset>
                </wp:positionH>
                <wp:positionV relativeFrom="paragraph">
                  <wp:posOffset>3173730</wp:posOffset>
                </wp:positionV>
                <wp:extent cx="1029335" cy="273050"/>
                <wp:effectExtent l="9525" t="15875" r="18415" b="15875"/>
                <wp:wrapNone/>
                <wp:docPr id="2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273050"/>
                        </a:xfrm>
                        <a:prstGeom prst="rightArrow">
                          <a:avLst>
                            <a:gd name="adj1" fmla="val 50000"/>
                            <a:gd name="adj2" fmla="val 94244"/>
                          </a:avLst>
                        </a:prstGeom>
                        <a:solidFill>
                          <a:schemeClr val="accent5">
                            <a:lumMod val="20000"/>
                            <a:lumOff val="80000"/>
                          </a:schemeClr>
                        </a:solidFill>
                        <a:ln w="9525">
                          <a:solidFill>
                            <a:srgbClr val="00B0F0"/>
                          </a:solidFill>
                          <a:miter lim="800000"/>
                          <a:headEnd/>
                          <a:tailEnd/>
                        </a:ln>
                      </wps:spPr>
                      <wps:txbx>
                        <w:txbxContent>
                          <w:p w:rsidR="00DE42E2" w:rsidRPr="007936DC" w:rsidRDefault="00DE42E2" w:rsidP="00C35C4C">
                            <w:pPr>
                              <w:jc w:val="center"/>
                              <w:rPr>
                                <w:color w:val="00B0F0"/>
                                <w:sz w:val="14"/>
                                <w:szCs w:val="14"/>
                              </w:rPr>
                            </w:pPr>
                            <w:r>
                              <w:rPr>
                                <w:color w:val="00B0F0"/>
                                <w:sz w:val="14"/>
                                <w:szCs w:val="14"/>
                              </w:rPr>
                              <w:t>Postojová škála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49" type="#_x0000_t13" style="position:absolute;left:0;text-align:left;margin-left:14.65pt;margin-top:249.9pt;width:81.0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LxawIAAN4EAAAOAAAAZHJzL2Uyb0RvYy54bWysVNuO0zAQfUfiHyy/01x62W3UdLV0KUJa&#10;YKWFD3BtpzH4hu02Xb6esZOUFt4QebBmxuMzM2dmsro7KYmO3HlhdI2LSY4R19Qwofc1/vpl++YW&#10;Ix+IZkQazWv8wj2+W79+tepsxUvTGsm4QwCifdXZGrch2CrLPG25In5iLNdw2RinSADV7TPmSAfo&#10;SmZlni+yzjhmnaHce7A+9Jd4nfCbhtPwuWk8D0jWGHIL6XTp3MUzW69ItXfEtoIOaZB/yEIRoSHo&#10;GeqBBIIOTvwFpQR1xpsmTKhRmWkaQXmqAaop8j+qeW6J5akWIMfbM03+/8HST8cnhwSrcbnASBMF&#10;Pbo/BJNCo8VNJKizvgK/Z/vkYonePhr63SNtNi3Re37vnOlaThikVUT/7OpBVDw8Rbvuo2EATwA+&#10;cXVqnIqAwAI6pZa8nFvCTwFRMBZ5uZxO5xhRuCtvpvk89Swj1fjaOh/ec6NQFGrsxL4NKaUUgxwf&#10;fUiNYUN1hH0rMGqUhD4fiUTzHL5hDi58ykuf5ayczVJppBoQIYMxciLFSMG2QsqkxOnlG+kQBICC&#10;KeU6zFM+8qCAhd4O8ztGBjPMaW++Hc0QIu1BRAJWQbsMIjXqaryclz3w1Z13+905fJ6/zbcja1du&#10;SgRYPilUjVPQgYbYy3eapdUIRMhehvhSD82N/eznIpx2pzQ+RTmOys6wF2i3M/2ywc8BhNa4nxh1&#10;sGg19j8OxHGM5AcNI7MsZrO4mUkBwV1ad6OVaAoQNQ4Y9eIm9Ft8sKnjcfQi9drE6W1EGOewz2bI&#10;G5YoETksfNzSSz15/f4trX8BAAD//wMAUEsDBBQABgAIAAAAIQDFmVKf4AAAAAoBAAAPAAAAZHJz&#10;L2Rvd25yZXYueG1sTI8xT8MwEIV3JP6DdUgsiDoJAcUhToWQWCgMlC5sTnwkgfic2m4T/j3uBOPp&#10;Pr33vWq9mJEd0fnBkoR0lQBDaq0eqJOwe3+6LoD5oEir0RJK+EEP6/r8rFKltjO94XEbOhZDyJdK&#10;Qh/CVHLu2x6N8is7IcXfp3VGhXi6jmun5hhuRp4lyR03aqDY0KsJH3tsv7cHI+G1+NjNbn/11Tzv&#10;KYjN5qVLsZDy8mJ5uAcWcAl/MJz0ozrU0amxB9KejRIycRNJCbkQccIJEGkOrJFwm2cF8Lri/yfU&#10;vwAAAP//AwBQSwECLQAUAAYACAAAACEAtoM4kv4AAADhAQAAEwAAAAAAAAAAAAAAAAAAAAAAW0Nv&#10;bnRlbnRfVHlwZXNdLnhtbFBLAQItABQABgAIAAAAIQA4/SH/1gAAAJQBAAALAAAAAAAAAAAAAAAA&#10;AC8BAABfcmVscy8ucmVsc1BLAQItABQABgAIAAAAIQA5kiLxawIAAN4EAAAOAAAAAAAAAAAAAAAA&#10;AC4CAABkcnMvZTJvRG9jLnhtbFBLAQItABQABgAIAAAAIQDFmVKf4AAAAAoBAAAPAAAAAAAAAAAA&#10;AAAAAMUEAABkcnMvZG93bnJldi54bWxQSwUGAAAAAAQABADzAAAA0gUAAAAA&#10;" fillcolor="#daeef3 [664]" strokecolor="#00b0f0">
                <v:textbox inset=",0,,0">
                  <w:txbxContent>
                    <w:p w:rsidR="00DE42E2" w:rsidRPr="007936DC" w:rsidRDefault="00DE42E2" w:rsidP="00C35C4C">
                      <w:pPr>
                        <w:jc w:val="center"/>
                        <w:rPr>
                          <w:color w:val="00B0F0"/>
                          <w:sz w:val="14"/>
                          <w:szCs w:val="14"/>
                        </w:rPr>
                      </w:pPr>
                      <w:r>
                        <w:rPr>
                          <w:color w:val="00B0F0"/>
                          <w:sz w:val="14"/>
                          <w:szCs w:val="14"/>
                        </w:rPr>
                        <w:t>Postojová škála</w:t>
                      </w:r>
                    </w:p>
                  </w:txbxContent>
                </v:textbox>
              </v:shape>
            </w:pict>
          </mc:Fallback>
        </mc:AlternateContent>
      </w:r>
      <w:r>
        <w:rPr>
          <w:noProof/>
          <w:color w:val="0000FF"/>
          <w:lang w:eastAsia="cs-CZ" w:bidi="ar-SA"/>
        </w:rPr>
        <mc:AlternateContent>
          <mc:Choice Requires="wps">
            <w:drawing>
              <wp:anchor distT="0" distB="0" distL="114300" distR="114300" simplePos="0" relativeHeight="251662336" behindDoc="0" locked="0" layoutInCell="1" allowOverlap="1">
                <wp:simplePos x="0" y="0"/>
                <wp:positionH relativeFrom="column">
                  <wp:posOffset>4246245</wp:posOffset>
                </wp:positionH>
                <wp:positionV relativeFrom="paragraph">
                  <wp:posOffset>977900</wp:posOffset>
                </wp:positionV>
                <wp:extent cx="1200150" cy="273050"/>
                <wp:effectExtent l="21590" t="20320" r="6985" b="11430"/>
                <wp:wrapNone/>
                <wp:docPr id="2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150" cy="273050"/>
                        </a:xfrm>
                        <a:prstGeom prst="rightArrow">
                          <a:avLst>
                            <a:gd name="adj1" fmla="val 50000"/>
                            <a:gd name="adj2" fmla="val 109884"/>
                          </a:avLst>
                        </a:prstGeom>
                        <a:solidFill>
                          <a:schemeClr val="accent5">
                            <a:lumMod val="20000"/>
                            <a:lumOff val="80000"/>
                          </a:schemeClr>
                        </a:solidFill>
                        <a:ln w="9525">
                          <a:solidFill>
                            <a:srgbClr val="00B0F0"/>
                          </a:solidFill>
                          <a:miter lim="800000"/>
                          <a:headEnd/>
                          <a:tailEnd/>
                        </a:ln>
                      </wps:spPr>
                      <wps:txbx>
                        <w:txbxContent>
                          <w:p w:rsidR="00DE42E2" w:rsidRPr="007936DC" w:rsidRDefault="00DE42E2" w:rsidP="00C35C4C">
                            <w:pPr>
                              <w:jc w:val="center"/>
                              <w:rPr>
                                <w:color w:val="00B0F0"/>
                                <w:sz w:val="14"/>
                                <w:szCs w:val="14"/>
                              </w:rPr>
                            </w:pPr>
                            <w:r>
                              <w:rPr>
                                <w:color w:val="00B0F0"/>
                                <w:sz w:val="14"/>
                                <w:szCs w:val="14"/>
                              </w:rPr>
                              <w:t>Polouzavřená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50" type="#_x0000_t13" style="position:absolute;left:0;text-align:left;margin-left:334.35pt;margin-top:77pt;width:94.5pt;height:2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f3bwIAAOkEAAAOAAAAZHJzL2Uyb0RvYy54bWysVNuO0zAQfUfiHyy/0yTddmmrpqulSwFp&#10;gZUWPsC1ncTgG7bbpPv1jJ2kdNk3RB6s8dg+Z2bOTNY3nZLoyJ0XRpe4mOQYcU0NE7ou8fdvuzcL&#10;jHwgmhFpNC/xiXt8s3n9at3aFZ+axkjGHQIQ7VetLXETgl1lmacNV8RPjOUaDivjFAmwdXXGHGkB&#10;XclsmufXWWscs85Q7j147/pDvEn4VcVp+FpVngckSwyxhbS6tO7jmm3WZFU7YhtBhzDIP0ShiNBA&#10;eoa6I4GggxMvoJSgznhThQk1KjNVJShPOUA2Rf5XNo8NsTzlAsXx9lwm//9g6Zfjg0OClXg6x0gT&#10;BRrdHoJJ1Oj6OhaotX4F9x7tg4spentv6E+PtNk2RNf81jnTNpwwCKuI97NnD+LGw1O0bz8bBvAE&#10;4FOtusopVElhP8aHERrqgbokzuksDu8CouAsQO5iDhpSOJu+vcrBjmRkFXHia+t8+MCNQtEosRN1&#10;E1JwCZsc731IErEhT8J+FBhVSoLiRyLRPIdv6IiLO9PLO0W+XCxmA/EACSGM1Kk+Rgq2E1KmTWxk&#10;vpUOAQPkTinXYZ4CkgcFBen9kNtIDW5o2d69GN1AkUYiIqWc/SWJ1Kgt8XIOEr4MwNX7M32ev8t3&#10;Y9meQSgRYA6lUCVOpEMdoqzvNUtTEoiQvQ3RSD3oHKXtWyR0+y51UnEV6xN13xt2AuWd6ecO/hNg&#10;NMY9YdTCzJXY/zoQxzGSnzR0z7KYzeKQpg0Y7tK7H71EU4AoccCoN7ehH+iDTZKPzaRNbORKhLEl&#10;+2iGuGGeUiGH2Y8De7lPt/78oTa/AQAA//8DAFBLAwQUAAYACAAAACEAKOL0Od0AAAALAQAADwAA&#10;AGRycy9kb3ducmV2LnhtbEyPwU7DMBBE70j8g7WVuFGniCZpiFNVSEj0SEGc18k2sRrbke226d+z&#10;nOC4M0+zM/V2tqO4UIjGOwWrZQaCXOs743oFX59vjyWImNB1OHpHCm4UYdvc39VYdf7qPuhySL3g&#10;EBcrVDCkNFVSxnYgi3HpJ3LsHX2wmPgMvewCXjncjvIpy3Jp0Tj+MOBErwO1p8PZKsBvvLXa6P1m&#10;te+PMezCuzFaqYfFvHsBkWhOfzD81ufq0HAn7c+ui2JUkOdlwSgb62cexUS5LljRrGyKDGRTy/8b&#10;mh8AAAD//wMAUEsBAi0AFAAGAAgAAAAhALaDOJL+AAAA4QEAABMAAAAAAAAAAAAAAAAAAAAAAFtD&#10;b250ZW50X1R5cGVzXS54bWxQSwECLQAUAAYACAAAACEAOP0h/9YAAACUAQAACwAAAAAAAAAAAAAA&#10;AAAvAQAAX3JlbHMvLnJlbHNQSwECLQAUAAYACAAAACEAMAin928CAADpBAAADgAAAAAAAAAAAAAA&#10;AAAuAgAAZHJzL2Uyb0RvYy54bWxQSwECLQAUAAYACAAAACEAKOL0Od0AAAALAQAADwAAAAAAAAAA&#10;AAAAAADJBAAAZHJzL2Rvd25yZXYueG1sUEsFBgAAAAAEAAQA8wAAANMFAAAAAA==&#10;" fillcolor="#daeef3 [664]" strokecolor="#00b0f0">
                <v:textbox inset=",0,,0">
                  <w:txbxContent>
                    <w:p w:rsidR="00DE42E2" w:rsidRPr="007936DC" w:rsidRDefault="00DE42E2" w:rsidP="00C35C4C">
                      <w:pPr>
                        <w:jc w:val="center"/>
                        <w:rPr>
                          <w:color w:val="00B0F0"/>
                          <w:sz w:val="14"/>
                          <w:szCs w:val="14"/>
                        </w:rPr>
                      </w:pPr>
                      <w:r>
                        <w:rPr>
                          <w:color w:val="00B0F0"/>
                          <w:sz w:val="14"/>
                          <w:szCs w:val="14"/>
                        </w:rPr>
                        <w:t>Polouzavřená otázka</w:t>
                      </w:r>
                    </w:p>
                  </w:txbxContent>
                </v:textbox>
              </v:shape>
            </w:pict>
          </mc:Fallback>
        </mc:AlternateContent>
      </w:r>
      <w:r>
        <w:rPr>
          <w:noProof/>
          <w:color w:val="0000FF"/>
          <w:lang w:eastAsia="cs-CZ" w:bidi="ar-SA"/>
        </w:rPr>
        <mc:AlternateContent>
          <mc:Choice Requires="wps">
            <w:drawing>
              <wp:anchor distT="0" distB="0" distL="114300" distR="114300" simplePos="0" relativeHeight="251661312" behindDoc="0" locked="0" layoutInCell="1" allowOverlap="1">
                <wp:simplePos x="0" y="0"/>
                <wp:positionH relativeFrom="column">
                  <wp:posOffset>4339590</wp:posOffset>
                </wp:positionH>
                <wp:positionV relativeFrom="paragraph">
                  <wp:posOffset>102235</wp:posOffset>
                </wp:positionV>
                <wp:extent cx="1003300" cy="273050"/>
                <wp:effectExtent l="19685" t="20955" r="5715" b="10795"/>
                <wp:wrapNone/>
                <wp:docPr id="2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3300" cy="273050"/>
                        </a:xfrm>
                        <a:prstGeom prst="rightArrow">
                          <a:avLst>
                            <a:gd name="adj1" fmla="val 50000"/>
                            <a:gd name="adj2" fmla="val 91860"/>
                          </a:avLst>
                        </a:prstGeom>
                        <a:solidFill>
                          <a:schemeClr val="accent5">
                            <a:lumMod val="20000"/>
                            <a:lumOff val="80000"/>
                          </a:schemeClr>
                        </a:solidFill>
                        <a:ln w="9525">
                          <a:solidFill>
                            <a:srgbClr val="00B0F0"/>
                          </a:solidFill>
                          <a:miter lim="800000"/>
                          <a:headEnd/>
                          <a:tailEnd/>
                        </a:ln>
                      </wps:spPr>
                      <wps:txbx>
                        <w:txbxContent>
                          <w:p w:rsidR="00DE42E2" w:rsidRPr="007936DC" w:rsidRDefault="00DE42E2" w:rsidP="00C35C4C">
                            <w:pPr>
                              <w:jc w:val="center"/>
                              <w:rPr>
                                <w:color w:val="00B0F0"/>
                                <w:sz w:val="14"/>
                                <w:szCs w:val="14"/>
                              </w:rPr>
                            </w:pPr>
                            <w:r w:rsidRPr="007936DC">
                              <w:rPr>
                                <w:color w:val="00B0F0"/>
                                <w:sz w:val="14"/>
                                <w:szCs w:val="14"/>
                              </w:rPr>
                              <w:t>Otevřená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51" type="#_x0000_t13" style="position:absolute;left:0;text-align:left;margin-left:341.7pt;margin-top:8.05pt;width:79pt;height:2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hHbQIAAOgEAAAOAAAAZHJzL2Uyb0RvYy54bWysVNuO0zAQfUfiHyy/0yS90UZNV0uXAtIC&#10;Ky18gGs7jcE3bLdp+XrGTlJaeEPkwZoZj89czkxWdycl0ZE7L4yucDHKMeKaGib0vsJfv2xfLTDy&#10;gWhGpNG8wmfu8d365YtVa0s+No2RjDsEINqXra1wE4Its8zThiviR8ZyDZe1cYoEUN0+Y460gK5k&#10;Ns7zedYax6wzlHsP1ofuEq8Tfl1zGj7XtecByQpDbiGdLp27eGbrFSn3jthG0D4N8g9ZKCI0BL1A&#10;PZBA0MGJv6CUoM54U4cRNSozdS0oTzVANUX+RzXPDbE81QLN8fbSJv//YOmn45NDglV4PMVIEwUc&#10;3R+CSaHRfBYb1Fpfgt+zfXKxRG8fDf3ukTabhug9v3fOtA0nDNIqon928yAqHp6iXfvRMIAnAJ96&#10;daqdQrUU9n18GKGhH+iUyDlfyOGngCgYizyfTHLgkMLd+PUknyX2MlJGnPjaOh/ecaNQFCrsxL4J&#10;KbmETY6PPiSKWF8nYd8KjGolgfEjkWiWw9dPxJXP+NpnWSzmQ9weETIYIqf2GCnYVkiZlDjHfCMd&#10;ggBQOqVch1nKRx4U9KOzwyQPkcEME9uZF4MZQqSNiEjQX9Cug0iN2govZ+MO+ObOu/3uEj7P3+Tb&#10;IfsbNyUCrKEUqsIpaN+GyOpbzdKSBCJkJ0N8qXuaI7PdhITT7pQGqZgOQ7Mz7AzEO9OtHfwmQGiM&#10;+4lRCytXYf/jQBzHSH7QMDzLYjqNO5oUENy1dTdYiaYAUeGAUSduQrfPB5sYH2ZJmzjHtQjDRHbZ&#10;9HnDOqVG9qsf9/VaT16/f1DrXwAAAP//AwBQSwMEFAAGAAgAAAAhAPJ1ZHPcAAAACQEAAA8AAABk&#10;cnMvZG93bnJldi54bWxMj8FOwzAMhu9IvENkpN1YGhhVV5pOExLSdmRDnJ0mayOapEqyrXt7zAmO&#10;9v/p9+dmM7uRXUxMNngJYlkAM74L2vpewufx/bECljJ6jWPwRsLNJNi093cN1jpc/Ye5HHLPqMSn&#10;GiUMOU8156kbjMO0DJPxlJ1CdJhpjD3XEa9U7kb+VBQld2g9XRhwMm+D6b4PZycBv/DWKav2a7Hv&#10;Tylu485aJeXiYd6+Astmzn8w/OqTOrTkpMLZ68RGCWX1vCKUglIAI6BaCVooCS9rAbxt+P8P2h8A&#10;AAD//wMAUEsBAi0AFAAGAAgAAAAhALaDOJL+AAAA4QEAABMAAAAAAAAAAAAAAAAAAAAAAFtDb250&#10;ZW50X1R5cGVzXS54bWxQSwECLQAUAAYACAAAACEAOP0h/9YAAACUAQAACwAAAAAAAAAAAAAAAAAv&#10;AQAAX3JlbHMvLnJlbHNQSwECLQAUAAYACAAAACEAd6ZYR20CAADoBAAADgAAAAAAAAAAAAAAAAAu&#10;AgAAZHJzL2Uyb0RvYy54bWxQSwECLQAUAAYACAAAACEA8nVkc9wAAAAJAQAADwAAAAAAAAAAAAAA&#10;AADHBAAAZHJzL2Rvd25yZXYueG1sUEsFBgAAAAAEAAQA8wAAANAFAAAAAA==&#10;" fillcolor="#daeef3 [664]" strokecolor="#00b0f0">
                <v:textbox inset=",0,,0">
                  <w:txbxContent>
                    <w:p w:rsidR="00DE42E2" w:rsidRPr="007936DC" w:rsidRDefault="00DE42E2" w:rsidP="00C35C4C">
                      <w:pPr>
                        <w:jc w:val="center"/>
                        <w:rPr>
                          <w:color w:val="00B0F0"/>
                          <w:sz w:val="14"/>
                          <w:szCs w:val="14"/>
                        </w:rPr>
                      </w:pPr>
                      <w:r w:rsidRPr="007936DC">
                        <w:rPr>
                          <w:color w:val="00B0F0"/>
                          <w:sz w:val="14"/>
                          <w:szCs w:val="14"/>
                        </w:rPr>
                        <w:t>Otevřená otázka</w:t>
                      </w:r>
                    </w:p>
                  </w:txbxContent>
                </v:textbox>
              </v:shape>
            </w:pict>
          </mc:Fallback>
        </mc:AlternateContent>
      </w:r>
      <w:r w:rsidR="00C35C4C" w:rsidRPr="00B87C82">
        <w:rPr>
          <w:noProof/>
          <w:color w:val="0000FF"/>
          <w:lang w:eastAsia="cs-CZ" w:bidi="ar-SA"/>
        </w:rPr>
        <w:drawing>
          <wp:inline distT="0" distB="0" distL="0" distR="0">
            <wp:extent cx="5760720" cy="4071851"/>
            <wp:effectExtent l="19050" t="0" r="0" b="0"/>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760720" cy="4071851"/>
                    </a:xfrm>
                    <a:prstGeom prst="rect">
                      <a:avLst/>
                    </a:prstGeom>
                    <a:noFill/>
                    <a:ln w="9525">
                      <a:noFill/>
                      <a:miter lim="800000"/>
                      <a:headEnd/>
                      <a:tailEnd/>
                    </a:ln>
                  </pic:spPr>
                </pic:pic>
              </a:graphicData>
            </a:graphic>
          </wp:inline>
        </w:drawing>
      </w:r>
    </w:p>
    <w:p w:rsidR="00C35C4C" w:rsidRPr="002238F9" w:rsidRDefault="00C35C4C" w:rsidP="00C35C4C">
      <w:pPr>
        <w:pBdr>
          <w:top w:val="single" w:sz="4" w:space="1" w:color="auto"/>
          <w:left w:val="single" w:sz="4" w:space="4" w:color="auto"/>
          <w:bottom w:val="single" w:sz="4" w:space="1" w:color="auto"/>
          <w:right w:val="single" w:sz="4" w:space="4" w:color="auto"/>
        </w:pBdr>
        <w:shd w:val="clear" w:color="auto" w:fill="FBD4B4" w:themeFill="accent6" w:themeFillTint="66"/>
        <w:rPr>
          <w:rStyle w:val="Hypertextovodkaz"/>
          <w:i/>
          <w:color w:val="auto"/>
          <w:sz w:val="4"/>
          <w:szCs w:val="4"/>
          <w:u w:val="none"/>
        </w:rPr>
      </w:pPr>
      <w:r>
        <w:rPr>
          <w:rStyle w:val="Hypertextovodkaz"/>
          <w:i/>
          <w:color w:val="auto"/>
          <w:sz w:val="4"/>
          <w:szCs w:val="4"/>
          <w:u w:val="none"/>
        </w:rPr>
        <w:t>,</w:t>
      </w:r>
    </w:p>
    <w:p w:rsidR="00C35C4C" w:rsidRDefault="00C35C4C" w:rsidP="00C35C4C">
      <w:r>
        <w:rPr>
          <w:noProof/>
          <w:lang w:eastAsia="cs-CZ" w:bidi="ar-SA"/>
        </w:rPr>
        <w:drawing>
          <wp:anchor distT="0" distB="0" distL="114300" distR="114300" simplePos="0" relativeHeight="251666432" behindDoc="1" locked="0" layoutInCell="1" allowOverlap="1">
            <wp:simplePos x="0" y="0"/>
            <wp:positionH relativeFrom="column">
              <wp:posOffset>3452495</wp:posOffset>
            </wp:positionH>
            <wp:positionV relativeFrom="paragraph">
              <wp:posOffset>127000</wp:posOffset>
            </wp:positionV>
            <wp:extent cx="2326005" cy="2106930"/>
            <wp:effectExtent l="19050" t="19050" r="17145" b="26670"/>
            <wp:wrapTight wrapText="bothSides">
              <wp:wrapPolygon edited="0">
                <wp:start x="-177" y="-195"/>
                <wp:lineTo x="-177" y="21873"/>
                <wp:lineTo x="21759" y="21873"/>
                <wp:lineTo x="21759" y="-195"/>
                <wp:lineTo x="-177" y="-195"/>
              </wp:wrapPolygon>
            </wp:wrapTight>
            <wp:docPr id="4" name="obrázek 4"/>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l="13699" t="9003" r="22122" b="12593"/>
                    <a:stretch/>
                  </pic:blipFill>
                  <pic:spPr>
                    <a:xfrm>
                      <a:off x="0" y="0"/>
                      <a:ext cx="2326005" cy="2106930"/>
                    </a:xfrm>
                    <a:prstGeom prst="rect">
                      <a:avLst/>
                    </a:prstGeom>
                    <a:ln>
                      <a:solidFill>
                        <a:schemeClr val="tx1"/>
                      </a:solidFill>
                    </a:ln>
                  </pic:spPr>
                </pic:pic>
              </a:graphicData>
            </a:graphic>
          </wp:anchor>
        </w:drawing>
      </w:r>
      <w:r>
        <w:t xml:space="preserve">Druhou fází </w:t>
      </w:r>
      <w:r w:rsidRPr="00F96151">
        <w:rPr>
          <w:b/>
        </w:rPr>
        <w:t>realizace dotazníkového</w:t>
      </w:r>
      <w:r>
        <w:t xml:space="preserve"> šetření je </w:t>
      </w:r>
      <w:r w:rsidRPr="00715C82">
        <w:rPr>
          <w:b/>
        </w:rPr>
        <w:t>pilotní test</w:t>
      </w:r>
      <w:r>
        <w:t xml:space="preserve">, tedy první vyzkoušení dotazníku v praxi, které může odhalit např. špatně formulované otázky, duplicitní otázky, špatné pořadí otázek, nepochopení otázky ze strany respondenta apod. Pokud k takovéto situaci dojde, je nutné dotazník upravit a udělat další pilotní ověření. Pokud je dotazník v pořádku, je možné ho šířit u zkoumané skupiny. </w:t>
      </w:r>
    </w:p>
    <w:p w:rsidR="00C35C4C" w:rsidRDefault="00C35C4C" w:rsidP="00C35C4C">
      <w:pPr>
        <w:rPr>
          <w:b/>
        </w:rPr>
      </w:pPr>
      <w:r>
        <w:t>Dotazníkové šetření lze realizovat různými způsoby, avšak každá metoda má své výhody i nevýhody:</w:t>
      </w:r>
    </w:p>
    <w:p w:rsidR="00C35C4C" w:rsidRPr="00F96151" w:rsidRDefault="00C35C4C" w:rsidP="00C35C4C">
      <w:pPr>
        <w:numPr>
          <w:ilvl w:val="0"/>
          <w:numId w:val="38"/>
        </w:numPr>
      </w:pPr>
      <w:r>
        <w:rPr>
          <w:bCs/>
        </w:rPr>
        <w:t>O</w:t>
      </w:r>
      <w:r w:rsidRPr="00F96151">
        <w:rPr>
          <w:bCs/>
        </w:rPr>
        <w:t>sobně</w:t>
      </w:r>
      <w:r w:rsidRPr="00F96151">
        <w:t xml:space="preserve"> – nejvyšší návratnost, vysoká validita dat, ale nejnáročnější na čas, finance</w:t>
      </w:r>
      <w:r>
        <w:t>.</w:t>
      </w:r>
    </w:p>
    <w:p w:rsidR="00C35C4C" w:rsidRPr="00F96151" w:rsidRDefault="00C35C4C" w:rsidP="00C35C4C">
      <w:pPr>
        <w:numPr>
          <w:ilvl w:val="0"/>
          <w:numId w:val="38"/>
        </w:numPr>
      </w:pPr>
      <w:r w:rsidRPr="00F96151">
        <w:rPr>
          <w:bCs/>
        </w:rPr>
        <w:t xml:space="preserve">On-line aplikace </w:t>
      </w:r>
      <w:r>
        <w:t>(</w:t>
      </w:r>
      <w:r w:rsidRPr="00F96151">
        <w:t xml:space="preserve">např. </w:t>
      </w:r>
      <w:proofErr w:type="spellStart"/>
      <w:r w:rsidRPr="00F96151">
        <w:t>google</w:t>
      </w:r>
      <w:proofErr w:type="spellEnd"/>
      <w:r w:rsidRPr="00F96151">
        <w:t xml:space="preserve"> </w:t>
      </w:r>
      <w:proofErr w:type="spellStart"/>
      <w:r w:rsidRPr="00F96151">
        <w:t>docs</w:t>
      </w:r>
      <w:proofErr w:type="spellEnd"/>
      <w:r>
        <w:t xml:space="preserve">) </w:t>
      </w:r>
      <w:r w:rsidRPr="00F96151">
        <w:t xml:space="preserve">– </w:t>
      </w:r>
      <w:r w:rsidR="00EE7FA5">
        <w:t>n</w:t>
      </w:r>
      <w:r w:rsidRPr="00F96151">
        <w:t>ízká návratnost, nízká validita dat</w:t>
      </w:r>
      <w:r>
        <w:t>, obvykle nevhodná demografická struktura, ale je to levný a rychlý způsob dotazování.</w:t>
      </w:r>
    </w:p>
    <w:p w:rsidR="00C35C4C" w:rsidRPr="00F96151" w:rsidRDefault="00C35C4C" w:rsidP="00C35C4C">
      <w:pPr>
        <w:numPr>
          <w:ilvl w:val="0"/>
          <w:numId w:val="38"/>
        </w:numPr>
      </w:pPr>
      <w:r w:rsidRPr="00F96151">
        <w:rPr>
          <w:bCs/>
        </w:rPr>
        <w:t xml:space="preserve">Telefonicky </w:t>
      </w:r>
      <w:r>
        <w:rPr>
          <w:bCs/>
        </w:rPr>
        <w:t>(kombinace pozitiv a negativ obou výše uvedených způsobů).</w:t>
      </w:r>
    </w:p>
    <w:p w:rsidR="00C35C4C" w:rsidRPr="00F96151" w:rsidRDefault="00C35C4C" w:rsidP="00C35C4C">
      <w:r>
        <w:rPr>
          <w:bCs/>
        </w:rPr>
        <w:t>Poslední fází dotazníkového šetření je jeho vyhodnocení, k němuž požíváme celou škálu statistických metod. K zobrazení výsledků můžeme používat mapy, grafy, tabulky, schémata.</w:t>
      </w:r>
    </w:p>
    <w:p w:rsidR="00C35C4C" w:rsidRPr="00467CF7" w:rsidRDefault="00C35C4C" w:rsidP="00C35C4C"/>
    <w:p w:rsidR="00C35C4C" w:rsidRDefault="00C35C4C" w:rsidP="00C35C4C">
      <w:r w:rsidRPr="00084B5D">
        <w:rPr>
          <w:b/>
        </w:rPr>
        <w:t>INTERVIEW</w:t>
      </w:r>
      <w:r>
        <w:t xml:space="preserve"> je metodi</w:t>
      </w:r>
      <w:r w:rsidR="00907F47">
        <w:t>c</w:t>
      </w:r>
      <w:r>
        <w:t>ky vedený rozhovor.</w:t>
      </w:r>
      <w:r w:rsidRPr="00467CF7">
        <w:t xml:space="preserve"> </w:t>
      </w:r>
      <w:r>
        <w:t>Existují dva základní typy interview, a to:</w:t>
      </w:r>
    </w:p>
    <w:p w:rsidR="00C35C4C" w:rsidRPr="00084B5D" w:rsidRDefault="00C35C4C" w:rsidP="00C35C4C">
      <w:pPr>
        <w:numPr>
          <w:ilvl w:val="0"/>
          <w:numId w:val="40"/>
        </w:numPr>
      </w:pPr>
      <w:r w:rsidRPr="00084B5D">
        <w:rPr>
          <w:b/>
          <w:bCs/>
        </w:rPr>
        <w:t>Standardizovaný</w:t>
      </w:r>
      <w:r w:rsidRPr="00084B5D">
        <w:t xml:space="preserve"> </w:t>
      </w:r>
      <w:r>
        <w:t xml:space="preserve">– </w:t>
      </w:r>
      <w:r w:rsidRPr="00084B5D">
        <w:t xml:space="preserve">otázky </w:t>
      </w:r>
      <w:r>
        <w:t xml:space="preserve">jsou </w:t>
      </w:r>
      <w:r w:rsidRPr="00084B5D">
        <w:t>předem dány, musí být zachováno i přesné řazení, neboť i jiným pořadím kladení otázek lze ovlivnit (a případně i zkreslit) verbální chování respondentů. Výsledky z takovéhoto šetření jsou poměrně dobře srovnatelné</w:t>
      </w:r>
      <w:r w:rsidR="00B36644">
        <w:t>.</w:t>
      </w:r>
    </w:p>
    <w:p w:rsidR="00C35C4C" w:rsidRPr="00084B5D" w:rsidRDefault="00C35C4C" w:rsidP="00C35C4C">
      <w:pPr>
        <w:numPr>
          <w:ilvl w:val="0"/>
          <w:numId w:val="40"/>
        </w:numPr>
      </w:pPr>
      <w:r w:rsidRPr="00084B5D">
        <w:rPr>
          <w:b/>
          <w:bCs/>
        </w:rPr>
        <w:lastRenderedPageBreak/>
        <w:t>Nestandardizovaný</w:t>
      </w:r>
      <w:r w:rsidRPr="00084B5D">
        <w:t xml:space="preserve"> </w:t>
      </w:r>
      <w:r>
        <w:t>–</w:t>
      </w:r>
      <w:r w:rsidRPr="00084B5D">
        <w:t xml:space="preserve"> umožňuje zaznamenat širší souvislosti mezi zkoumanými fenomény. Předem daný jen záměr výzkumu, proto je možné otázky (a jejich formulaci či pořadí) měnit podle situace, což na druhou stranu znesnadňuje) srovnávat výsledky jednotlivých respondentů. </w:t>
      </w:r>
    </w:p>
    <w:p w:rsidR="00C35C4C" w:rsidRDefault="00C35C4C" w:rsidP="00C35C4C"/>
    <w:p w:rsidR="00C35C4C" w:rsidRPr="00B36644" w:rsidRDefault="00C35C4C" w:rsidP="00C35C4C">
      <w:pPr>
        <w:rPr>
          <w:b/>
        </w:rPr>
      </w:pPr>
      <w:r w:rsidRPr="00B36644">
        <w:rPr>
          <w:b/>
        </w:rPr>
        <w:t>STATISTIKA</w:t>
      </w:r>
    </w:p>
    <w:p w:rsidR="00B36644" w:rsidRPr="00D70A69" w:rsidRDefault="00B36644" w:rsidP="00C97AB7">
      <w:r w:rsidRPr="00D70A69">
        <w:t>Statistických údajů existuje celá řada. Mezi nejpoužívanější v české geografii patří údaje, které poskytuje:</w:t>
      </w:r>
    </w:p>
    <w:p w:rsidR="00C35C4C" w:rsidRPr="00B36644" w:rsidRDefault="00C35C4C" w:rsidP="00B36644">
      <w:pPr>
        <w:pStyle w:val="Odstavecseseznamem"/>
        <w:numPr>
          <w:ilvl w:val="0"/>
          <w:numId w:val="42"/>
        </w:numPr>
      </w:pPr>
      <w:r w:rsidRPr="00B36644">
        <w:t xml:space="preserve">Český statistický úřad: </w:t>
      </w:r>
      <w:hyperlink r:id="rId15" w:history="1">
        <w:r w:rsidRPr="00B36644">
          <w:rPr>
            <w:rStyle w:val="Hypertextovodkaz"/>
          </w:rPr>
          <w:t>www.czso.cz</w:t>
        </w:r>
      </w:hyperlink>
    </w:p>
    <w:p w:rsidR="00C35C4C" w:rsidRPr="00B36644" w:rsidRDefault="00C35C4C" w:rsidP="00B36644">
      <w:pPr>
        <w:pStyle w:val="Odstavecseseznamem"/>
        <w:numPr>
          <w:ilvl w:val="0"/>
          <w:numId w:val="42"/>
        </w:numPr>
        <w:rPr>
          <w:rStyle w:val="Hypertextovodkaz"/>
          <w:b/>
          <w:bCs/>
          <w:i/>
          <w:iCs/>
          <w:color w:val="auto"/>
          <w:u w:val="none"/>
        </w:rPr>
      </w:pPr>
      <w:proofErr w:type="spellStart"/>
      <w:r w:rsidRPr="00B36644">
        <w:t>Eurostat</w:t>
      </w:r>
      <w:proofErr w:type="spellEnd"/>
      <w:r w:rsidRPr="00B36644">
        <w:t xml:space="preserve">: </w:t>
      </w:r>
      <w:hyperlink r:id="rId16" w:history="1">
        <w:r w:rsidRPr="00B36644">
          <w:rPr>
            <w:rStyle w:val="Hypertextovodkaz"/>
          </w:rPr>
          <w:t>ec.europa.eu/</w:t>
        </w:r>
        <w:proofErr w:type="spellStart"/>
        <w:r w:rsidRPr="00B36644">
          <w:rPr>
            <w:rStyle w:val="Hypertextovodkaz"/>
            <w:bCs/>
          </w:rPr>
          <w:t>eurostat</w:t>
        </w:r>
        <w:proofErr w:type="spellEnd"/>
      </w:hyperlink>
    </w:p>
    <w:p w:rsidR="00B36644" w:rsidRPr="00B36644" w:rsidRDefault="00B36644" w:rsidP="00B36644">
      <w:pPr>
        <w:pStyle w:val="Odstavecseseznamem"/>
        <w:numPr>
          <w:ilvl w:val="0"/>
          <w:numId w:val="42"/>
        </w:numPr>
        <w:rPr>
          <w:rStyle w:val="Hypertextovodkaz"/>
          <w:b/>
          <w:bCs/>
          <w:i/>
          <w:iCs/>
          <w:color w:val="auto"/>
          <w:u w:val="none"/>
        </w:rPr>
      </w:pPr>
      <w:r w:rsidRPr="00B36644">
        <w:rPr>
          <w:rStyle w:val="Hypertextovodkaz"/>
          <w:bCs/>
          <w:color w:val="auto"/>
          <w:u w:val="none"/>
        </w:rPr>
        <w:t xml:space="preserve">FAO: </w:t>
      </w:r>
      <w:hyperlink r:id="rId17" w:history="1">
        <w:r w:rsidRPr="00B36644">
          <w:rPr>
            <w:rStyle w:val="Hypertextovodkaz"/>
            <w:bCs/>
          </w:rPr>
          <w:t>www.fao.ogr</w:t>
        </w:r>
      </w:hyperlink>
    </w:p>
    <w:p w:rsidR="00B36644" w:rsidRPr="00B36644" w:rsidRDefault="00B36644" w:rsidP="00B36644">
      <w:pPr>
        <w:pStyle w:val="Odstavecseseznamem"/>
        <w:numPr>
          <w:ilvl w:val="0"/>
          <w:numId w:val="42"/>
        </w:numPr>
        <w:rPr>
          <w:rStyle w:val="CittHTML"/>
          <w:bCs/>
        </w:rPr>
      </w:pPr>
      <w:r w:rsidRPr="00B36644">
        <w:rPr>
          <w:rStyle w:val="CittHTML"/>
          <w:bCs/>
          <w:i w:val="0"/>
        </w:rPr>
        <w:t xml:space="preserve">CIA </w:t>
      </w:r>
      <w:proofErr w:type="spellStart"/>
      <w:r w:rsidRPr="00B36644">
        <w:rPr>
          <w:rStyle w:val="CittHTML"/>
          <w:bCs/>
          <w:i w:val="0"/>
        </w:rPr>
        <w:t>Factbook</w:t>
      </w:r>
      <w:proofErr w:type="spellEnd"/>
      <w:r w:rsidRPr="00B36644">
        <w:rPr>
          <w:rStyle w:val="CittHTML"/>
          <w:bCs/>
          <w:i w:val="0"/>
        </w:rPr>
        <w:t>:</w:t>
      </w:r>
      <w:r w:rsidRPr="00B36644">
        <w:rPr>
          <w:rStyle w:val="CittHTML"/>
          <w:bCs/>
        </w:rPr>
        <w:t xml:space="preserve"> </w:t>
      </w:r>
      <w:hyperlink r:id="rId18" w:history="1">
        <w:r w:rsidRPr="00B36644">
          <w:rPr>
            <w:rStyle w:val="Hypertextovodkaz"/>
            <w:bCs/>
          </w:rPr>
          <w:t>https://www.cia.gov/library/publications/the-world-factbook/</w:t>
        </w:r>
      </w:hyperlink>
    </w:p>
    <w:p w:rsidR="00B36644" w:rsidRPr="00B36644" w:rsidRDefault="00B36644" w:rsidP="00B36644">
      <w:pPr>
        <w:pStyle w:val="Odstavecseseznamem"/>
        <w:numPr>
          <w:ilvl w:val="0"/>
          <w:numId w:val="42"/>
        </w:numPr>
        <w:rPr>
          <w:rStyle w:val="CittHTML"/>
          <w:bCs/>
          <w:i w:val="0"/>
        </w:rPr>
      </w:pPr>
      <w:r w:rsidRPr="00B36644">
        <w:rPr>
          <w:rStyle w:val="CittHTML"/>
          <w:bCs/>
          <w:i w:val="0"/>
        </w:rPr>
        <w:t>…</w:t>
      </w:r>
    </w:p>
    <w:p w:rsidR="00C35C4C" w:rsidRDefault="00C35C4C" w:rsidP="00C35C4C"/>
    <w:p w:rsidR="00C35C4C" w:rsidRPr="00084B5D" w:rsidRDefault="00C35C4C" w:rsidP="00C35C4C">
      <w:pPr>
        <w:rPr>
          <w:b/>
        </w:rPr>
      </w:pPr>
      <w:r w:rsidRPr="00084B5D">
        <w:rPr>
          <w:b/>
        </w:rPr>
        <w:t>FOTOGRAFIE</w:t>
      </w:r>
      <w:r>
        <w:rPr>
          <w:b/>
        </w:rPr>
        <w:t xml:space="preserve"> </w:t>
      </w:r>
      <w:r w:rsidRPr="00084B5D">
        <w:t>slouží jak pro záznam aktuálního stavu dané lokality nebo jevu, tak pro srovnání vývoje.</w:t>
      </w:r>
    </w:p>
    <w:p w:rsidR="00C35C4C" w:rsidRDefault="00C35C4C" w:rsidP="00C35C4C">
      <w:r>
        <w:rPr>
          <w:noProof/>
          <w:lang w:eastAsia="cs-CZ" w:bidi="ar-SA"/>
        </w:rPr>
        <w:drawing>
          <wp:inline distT="0" distB="0" distL="0" distR="0">
            <wp:extent cx="2748004" cy="1986791"/>
            <wp:effectExtent l="19050" t="19050" r="14246" b="13459"/>
            <wp:docPr id="8" name="Obrázek 7" descr="inka--brno-kostely-petrov-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a--brno-kostely-petrov-1905.jpg"/>
                    <pic:cNvPicPr/>
                  </pic:nvPicPr>
                  <pic:blipFill>
                    <a:blip r:embed="rId19" cstate="print"/>
                    <a:stretch>
                      <a:fillRect/>
                    </a:stretch>
                  </pic:blipFill>
                  <pic:spPr>
                    <a:xfrm>
                      <a:off x="0" y="0"/>
                      <a:ext cx="2751740" cy="1989492"/>
                    </a:xfrm>
                    <a:prstGeom prst="rect">
                      <a:avLst/>
                    </a:prstGeom>
                    <a:ln>
                      <a:solidFill>
                        <a:schemeClr val="tx1"/>
                      </a:solidFill>
                    </a:ln>
                  </pic:spPr>
                </pic:pic>
              </a:graphicData>
            </a:graphic>
          </wp:inline>
        </w:drawing>
      </w:r>
      <w:r w:rsidRPr="00FE2260">
        <w:rPr>
          <w:noProof/>
          <w:lang w:eastAsia="cs-CZ" w:bidi="ar-SA"/>
        </w:rPr>
        <w:drawing>
          <wp:inline distT="0" distB="0" distL="0" distR="0">
            <wp:extent cx="2936958" cy="1986709"/>
            <wp:effectExtent l="19050" t="19050" r="15792" b="13541"/>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0971" cy="1982659"/>
                    </a:xfrm>
                    <a:prstGeom prst="rect">
                      <a:avLst/>
                    </a:prstGeom>
                    <a:ln>
                      <a:solidFill>
                        <a:schemeClr val="tx1"/>
                      </a:solidFill>
                    </a:ln>
                  </pic:spPr>
                </pic:pic>
              </a:graphicData>
            </a:graphic>
          </wp:inline>
        </w:drawing>
      </w:r>
    </w:p>
    <w:p w:rsidR="00C35C4C" w:rsidRDefault="00C35C4C" w:rsidP="00B36644">
      <w:pPr>
        <w:pStyle w:val="Tabnad"/>
        <w:jc w:val="left"/>
      </w:pPr>
      <w:r>
        <w:t xml:space="preserve">Obr. X: Petrov v roce 1904 a v současnosti (vpravo: </w:t>
      </w:r>
      <w:hyperlink r:id="rId21" w:history="1">
        <w:r w:rsidRPr="000153F0">
          <w:rPr>
            <w:rStyle w:val="Hypertextovodkaz"/>
          </w:rPr>
          <w:t>http://www.mojebrno.wz.cz/inka--brno-kostely-petrov.html</w:t>
        </w:r>
      </w:hyperlink>
      <w:r>
        <w:t xml:space="preserve">; vlevo: </w:t>
      </w:r>
      <w:hyperlink r:id="rId22" w:history="1">
        <w:r w:rsidRPr="000153F0">
          <w:rPr>
            <w:rStyle w:val="Hypertextovodkaz"/>
          </w:rPr>
          <w:t>http://www.fotoaparat.cz/index.php?r=25&amp;rp=550892&amp;gal=photo</w:t>
        </w:r>
      </w:hyperlink>
      <w:r>
        <w:t>)</w:t>
      </w:r>
    </w:p>
    <w:p w:rsidR="00C35C4C" w:rsidRDefault="00C35C4C" w:rsidP="00C35C4C"/>
    <w:p w:rsidR="00C35C4C" w:rsidRDefault="00C35C4C" w:rsidP="00C35C4C">
      <w:r w:rsidRPr="00436D66">
        <w:rPr>
          <w:b/>
        </w:rPr>
        <w:t>MĚŘENÍ</w:t>
      </w:r>
      <w:r>
        <w:rPr>
          <w:b/>
        </w:rPr>
        <w:t xml:space="preserve"> </w:t>
      </w:r>
      <w:r w:rsidRPr="00BB7114">
        <w:t>slouží k získání</w:t>
      </w:r>
      <w:r>
        <w:rPr>
          <w:b/>
        </w:rPr>
        <w:t xml:space="preserve"> </w:t>
      </w:r>
      <w:r w:rsidRPr="00BB7114">
        <w:t>různých</w:t>
      </w:r>
      <w:r>
        <w:t xml:space="preserve"> kvantitativních charakteristik, např. p</w:t>
      </w:r>
      <w:r w:rsidRPr="00084B5D">
        <w:t>očt</w:t>
      </w:r>
      <w:r>
        <w:t>u, vz</w:t>
      </w:r>
      <w:r w:rsidRPr="00084B5D">
        <w:t>dálenost</w:t>
      </w:r>
      <w:r>
        <w:t>i, výšky, r</w:t>
      </w:r>
      <w:r w:rsidRPr="00084B5D">
        <w:t>ozloh</w:t>
      </w:r>
      <w:r>
        <w:t>y, r</w:t>
      </w:r>
      <w:r w:rsidRPr="00084B5D">
        <w:t>ychlost</w:t>
      </w:r>
      <w:r>
        <w:t xml:space="preserve">i, teploty… Měření v dnešní době můžeme provádět buď manuálně, nebo pomocí moderních technologií </w:t>
      </w:r>
      <w:r w:rsidRPr="00BB7114">
        <w:rPr>
          <w:i/>
        </w:rPr>
        <w:t>(n</w:t>
      </w:r>
      <w:r>
        <w:rPr>
          <w:i/>
        </w:rPr>
        <w:t>a</w:t>
      </w:r>
      <w:r w:rsidRPr="00BB7114">
        <w:rPr>
          <w:i/>
        </w:rPr>
        <w:t>př. měření výšky útesu</w:t>
      </w:r>
      <w:r>
        <w:rPr>
          <w:i/>
        </w:rPr>
        <w:t xml:space="preserve"> můžeme provést</w:t>
      </w:r>
      <w:r w:rsidRPr="00BB7114">
        <w:rPr>
          <w:i/>
        </w:rPr>
        <w:t xml:space="preserve"> pomocí pásma, rychlosti pádu předmětu, </w:t>
      </w:r>
      <w:r>
        <w:rPr>
          <w:i/>
        </w:rPr>
        <w:t>klinometr, který funguje na principu pravoúhlého trojúhelník</w:t>
      </w:r>
      <w:r w:rsidRPr="00BB7114">
        <w:rPr>
          <w:i/>
        </w:rPr>
        <w:t>u nebo GPS)</w:t>
      </w:r>
      <w:r>
        <w:t>.</w:t>
      </w:r>
    </w:p>
    <w:p w:rsidR="00C35C4C" w:rsidRPr="00C97AB7" w:rsidRDefault="00C35C4C" w:rsidP="00C35C4C">
      <w:pPr>
        <w:pBdr>
          <w:top w:val="single" w:sz="4" w:space="1" w:color="auto"/>
          <w:left w:val="single" w:sz="4" w:space="4" w:color="auto"/>
          <w:bottom w:val="single" w:sz="4" w:space="1" w:color="auto"/>
          <w:right w:val="single" w:sz="4" w:space="4" w:color="auto"/>
        </w:pBdr>
        <w:shd w:val="clear" w:color="auto" w:fill="FBD4B4" w:themeFill="accent6" w:themeFillTint="66"/>
        <w:rPr>
          <w:b/>
          <w:i/>
        </w:rPr>
      </w:pPr>
      <w:r w:rsidRPr="00C97AB7">
        <w:rPr>
          <w:b/>
          <w:i/>
        </w:rPr>
        <w:t>SČÍTÁNÍ DOPRAVY</w:t>
      </w:r>
    </w:p>
    <w:p w:rsidR="008A38EB" w:rsidRPr="00C97AB7" w:rsidRDefault="008A38EB" w:rsidP="00C35C4C">
      <w:pPr>
        <w:pBdr>
          <w:top w:val="single" w:sz="4" w:space="1" w:color="auto"/>
          <w:left w:val="single" w:sz="4" w:space="4" w:color="auto"/>
          <w:bottom w:val="single" w:sz="4" w:space="1" w:color="auto"/>
          <w:right w:val="single" w:sz="4" w:space="4" w:color="auto"/>
        </w:pBdr>
        <w:shd w:val="clear" w:color="auto" w:fill="FBD4B4" w:themeFill="accent6" w:themeFillTint="66"/>
        <w:rPr>
          <w:i/>
        </w:rPr>
      </w:pPr>
      <w:r w:rsidRPr="00C97AB7">
        <w:rPr>
          <w:i/>
        </w:rPr>
        <w:t xml:space="preserve">Oficiální sčítání dopravy v ČR probíhá jednou za 5 let. Poslední sčítání dopravy proběhlo v roce 2010, následující proběhne v roce 2015. Toto sčítání dopravy přináší unikátní údaje o intenzitě dopravy, které není možné v rozsahu celé republiky zjistit jiným způsobem. </w:t>
      </w:r>
    </w:p>
    <w:p w:rsidR="00B36644" w:rsidRPr="00C97AB7" w:rsidRDefault="008A38EB" w:rsidP="00C35C4C">
      <w:pPr>
        <w:pBdr>
          <w:top w:val="single" w:sz="4" w:space="1" w:color="auto"/>
          <w:left w:val="single" w:sz="4" w:space="4" w:color="auto"/>
          <w:bottom w:val="single" w:sz="4" w:space="1" w:color="auto"/>
          <w:right w:val="single" w:sz="4" w:space="4" w:color="auto"/>
        </w:pBdr>
        <w:shd w:val="clear" w:color="auto" w:fill="FBD4B4" w:themeFill="accent6" w:themeFillTint="66"/>
        <w:rPr>
          <w:i/>
        </w:rPr>
      </w:pPr>
      <w:r w:rsidRPr="00C97AB7">
        <w:rPr>
          <w:i/>
        </w:rPr>
        <w:t xml:space="preserve">Podobné sčítání dopravy je možné provádět i v okolí školy. Žák si procvičí sběr primárních dat od </w:t>
      </w:r>
      <w:r w:rsidRPr="00C97AB7">
        <w:rPr>
          <w:b/>
          <w:i/>
        </w:rPr>
        <w:t>fáze přípravy</w:t>
      </w:r>
      <w:r w:rsidRPr="00C97AB7">
        <w:rPr>
          <w:i/>
        </w:rPr>
        <w:t xml:space="preserve"> (vymezení území, času, způsobu sčítání, strukturu sčítaných dopravních prostředků), po </w:t>
      </w:r>
      <w:r w:rsidRPr="00C97AB7">
        <w:rPr>
          <w:b/>
          <w:i/>
        </w:rPr>
        <w:t>fázi realizace</w:t>
      </w:r>
      <w:r w:rsidRPr="00C97AB7">
        <w:rPr>
          <w:i/>
        </w:rPr>
        <w:t xml:space="preserve"> – samotný sběr dat, až po jejich zpracování pomocí statistických nebo kartografických metod</w:t>
      </w:r>
      <w:r w:rsidR="00CE4B6E" w:rsidRPr="00C97AB7">
        <w:rPr>
          <w:i/>
        </w:rPr>
        <w:t xml:space="preserve"> (</w:t>
      </w:r>
      <w:r w:rsidR="00CE4B6E" w:rsidRPr="00C97AB7">
        <w:rPr>
          <w:b/>
          <w:i/>
        </w:rPr>
        <w:t>fáze zpracování</w:t>
      </w:r>
      <w:r w:rsidR="00CE4B6E" w:rsidRPr="00C97AB7">
        <w:rPr>
          <w:i/>
        </w:rPr>
        <w:t xml:space="preserve"> </w:t>
      </w:r>
      <w:r w:rsidR="00CE4B6E" w:rsidRPr="00C97AB7">
        <w:rPr>
          <w:b/>
          <w:i/>
        </w:rPr>
        <w:t>a vyhodnocení výsledků</w:t>
      </w:r>
      <w:r w:rsidR="00CE4B6E" w:rsidRPr="00C97AB7">
        <w:rPr>
          <w:i/>
        </w:rPr>
        <w:t>)</w:t>
      </w:r>
      <w:r w:rsidRPr="00C97AB7">
        <w:rPr>
          <w:i/>
        </w:rPr>
        <w:t xml:space="preserve">. </w:t>
      </w:r>
    </w:p>
    <w:p w:rsidR="00B36644" w:rsidRPr="00C97AB7" w:rsidRDefault="00CE4B6E" w:rsidP="00C35C4C">
      <w:pPr>
        <w:pBdr>
          <w:top w:val="single" w:sz="4" w:space="1" w:color="auto"/>
          <w:left w:val="single" w:sz="4" w:space="4" w:color="auto"/>
          <w:bottom w:val="single" w:sz="4" w:space="1" w:color="auto"/>
          <w:right w:val="single" w:sz="4" w:space="4" w:color="auto"/>
        </w:pBdr>
        <w:shd w:val="clear" w:color="auto" w:fill="FBD4B4" w:themeFill="accent6" w:themeFillTint="66"/>
        <w:rPr>
          <w:i/>
        </w:rPr>
      </w:pPr>
      <w:r w:rsidRPr="00C97AB7">
        <w:rPr>
          <w:i/>
        </w:rPr>
        <w:t xml:space="preserve">Obrázek vlevo dokumentuje způsob kartografického znázornění oficiálních dat. Obrázek vpravo ukazuje </w:t>
      </w:r>
      <w:proofErr w:type="spellStart"/>
      <w:r w:rsidRPr="00C97AB7">
        <w:rPr>
          <w:i/>
        </w:rPr>
        <w:t>mikrosčítání</w:t>
      </w:r>
      <w:proofErr w:type="spellEnd"/>
      <w:r w:rsidRPr="00C97AB7">
        <w:rPr>
          <w:i/>
        </w:rPr>
        <w:t xml:space="preserve"> dopravy v okolí budovy Pedagogické fakulty MU.</w:t>
      </w:r>
    </w:p>
    <w:p w:rsidR="00C35C4C" w:rsidRPr="00CE4B6E" w:rsidRDefault="00D53F23" w:rsidP="00C35C4C">
      <w:pPr>
        <w:pBdr>
          <w:top w:val="single" w:sz="4" w:space="1" w:color="auto"/>
          <w:left w:val="single" w:sz="4" w:space="4" w:color="auto"/>
          <w:bottom w:val="single" w:sz="4" w:space="1" w:color="auto"/>
          <w:right w:val="single" w:sz="4" w:space="4" w:color="auto"/>
        </w:pBdr>
        <w:shd w:val="clear" w:color="auto" w:fill="FBD4B4" w:themeFill="accent6" w:themeFillTint="66"/>
        <w:rPr>
          <w:i/>
        </w:rPr>
      </w:pPr>
      <w:r>
        <w:rPr>
          <w:i/>
          <w:noProof/>
          <w:lang w:eastAsia="cs-CZ" w:bidi="ar-SA"/>
        </w:rPr>
        <w:lastRenderedPageBreak/>
        <mc:AlternateContent>
          <mc:Choice Requires="wps">
            <w:drawing>
              <wp:anchor distT="0" distB="0" distL="114300" distR="114300" simplePos="0" relativeHeight="251675648" behindDoc="0" locked="0" layoutInCell="1" allowOverlap="1">
                <wp:simplePos x="0" y="0"/>
                <wp:positionH relativeFrom="column">
                  <wp:posOffset>2668905</wp:posOffset>
                </wp:positionH>
                <wp:positionV relativeFrom="paragraph">
                  <wp:posOffset>5715</wp:posOffset>
                </wp:positionV>
                <wp:extent cx="3077845" cy="2504440"/>
                <wp:effectExtent l="6350" t="10160" r="11430" b="9525"/>
                <wp:wrapNone/>
                <wp:docPr id="2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2504440"/>
                        </a:xfrm>
                        <a:prstGeom prst="rect">
                          <a:avLst/>
                        </a:prstGeom>
                        <a:solidFill>
                          <a:srgbClr val="FFFFFF"/>
                        </a:solidFill>
                        <a:ln w="9525">
                          <a:solidFill>
                            <a:srgbClr val="000000"/>
                          </a:solidFill>
                          <a:miter lim="800000"/>
                          <a:headEnd/>
                          <a:tailEnd/>
                        </a:ln>
                      </wps:spPr>
                      <wps:txbx>
                        <w:txbxContent>
                          <w:p w:rsidR="00DE42E2" w:rsidRDefault="00DE42E2">
                            <w:r w:rsidRPr="00CE4B6E">
                              <w:rPr>
                                <w:i/>
                                <w:highlight w:val="magenta"/>
                              </w:rPr>
                              <w:t>Doplni</w:t>
                            </w:r>
                            <w:r>
                              <w:rPr>
                                <w:i/>
                                <w:highlight w:val="magenta"/>
                              </w:rPr>
                              <w:t xml:space="preserve">t mapu studentů ze sčítání dopravy před </w:t>
                            </w:r>
                            <w:proofErr w:type="spellStart"/>
                            <w:r>
                              <w:rPr>
                                <w:i/>
                                <w:highlight w:val="magenta"/>
                              </w:rPr>
                              <w:t>PdF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2" style="position:absolute;left:0;text-align:left;margin-left:210.15pt;margin-top:.45pt;width:242.35pt;height:19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0ILQIAAFIEAAAOAAAAZHJzL2Uyb0RvYy54bWysVNuO0zAQfUfiHyy/01y2od2o6WrVpQhp&#10;gRULH+A4TmLhG2O36fL1O3Ha0gWeEHmwPJ6Z4zNnxlndHLQiewFeWlPRbJZSIgy3jTRdRb993b5Z&#10;UuIDMw1T1oiKPglPb9avX60GV4rc9lY1AgiCGF8OrqJ9CK5MEs97oZmfWScMOlsLmgU0oUsaYAOi&#10;a5Xkafo2GSw0DiwX3uPp3eSk64jftoKHz23rRSCqosgtxBXiWo9rsl6xsgPmesmPNNg/sNBMGrz0&#10;DHXHAiM7kH9AacnBetuGGbc6sW0ruYg1YDVZ+ls1jz1zItaC4nh3lsn/P1j+af8ARDYVza8oMUxj&#10;j76gasx0SpBFNgo0OF9i3KN7gLFE7+4t/+6JsZsew8QtgB16wRqkFeOTFwmj4TGV1MNH2yA82wUb&#10;tTq0oEdAVIEcYkuezi0Rh0A4Hl6li8VyXlDC0ZcX6Xw+j01LWHlKd+DDe2E1GTcVBWQf4dn+3gek&#10;j6GnkEjfKtlspVLRgK7eKCB7hvOxjd9YMab4yzBlyFDR6yIvIvILn7+ESOP3NwgtAw66krqiy3MQ&#10;K0fd3pkmjmFgUk17vF8ZpHHSbupBONSH2KqsOLWlts0TSgt2Gmx8iLjpLfykZMChrqj/sWMgKFEf&#10;DLbnOhvlIyEa82KRowGXnvrSwwxHqIoGSqbtJkwvZ+dAdj3elEU5jL3FlrYyij1Snlgd+ePgRkGP&#10;j2x8GZd2jPr1K1g/AwAA//8DAFBLAwQUAAYACAAAACEAi5OKfN0AAAAIAQAADwAAAGRycy9kb3du&#10;cmV2LnhtbEyPwU7DMBBE70j8g7VI3KhNQhEJ2VQIVCSObXrhtomXJBDbUey0ga/HnOhxNKOZN8Vm&#10;MYM48uR7ZxFuVwoE28bp3rYIh2p78wDCB7KaBmcZ4Zs9bMrLi4Jy7U52x8d9aEUssT4nhC6EMZfS&#10;Nx0b8is3so3eh5sMhSinVuqJTrHcDDJR6l4a6m1c6Gjk546br/1sEOo+OdDPrnpVJtum4W2pPuf3&#10;F8Trq+XpEUTgJfyH4Q8/okMZmWo3W+3FgHCXqDRGETIQ0c7UOl6rEdJsnYIsC3l+oPwFAAD//wMA&#10;UEsBAi0AFAAGAAgAAAAhALaDOJL+AAAA4QEAABMAAAAAAAAAAAAAAAAAAAAAAFtDb250ZW50X1R5&#10;cGVzXS54bWxQSwECLQAUAAYACAAAACEAOP0h/9YAAACUAQAACwAAAAAAAAAAAAAAAAAvAQAAX3Jl&#10;bHMvLnJlbHNQSwECLQAUAAYACAAAACEAZUQtCC0CAABSBAAADgAAAAAAAAAAAAAAAAAuAgAAZHJz&#10;L2Uyb0RvYy54bWxQSwECLQAUAAYACAAAACEAi5OKfN0AAAAIAQAADwAAAAAAAAAAAAAAAACHBAAA&#10;ZHJzL2Rvd25yZXYueG1sUEsFBgAAAAAEAAQA8wAAAJEFAAAAAA==&#10;">
                <v:textbox>
                  <w:txbxContent>
                    <w:p w:rsidR="00DE42E2" w:rsidRDefault="00DE42E2">
                      <w:r w:rsidRPr="00CE4B6E">
                        <w:rPr>
                          <w:i/>
                          <w:highlight w:val="magenta"/>
                        </w:rPr>
                        <w:t>Doplni</w:t>
                      </w:r>
                      <w:r>
                        <w:rPr>
                          <w:i/>
                          <w:highlight w:val="magenta"/>
                        </w:rPr>
                        <w:t xml:space="preserve">t mapu studentů ze sčítání dopravy před </w:t>
                      </w:r>
                      <w:proofErr w:type="spellStart"/>
                      <w:r>
                        <w:rPr>
                          <w:i/>
                          <w:highlight w:val="magenta"/>
                        </w:rPr>
                        <w:t>PdF</w:t>
                      </w:r>
                      <w:proofErr w:type="spellEnd"/>
                    </w:p>
                  </w:txbxContent>
                </v:textbox>
              </v:rect>
            </w:pict>
          </mc:Fallback>
        </mc:AlternateContent>
      </w:r>
      <w:r w:rsidR="00C35C4C" w:rsidRPr="00CE4B6E">
        <w:rPr>
          <w:i/>
          <w:noProof/>
          <w:lang w:eastAsia="cs-CZ" w:bidi="ar-SA"/>
        </w:rPr>
        <w:drawing>
          <wp:inline distT="0" distB="0" distL="0" distR="0" wp14:anchorId="6BFB4055" wp14:editId="20DFEA5A">
            <wp:extent cx="2625712" cy="2520564"/>
            <wp:effectExtent l="19050" t="0" r="3188"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627150" cy="2521944"/>
                    </a:xfrm>
                    <a:prstGeom prst="rect">
                      <a:avLst/>
                    </a:prstGeom>
                    <a:noFill/>
                    <a:ln w="9525">
                      <a:noFill/>
                      <a:miter lim="800000"/>
                      <a:headEnd/>
                      <a:tailEnd/>
                    </a:ln>
                  </pic:spPr>
                </pic:pic>
              </a:graphicData>
            </a:graphic>
          </wp:inline>
        </w:drawing>
      </w:r>
    </w:p>
    <w:p w:rsidR="00C35C4C" w:rsidRPr="00CE4B6E" w:rsidRDefault="00C35C4C" w:rsidP="00C35C4C">
      <w:pPr>
        <w:pBdr>
          <w:top w:val="single" w:sz="4" w:space="1" w:color="auto"/>
          <w:left w:val="single" w:sz="4" w:space="4" w:color="auto"/>
          <w:bottom w:val="single" w:sz="4" w:space="1" w:color="auto"/>
          <w:right w:val="single" w:sz="4" w:space="4" w:color="auto"/>
        </w:pBdr>
        <w:shd w:val="clear" w:color="auto" w:fill="FBD4B4" w:themeFill="accent6" w:themeFillTint="66"/>
        <w:rPr>
          <w:sz w:val="6"/>
          <w:szCs w:val="6"/>
        </w:rPr>
      </w:pPr>
    </w:p>
    <w:p w:rsidR="00C35C4C" w:rsidRDefault="00C35C4C" w:rsidP="00C35C4C"/>
    <w:p w:rsidR="00C35C4C" w:rsidRPr="00071E86" w:rsidRDefault="00C35C4C" w:rsidP="00C35C4C">
      <w:r w:rsidRPr="00071E86">
        <w:rPr>
          <w:b/>
        </w:rPr>
        <w:t>NÁČRT</w:t>
      </w:r>
      <w:r w:rsidRPr="00071E86">
        <w:t xml:space="preserve"> se používá k záznamu informací o celkovém prostoru krajinných prvků nebo člověkem vyrobených stavbách, které nejsou zaznačeny v mapě. Existuje několik druhů náčrtu, které jsou v geografii běžně používány</w:t>
      </w:r>
      <w:r>
        <w:t>. Mezi ně patří t</w:t>
      </w:r>
      <w:r w:rsidRPr="00942D53">
        <w:t>opografický</w:t>
      </w:r>
      <w:r>
        <w:t xml:space="preserve"> náčrt</w:t>
      </w:r>
      <w:r w:rsidRPr="00942D53">
        <w:t>, panoramatický</w:t>
      </w:r>
      <w:r>
        <w:t xml:space="preserve"> náčrt</w:t>
      </w:r>
      <w:r w:rsidRPr="00942D53">
        <w:t>, pochodová osa</w:t>
      </w:r>
      <w:r>
        <w:t xml:space="preserve">. Vodným doplňkem k náčrtu </w:t>
      </w:r>
      <w:r w:rsidRPr="00724931">
        <w:t>pro další zpracování a vyhodnocení určitého výřezu krajiny</w:t>
      </w:r>
      <w:r>
        <w:t xml:space="preserve"> je v dnešní době </w:t>
      </w:r>
      <w:r w:rsidRPr="00BA0281">
        <w:rPr>
          <w:b/>
        </w:rPr>
        <w:t>fotografie</w:t>
      </w:r>
      <w:r w:rsidRPr="00724931">
        <w:t>.</w:t>
      </w:r>
    </w:p>
    <w:p w:rsidR="00C35C4C" w:rsidRDefault="00C35C4C" w:rsidP="00C35C4C">
      <w:pPr>
        <w:rPr>
          <w:noProof/>
        </w:rPr>
      </w:pPr>
      <w:r w:rsidRPr="00071E86">
        <w:rPr>
          <w:b/>
        </w:rPr>
        <w:t>PANORAMATICKÝ NÁČRT</w:t>
      </w:r>
      <w:r w:rsidRPr="00071E86">
        <w:t xml:space="preserve"> </w:t>
      </w:r>
      <w:r w:rsidRPr="00071E86">
        <w:rPr>
          <w:noProof/>
        </w:rPr>
        <w:t>je náčrt jednoho místa (podle měřítka většího či menšího), který</w:t>
      </w:r>
      <w:r w:rsidRPr="00071E86">
        <w:rPr>
          <w:rStyle w:val="Siln"/>
          <w:b w:val="0"/>
          <w:bCs w:val="0"/>
          <w:color w:val="auto"/>
        </w:rPr>
        <w:t xml:space="preserve"> ukazuje zvolenou oblast tak, jak ji vidíme ze své pozice</w:t>
      </w:r>
      <w:r>
        <w:rPr>
          <w:rStyle w:val="Siln"/>
          <w:b w:val="0"/>
          <w:bCs w:val="0"/>
        </w:rPr>
        <w:t>.</w:t>
      </w:r>
      <w:r>
        <w:rPr>
          <w:noProof/>
        </w:rPr>
        <w:t xml:space="preserve"> Do takového náčrtu můžeme zakreslit všechno, co nás zajímá nebo co nás při pohledu na krajinu zaujalo. </w:t>
      </w:r>
    </w:p>
    <w:p w:rsidR="00C35C4C" w:rsidRDefault="00C35C4C" w:rsidP="00C35C4C">
      <w:r w:rsidRPr="004E59A0">
        <w:t>Na arch papíru, nejlépe na pevné podložce</w:t>
      </w:r>
      <w:r>
        <w:t>,</w:t>
      </w:r>
      <w:r w:rsidRPr="004E59A0">
        <w:t xml:space="preserve"> zakreslujeme postupně předměty a linie terénu</w:t>
      </w:r>
      <w:r>
        <w:t>, a to v </w:t>
      </w:r>
      <w:r w:rsidRPr="004E59A0">
        <w:t>hrubých rysech tak, jak se jeví našemu oku.</w:t>
      </w:r>
      <w:r>
        <w:t xml:space="preserve"> </w:t>
      </w:r>
      <w:r w:rsidRPr="004E59A0">
        <w:t>K rozložen</w:t>
      </w:r>
      <w:r>
        <w:t>í jednotlivých objektů, linií a </w:t>
      </w:r>
      <w:r w:rsidRPr="004E59A0">
        <w:t>ploch je vhodné použít základní mřížku, kterou si naneseme na papír.</w:t>
      </w:r>
      <w:r>
        <w:t xml:space="preserve"> </w:t>
      </w:r>
    </w:p>
    <w:p w:rsidR="00C35C4C" w:rsidRPr="00191C83" w:rsidRDefault="00C35C4C" w:rsidP="00C35C4C">
      <w:r>
        <w:rPr>
          <w:noProof/>
          <w:lang w:eastAsia="cs-CZ" w:bidi="ar-SA"/>
        </w:rPr>
        <w:drawing>
          <wp:anchor distT="0" distB="0" distL="114300" distR="114300" simplePos="0" relativeHeight="251667456" behindDoc="1" locked="0" layoutInCell="1" allowOverlap="1">
            <wp:simplePos x="0" y="0"/>
            <wp:positionH relativeFrom="column">
              <wp:posOffset>3001010</wp:posOffset>
            </wp:positionH>
            <wp:positionV relativeFrom="paragraph">
              <wp:posOffset>245110</wp:posOffset>
            </wp:positionV>
            <wp:extent cx="2822575" cy="1547495"/>
            <wp:effectExtent l="19050" t="0" r="0" b="0"/>
            <wp:wrapTight wrapText="bothSides">
              <wp:wrapPolygon edited="0">
                <wp:start x="-146" y="0"/>
                <wp:lineTo x="-146" y="21272"/>
                <wp:lineTo x="21576" y="21272"/>
                <wp:lineTo x="21576" y="0"/>
                <wp:lineTo x="-146" y="0"/>
              </wp:wrapPolygon>
            </wp:wrapTight>
            <wp:docPr id="144" name="obrázek 144" descr="Nacrt-faz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acrt-faze 1"/>
                    <pic:cNvPicPr>
                      <a:picLocks noChangeAspect="1" noChangeArrowheads="1"/>
                    </pic:cNvPicPr>
                  </pic:nvPicPr>
                  <pic:blipFill>
                    <a:blip r:embed="rId24" cstate="print">
                      <a:grayscl/>
                    </a:blip>
                    <a:srcRect/>
                    <a:stretch>
                      <a:fillRect/>
                    </a:stretch>
                  </pic:blipFill>
                  <pic:spPr bwMode="auto">
                    <a:xfrm>
                      <a:off x="0" y="0"/>
                      <a:ext cx="2822575" cy="1547495"/>
                    </a:xfrm>
                    <a:prstGeom prst="rect">
                      <a:avLst/>
                    </a:prstGeom>
                    <a:noFill/>
                    <a:ln w="9525">
                      <a:noFill/>
                      <a:miter lim="800000"/>
                      <a:headEnd/>
                      <a:tailEnd/>
                    </a:ln>
                  </pic:spPr>
                </pic:pic>
              </a:graphicData>
            </a:graphic>
          </wp:anchor>
        </w:drawing>
      </w:r>
      <w:r w:rsidRPr="00705577">
        <w:rPr>
          <w:b/>
        </w:rPr>
        <w:t>Postup pořízení panoramatického náčrtu</w:t>
      </w:r>
      <w:r>
        <w:rPr>
          <w:b/>
        </w:rPr>
        <w:t xml:space="preserve"> </w:t>
      </w:r>
      <w:r w:rsidRPr="00191C83">
        <w:t xml:space="preserve">(podle: </w:t>
      </w:r>
      <w:hyperlink r:id="rId25" w:history="1">
        <w:r w:rsidRPr="00191C83">
          <w:rPr>
            <w:rStyle w:val="Hypertextovodkaz"/>
          </w:rPr>
          <w:t>http://csopevneni.xf.cz/Prirucka/Prirucka-nacrt.htm</w:t>
        </w:r>
      </w:hyperlink>
      <w:r>
        <w:t>).</w:t>
      </w:r>
    </w:p>
    <w:p w:rsidR="00C35C4C" w:rsidRPr="004E59A0" w:rsidRDefault="00C35C4C" w:rsidP="00C35C4C">
      <w:r>
        <w:rPr>
          <w:b/>
          <w:noProof/>
          <w:lang w:eastAsia="cs-CZ" w:bidi="ar-SA"/>
        </w:rPr>
        <w:drawing>
          <wp:anchor distT="0" distB="0" distL="114300" distR="114300" simplePos="0" relativeHeight="251668480" behindDoc="1" locked="0" layoutInCell="1" allowOverlap="1">
            <wp:simplePos x="0" y="0"/>
            <wp:positionH relativeFrom="column">
              <wp:posOffset>-1270</wp:posOffset>
            </wp:positionH>
            <wp:positionV relativeFrom="paragraph">
              <wp:posOffset>885190</wp:posOffset>
            </wp:positionV>
            <wp:extent cx="2810510" cy="1543685"/>
            <wp:effectExtent l="19050" t="0" r="8890" b="0"/>
            <wp:wrapTight wrapText="bothSides">
              <wp:wrapPolygon edited="0">
                <wp:start x="-146" y="0"/>
                <wp:lineTo x="-146" y="21325"/>
                <wp:lineTo x="21668" y="21325"/>
                <wp:lineTo x="21668" y="0"/>
                <wp:lineTo x="-146" y="0"/>
              </wp:wrapPolygon>
            </wp:wrapTight>
            <wp:docPr id="145" name="obrázek 145" descr="Nacrt-faz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acrt-faze 2"/>
                    <pic:cNvPicPr>
                      <a:picLocks noChangeAspect="1" noChangeArrowheads="1"/>
                    </pic:cNvPicPr>
                  </pic:nvPicPr>
                  <pic:blipFill>
                    <a:blip r:embed="rId26" cstate="print">
                      <a:grayscl/>
                    </a:blip>
                    <a:srcRect/>
                    <a:stretch>
                      <a:fillRect/>
                    </a:stretch>
                  </pic:blipFill>
                  <pic:spPr bwMode="auto">
                    <a:xfrm>
                      <a:off x="0" y="0"/>
                      <a:ext cx="2810510" cy="1543685"/>
                    </a:xfrm>
                    <a:prstGeom prst="rect">
                      <a:avLst/>
                    </a:prstGeom>
                    <a:noFill/>
                    <a:ln w="9525">
                      <a:noFill/>
                      <a:miter lim="800000"/>
                      <a:headEnd/>
                      <a:tailEnd/>
                    </a:ln>
                  </pic:spPr>
                </pic:pic>
              </a:graphicData>
            </a:graphic>
          </wp:anchor>
        </w:drawing>
      </w:r>
      <w:r w:rsidRPr="004E59A0">
        <w:rPr>
          <w:b/>
        </w:rPr>
        <w:t xml:space="preserve">A. </w:t>
      </w:r>
      <w:r w:rsidRPr="004E59A0">
        <w:t>V první fázi si zhotovíme kostru. Na náčrt zakreslíme někol</w:t>
      </w:r>
      <w:r>
        <w:t xml:space="preserve">ik nejdůležitějších bodů a </w:t>
      </w:r>
      <w:proofErr w:type="gramStart"/>
      <w:r>
        <w:t>míst</w:t>
      </w:r>
      <w:proofErr w:type="gramEnd"/>
      <w:r w:rsidRPr="004E59A0">
        <w:t xml:space="preserve"> pokud možno pravidelně rozložených. Do této kostry pak můžeme vyznačovat další podrobnosti.</w:t>
      </w:r>
    </w:p>
    <w:p w:rsidR="00C35C4C" w:rsidRPr="004E59A0" w:rsidRDefault="00C35C4C" w:rsidP="00C35C4C">
      <w:r w:rsidRPr="004E59A0">
        <w:rPr>
          <w:b/>
        </w:rPr>
        <w:t xml:space="preserve">B. </w:t>
      </w:r>
      <w:r w:rsidRPr="004E59A0">
        <w:t>V druhé fázi do kostry náčrtu doplníme linie teré</w:t>
      </w:r>
      <w:r>
        <w:t>nu,</w:t>
      </w:r>
      <w:r w:rsidRPr="004E59A0">
        <w:t xml:space="preserve"> např. za sebou jdoucí hřebeny, obrysy lesů, osady, cesty, další místa výhledu apod.</w:t>
      </w:r>
    </w:p>
    <w:p w:rsidR="00C35C4C" w:rsidRPr="004E59A0" w:rsidRDefault="00C35C4C" w:rsidP="00C35C4C">
      <w:r>
        <w:rPr>
          <w:noProof/>
          <w:lang w:eastAsia="cs-CZ" w:bidi="ar-SA"/>
        </w:rPr>
        <w:lastRenderedPageBreak/>
        <w:drawing>
          <wp:anchor distT="0" distB="0" distL="114300" distR="114300" simplePos="0" relativeHeight="251669504" behindDoc="1" locked="0" layoutInCell="1" allowOverlap="1">
            <wp:simplePos x="0" y="0"/>
            <wp:positionH relativeFrom="column">
              <wp:posOffset>-44450</wp:posOffset>
            </wp:positionH>
            <wp:positionV relativeFrom="paragraph">
              <wp:posOffset>-63500</wp:posOffset>
            </wp:positionV>
            <wp:extent cx="2991485" cy="1543685"/>
            <wp:effectExtent l="19050" t="0" r="0" b="0"/>
            <wp:wrapTight wrapText="bothSides">
              <wp:wrapPolygon edited="0">
                <wp:start x="-138" y="0"/>
                <wp:lineTo x="-138" y="21325"/>
                <wp:lineTo x="21595" y="21325"/>
                <wp:lineTo x="21595" y="0"/>
                <wp:lineTo x="-138" y="0"/>
              </wp:wrapPolygon>
            </wp:wrapTight>
            <wp:docPr id="146" name="obrázek 146" descr="Nacrt-faz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acrt-faze 3"/>
                    <pic:cNvPicPr>
                      <a:picLocks noChangeAspect="1" noChangeArrowheads="1"/>
                    </pic:cNvPicPr>
                  </pic:nvPicPr>
                  <pic:blipFill>
                    <a:blip r:embed="rId27" cstate="print">
                      <a:grayscl/>
                    </a:blip>
                    <a:srcRect/>
                    <a:stretch>
                      <a:fillRect/>
                    </a:stretch>
                  </pic:blipFill>
                  <pic:spPr bwMode="auto">
                    <a:xfrm>
                      <a:off x="0" y="0"/>
                      <a:ext cx="2991485" cy="1543685"/>
                    </a:xfrm>
                    <a:prstGeom prst="rect">
                      <a:avLst/>
                    </a:prstGeom>
                    <a:noFill/>
                    <a:ln w="9525">
                      <a:noFill/>
                      <a:miter lim="800000"/>
                      <a:headEnd/>
                      <a:tailEnd/>
                    </a:ln>
                  </pic:spPr>
                </pic:pic>
              </a:graphicData>
            </a:graphic>
          </wp:anchor>
        </w:drawing>
      </w:r>
      <w:r>
        <w:rPr>
          <w:noProof/>
          <w:lang w:eastAsia="cs-CZ" w:bidi="ar-SA"/>
        </w:rPr>
        <w:drawing>
          <wp:anchor distT="0" distB="0" distL="114300" distR="114300" simplePos="0" relativeHeight="251670528" behindDoc="1" locked="0" layoutInCell="1" allowOverlap="1">
            <wp:simplePos x="0" y="0"/>
            <wp:positionH relativeFrom="column">
              <wp:posOffset>2941955</wp:posOffset>
            </wp:positionH>
            <wp:positionV relativeFrom="paragraph">
              <wp:posOffset>997585</wp:posOffset>
            </wp:positionV>
            <wp:extent cx="2985135" cy="1543685"/>
            <wp:effectExtent l="19050" t="0" r="5715" b="0"/>
            <wp:wrapTight wrapText="bothSides">
              <wp:wrapPolygon edited="0">
                <wp:start x="-138" y="0"/>
                <wp:lineTo x="-138" y="21325"/>
                <wp:lineTo x="21641" y="21325"/>
                <wp:lineTo x="21641" y="0"/>
                <wp:lineTo x="-138" y="0"/>
              </wp:wrapPolygon>
            </wp:wrapTight>
            <wp:docPr id="147" name="obrázek 147" descr="Nacrt-faz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acrt-faze 4"/>
                    <pic:cNvPicPr>
                      <a:picLocks noChangeAspect="1" noChangeArrowheads="1"/>
                    </pic:cNvPicPr>
                  </pic:nvPicPr>
                  <pic:blipFill>
                    <a:blip r:embed="rId28" cstate="print">
                      <a:grayscl/>
                    </a:blip>
                    <a:srcRect/>
                    <a:stretch>
                      <a:fillRect/>
                    </a:stretch>
                  </pic:blipFill>
                  <pic:spPr bwMode="auto">
                    <a:xfrm>
                      <a:off x="0" y="0"/>
                      <a:ext cx="2985135" cy="1543685"/>
                    </a:xfrm>
                    <a:prstGeom prst="rect">
                      <a:avLst/>
                    </a:prstGeom>
                    <a:noFill/>
                    <a:ln w="9525">
                      <a:noFill/>
                      <a:miter lim="800000"/>
                      <a:headEnd/>
                      <a:tailEnd/>
                    </a:ln>
                  </pic:spPr>
                </pic:pic>
              </a:graphicData>
            </a:graphic>
          </wp:anchor>
        </w:drawing>
      </w:r>
      <w:r w:rsidRPr="004E59A0">
        <w:rPr>
          <w:b/>
        </w:rPr>
        <w:t xml:space="preserve">C. </w:t>
      </w:r>
      <w:r w:rsidRPr="004E59A0">
        <w:t>Ve třetí fázi zakreslíme vše</w:t>
      </w:r>
      <w:r>
        <w:t>,</w:t>
      </w:r>
      <w:r w:rsidRPr="004E59A0">
        <w:t xml:space="preserve"> co je pro pozorovanou krajinu důležité k jej</w:t>
      </w:r>
      <w:r>
        <w:t>í</w:t>
      </w:r>
      <w:r w:rsidRPr="004E59A0">
        <w:t xml:space="preserve"> identifikaci. Větší podrobnosti lze označit symboly a přidat je do legendy náčrtu, abychom si později nemuseli vzpomínat, co jsme těmito symboly zachyti</w:t>
      </w:r>
      <w:r>
        <w:t>li</w:t>
      </w:r>
      <w:r w:rsidRPr="004E59A0">
        <w:t>.</w:t>
      </w:r>
    </w:p>
    <w:p w:rsidR="00C35C4C" w:rsidRPr="004E59A0" w:rsidRDefault="00C35C4C" w:rsidP="00C35C4C">
      <w:r w:rsidRPr="004E59A0">
        <w:rPr>
          <w:b/>
        </w:rPr>
        <w:t xml:space="preserve">D. </w:t>
      </w:r>
      <w:r w:rsidRPr="004E59A0">
        <w:t>Ve čtvrté fázi dokončíme nákres. Především dokončíme legendu a popis toho, co jsme nakreslili.</w:t>
      </w:r>
    </w:p>
    <w:p w:rsidR="00C35C4C" w:rsidRDefault="00C35C4C" w:rsidP="00C35C4C">
      <w:r w:rsidRPr="004E59A0">
        <w:t>Pro naše potřeby doplníme, jakým směrem je sledov</w:t>
      </w:r>
      <w:r>
        <w:t>aný výřez krajiny orientovaný a </w:t>
      </w:r>
      <w:r w:rsidRPr="004E59A0">
        <w:t>zhodnotíme sledovaný výřez krajiny z pohledu identifikace její struktury.</w:t>
      </w:r>
    </w:p>
    <w:p w:rsidR="00C35C4C" w:rsidRDefault="00C35C4C" w:rsidP="00C35C4C">
      <w:r w:rsidRPr="00071E86">
        <w:rPr>
          <w:highlight w:val="magenta"/>
        </w:rPr>
        <w:t xml:space="preserve">Dát sem i struktury </w:t>
      </w:r>
      <w:r w:rsidRPr="001A1413">
        <w:rPr>
          <w:highlight w:val="magenta"/>
        </w:rPr>
        <w:t>krajiny?</w:t>
      </w:r>
      <w:r w:rsidR="001A1413" w:rsidRPr="001A1413">
        <w:rPr>
          <w:highlight w:val="magenta"/>
        </w:rPr>
        <w:t xml:space="preserve"> Asi ne, protože to už je interpretace a ne zdroj.</w:t>
      </w:r>
    </w:p>
    <w:p w:rsidR="00C35C4C" w:rsidRPr="00071E86" w:rsidRDefault="007974F5" w:rsidP="00C35C4C">
      <w:pPr>
        <w:rPr>
          <w:rStyle w:val="Siln"/>
          <w:b w:val="0"/>
          <w:bCs w:val="0"/>
          <w:color w:val="auto"/>
        </w:rPr>
      </w:pPr>
      <w:r>
        <w:rPr>
          <w:b/>
          <w:noProof/>
          <w:lang w:eastAsia="cs-CZ" w:bidi="ar-SA"/>
        </w:rPr>
        <w:drawing>
          <wp:anchor distT="0" distB="0" distL="114300" distR="114300" simplePos="0" relativeHeight="251671552" behindDoc="1" locked="0" layoutInCell="1" allowOverlap="1" wp14:anchorId="087FC1F1" wp14:editId="283FE5B6">
            <wp:simplePos x="0" y="0"/>
            <wp:positionH relativeFrom="column">
              <wp:posOffset>14605</wp:posOffset>
            </wp:positionH>
            <wp:positionV relativeFrom="paragraph">
              <wp:posOffset>22860</wp:posOffset>
            </wp:positionV>
            <wp:extent cx="3178810" cy="2479675"/>
            <wp:effectExtent l="19050" t="19050" r="2540" b="0"/>
            <wp:wrapTight wrapText="bothSides">
              <wp:wrapPolygon edited="0">
                <wp:start x="-129" y="-166"/>
                <wp:lineTo x="-129" y="21572"/>
                <wp:lineTo x="21617" y="21572"/>
                <wp:lineTo x="21617" y="-166"/>
                <wp:lineTo x="-129" y="-166"/>
              </wp:wrapPolygon>
            </wp:wrapTight>
            <wp:docPr id="15" name="obrázek 9"/>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8810" cy="2479675"/>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00C35C4C" w:rsidRPr="00071E86">
        <w:rPr>
          <w:b/>
        </w:rPr>
        <w:t xml:space="preserve">TOPOGRAFICKÝ NÁČRT </w:t>
      </w:r>
      <w:r w:rsidR="00C35C4C" w:rsidRPr="00071E86">
        <w:rPr>
          <w:rStyle w:val="Siln"/>
          <w:b w:val="0"/>
          <w:bCs w:val="0"/>
          <w:color w:val="auto"/>
        </w:rPr>
        <w:t xml:space="preserve">je nákres oblasti </w:t>
      </w:r>
      <w:r w:rsidR="00CE4B6E">
        <w:rPr>
          <w:rStyle w:val="Siln"/>
          <w:b w:val="0"/>
          <w:bCs w:val="0"/>
          <w:color w:val="auto"/>
        </w:rPr>
        <w:t>„z nadhledu“</w:t>
      </w:r>
      <w:r w:rsidR="00C35C4C" w:rsidRPr="00071E86">
        <w:rPr>
          <w:rStyle w:val="Siln"/>
          <w:b w:val="0"/>
          <w:bCs w:val="0"/>
          <w:color w:val="auto"/>
        </w:rPr>
        <w:t xml:space="preserve">. Náčrt umožňuje popsat velké oblasti, spolehlivě v nich určit vzdálenosti jednotlivých objektů. Je užitečný při popisování silniční sítě, toku řek (potoků) nebo polohy přírodních a člověkem vyrobených překážek. </w:t>
      </w:r>
    </w:p>
    <w:p w:rsidR="00C35C4C" w:rsidRPr="00C97AB7" w:rsidRDefault="00C35C4C" w:rsidP="00C35C4C"/>
    <w:p w:rsidR="00C35C4C" w:rsidRPr="00C97AB7" w:rsidRDefault="00D70A69" w:rsidP="00C35C4C">
      <w:r w:rsidRPr="00C97AB7">
        <w:rPr>
          <w:noProof/>
          <w:lang w:eastAsia="cs-CZ" w:bidi="ar-SA"/>
        </w:rPr>
        <w:drawing>
          <wp:anchor distT="0" distB="0" distL="114300" distR="114300" simplePos="0" relativeHeight="251676672" behindDoc="1" locked="0" layoutInCell="1" allowOverlap="1" wp14:anchorId="5A5B961F" wp14:editId="069AFFCD">
            <wp:simplePos x="0" y="0"/>
            <wp:positionH relativeFrom="column">
              <wp:posOffset>-3293745</wp:posOffset>
            </wp:positionH>
            <wp:positionV relativeFrom="paragraph">
              <wp:posOffset>1080770</wp:posOffset>
            </wp:positionV>
            <wp:extent cx="3891280" cy="2117090"/>
            <wp:effectExtent l="19050" t="19050" r="0" b="0"/>
            <wp:wrapTight wrapText="bothSides">
              <wp:wrapPolygon edited="0">
                <wp:start x="-106" y="-194"/>
                <wp:lineTo x="-106" y="21574"/>
                <wp:lineTo x="21572" y="21574"/>
                <wp:lineTo x="21572" y="-194"/>
                <wp:lineTo x="-106" y="-194"/>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Wilson-pokrocili.JPG"/>
                    <pic:cNvPicPr/>
                  </pic:nvPicPr>
                  <pic:blipFill rotWithShape="1">
                    <a:blip r:embed="rId30" cstate="print">
                      <a:extLst>
                        <a:ext uri="{28A0092B-C50C-407E-A947-70E740481C1C}">
                          <a14:useLocalDpi xmlns:a14="http://schemas.microsoft.com/office/drawing/2010/main" val="0"/>
                        </a:ext>
                      </a:extLst>
                    </a:blip>
                    <a:srcRect l="1541" t="7891" r="1142" b="3944"/>
                    <a:stretch/>
                  </pic:blipFill>
                  <pic:spPr bwMode="auto">
                    <a:xfrm>
                      <a:off x="0" y="0"/>
                      <a:ext cx="3891280" cy="2117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AB7">
        <w:t xml:space="preserve">Unikátní data můžeme zaznamenat také pomocí </w:t>
      </w:r>
      <w:r w:rsidRPr="00C97AB7">
        <w:rPr>
          <w:b/>
        </w:rPr>
        <w:t>GPS</w:t>
      </w:r>
      <w:r w:rsidRPr="00C97AB7">
        <w:t xml:space="preserve">, který zaznamenává trasu pohybu, výškový profil, rychlost a čas pohybu. Zaznamenaná dat je možné exportovat do PC, např. do programu Map Source nebo volně stažitelného Base Camp. Také Google </w:t>
      </w:r>
      <w:proofErr w:type="spellStart"/>
      <w:r w:rsidRPr="00C97AB7">
        <w:t>Maps</w:t>
      </w:r>
      <w:proofErr w:type="spellEnd"/>
      <w:r w:rsidRPr="00C97AB7">
        <w:t xml:space="preserve"> dokážou zaznamenané trasy zobrazit. </w:t>
      </w:r>
    </w:p>
    <w:p w:rsidR="00C35C4C" w:rsidRPr="00C97AB7" w:rsidRDefault="00C35C4C" w:rsidP="00C35C4C"/>
    <w:p w:rsidR="00C35C4C" w:rsidRDefault="00C35C4C" w:rsidP="00C35C4C">
      <w:r w:rsidRPr="00746978">
        <w:rPr>
          <w:b/>
        </w:rPr>
        <w:t xml:space="preserve">DENÍK </w:t>
      </w:r>
      <w:r>
        <w:t xml:space="preserve">slouží k zaznamenávání důležitých informací při práci geografa, ať už o vhledu krajiny, zajímavých místech, útvarech atd. </w:t>
      </w:r>
      <w:r w:rsidR="00D70A69">
        <w:t>N</w:t>
      </w:r>
      <w:r>
        <w:t xml:space="preserve">a katedře geografie </w:t>
      </w:r>
      <w:proofErr w:type="spellStart"/>
      <w:r>
        <w:t>PdF</w:t>
      </w:r>
      <w:proofErr w:type="spellEnd"/>
      <w:r>
        <w:t xml:space="preserve"> se setkáte s tzv. t</w:t>
      </w:r>
      <w:r w:rsidRPr="00B87C82">
        <w:rPr>
          <w:b/>
        </w:rPr>
        <w:t>erénní</w:t>
      </w:r>
      <w:r>
        <w:rPr>
          <w:b/>
        </w:rPr>
        <w:t>m</w:t>
      </w:r>
      <w:r w:rsidRPr="00B87C82">
        <w:rPr>
          <w:b/>
        </w:rPr>
        <w:t xml:space="preserve"> deník</w:t>
      </w:r>
      <w:r>
        <w:rPr>
          <w:b/>
        </w:rPr>
        <w:t>em</w:t>
      </w:r>
      <w:r w:rsidRPr="002814B5">
        <w:t>, který slouží jako záznam</w:t>
      </w:r>
      <w:r>
        <w:t>ník všeho důležitého</w:t>
      </w:r>
      <w:r w:rsidRPr="002814B5">
        <w:t xml:space="preserve"> ze všech realizovaných terénních praxí.</w:t>
      </w:r>
      <w:r>
        <w:t xml:space="preserve"> Strukturu terénního deníku je možné stáhnout v elektronické formě zde: </w:t>
      </w:r>
      <w:hyperlink r:id="rId31" w:history="1">
        <w:r w:rsidR="00D70A69" w:rsidRPr="00D70A69">
          <w:rPr>
            <w:rStyle w:val="Hypertextovodkaz"/>
            <w:highlight w:val="magenta"/>
          </w:rPr>
          <w:t>http://www.ped.muni.cz/wgeo/soubory/Terenni%20praxe/Terenni_denik.doc</w:t>
        </w:r>
      </w:hyperlink>
      <w:r w:rsidR="00D70A69" w:rsidRPr="00D70A69">
        <w:rPr>
          <w:highlight w:val="magenta"/>
        </w:rPr>
        <w:t xml:space="preserve"> - musím upravit odkaz</w:t>
      </w:r>
    </w:p>
    <w:p w:rsidR="00C35C4C" w:rsidRDefault="00C35C4C" w:rsidP="00C35C4C">
      <w:pPr>
        <w:rPr>
          <w:rStyle w:val="Hypertextovodkaz"/>
          <w:color w:val="auto"/>
        </w:rPr>
      </w:pPr>
    </w:p>
    <w:p w:rsidR="00462AD5" w:rsidRPr="00BC63BA" w:rsidRDefault="00462AD5" w:rsidP="00C35C4C">
      <w:pPr>
        <w:rPr>
          <w:rStyle w:val="Hypertextovodkaz"/>
          <w:color w:val="auto"/>
        </w:rPr>
      </w:pPr>
    </w:p>
    <w:p w:rsidR="00C35C4C" w:rsidRPr="00746978" w:rsidRDefault="00C35C4C" w:rsidP="00C35C4C">
      <w:pPr>
        <w:pStyle w:val="Nadpis4"/>
        <w:rPr>
          <w:rStyle w:val="Hypertextovodkaz"/>
          <w:color w:val="E36C0A" w:themeColor="accent6" w:themeShade="BF"/>
          <w:u w:val="none"/>
        </w:rPr>
      </w:pPr>
      <w:bookmarkStart w:id="11" w:name="_Toc402624641"/>
      <w:bookmarkStart w:id="12" w:name="_Toc404080964"/>
      <w:r w:rsidRPr="00746978">
        <w:rPr>
          <w:rStyle w:val="Hypertextovodkaz"/>
          <w:color w:val="E36C0A" w:themeColor="accent6" w:themeShade="BF"/>
          <w:u w:val="none"/>
        </w:rPr>
        <w:lastRenderedPageBreak/>
        <w:t>Sekundární zdroje dat</w:t>
      </w:r>
      <w:bookmarkEnd w:id="11"/>
      <w:bookmarkEnd w:id="12"/>
      <w:r w:rsidR="007974F5" w:rsidRPr="007974F5">
        <w:rPr>
          <w:rStyle w:val="Hypertextovodkaz"/>
          <w:b w:val="0"/>
          <w:color w:val="E36C0A" w:themeColor="accent6" w:themeShade="BF"/>
        </w:rPr>
        <w:t xml:space="preserve"> </w:t>
      </w:r>
    </w:p>
    <w:p w:rsidR="00C35C4C" w:rsidRPr="00C97AB7" w:rsidRDefault="007974F5" w:rsidP="00C35C4C">
      <w:pPr>
        <w:rPr>
          <w:rStyle w:val="Hypertextovodkaz"/>
          <w:color w:val="auto"/>
          <w:u w:val="none"/>
        </w:rPr>
      </w:pPr>
      <w:r w:rsidRPr="00C97AB7">
        <w:rPr>
          <w:rStyle w:val="Hypertextovodkaz"/>
          <w:b/>
          <w:color w:val="auto"/>
          <w:u w:val="none"/>
        </w:rPr>
        <w:t>S</w:t>
      </w:r>
      <w:r w:rsidR="00C35C4C" w:rsidRPr="00C97AB7">
        <w:rPr>
          <w:b/>
        </w:rPr>
        <w:t>ekundární</w:t>
      </w:r>
      <w:r w:rsidRPr="00C97AB7">
        <w:rPr>
          <w:b/>
        </w:rPr>
        <w:t xml:space="preserve"> data </w:t>
      </w:r>
      <w:r w:rsidRPr="00C97AB7">
        <w:t xml:space="preserve">jsou v podstatě různými </w:t>
      </w:r>
      <w:r w:rsidRPr="00C97AB7">
        <w:rPr>
          <w:b/>
        </w:rPr>
        <w:t>metodami</w:t>
      </w:r>
      <w:r w:rsidRPr="00C97AB7">
        <w:t xml:space="preserve"> zpracovaná primární data. Např. pokud zobrazíme primární data ze sčítání lidu v grafu nebo pomocí kartogramu, jedná se již o sekundární data. Pokud dodáme vlastní fotografie do textu geografické analýzy, také se z primárního zdroje stane sekundární zdroj. Při zpracování primárních dat na sekundární je nutné vždy </w:t>
      </w:r>
      <w:r w:rsidRPr="00C97AB7">
        <w:rPr>
          <w:b/>
        </w:rPr>
        <w:t>uvádět přesné zdroje</w:t>
      </w:r>
      <w:r w:rsidRPr="00C97AB7">
        <w:t xml:space="preserve"> primárních dat, pokud by bylo potřeba vrátit se k původním datům. </w:t>
      </w:r>
    </w:p>
    <w:p w:rsidR="00C35C4C" w:rsidRPr="00BC63BA" w:rsidRDefault="00D53F23" w:rsidP="00EE7FA5">
      <w:pPr>
        <w:pStyle w:val="Tabnad"/>
      </w:pPr>
      <w:r>
        <w:rPr>
          <w:rStyle w:val="Hypertextovodkaz"/>
          <w:noProof/>
          <w:color w:val="auto"/>
          <w:u w:val="none"/>
          <w:lang w:eastAsia="cs-CZ" w:bidi="ar-SA"/>
        </w:rPr>
        <mc:AlternateContent>
          <mc:Choice Requires="wpc">
            <w:drawing>
              <wp:anchor distT="0" distB="0" distL="114300" distR="114300" simplePos="0" relativeHeight="251674624" behindDoc="1" locked="0" layoutInCell="1" allowOverlap="0">
                <wp:simplePos x="0" y="0"/>
                <wp:positionH relativeFrom="column">
                  <wp:posOffset>548640</wp:posOffset>
                </wp:positionH>
                <wp:positionV relativeFrom="paragraph">
                  <wp:posOffset>116205</wp:posOffset>
                </wp:positionV>
                <wp:extent cx="4665980" cy="1901190"/>
                <wp:effectExtent l="0" t="0" r="20320" b="22860"/>
                <wp:wrapTopAndBottom/>
                <wp:docPr id="35" name="Plátno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0000"/>
                        </a:solidFill>
                      </wpc:bg>
                      <wpc:whole>
                        <a:ln w="9525" cap="flat" cmpd="sng" algn="ctr">
                          <a:solidFill>
                            <a:schemeClr val="tx1">
                              <a:lumMod val="100000"/>
                              <a:lumOff val="0"/>
                            </a:schemeClr>
                          </a:solidFill>
                          <a:prstDash val="solid"/>
                          <a:miter lim="800000"/>
                          <a:headEnd type="none" w="med" len="med"/>
                          <a:tailEnd type="none" w="med" len="med"/>
                        </a:ln>
                      </wpc:whole>
                      <wps:wsp>
                        <wps:cNvPr id="2" name="AutoShape 37"/>
                        <wps:cNvCnPr>
                          <a:cxnSpLocks noChangeShapeType="1"/>
                          <a:stCxn id="16" idx="3"/>
                          <a:endCxn id="7" idx="1"/>
                        </wps:cNvCnPr>
                        <wps:spPr bwMode="auto">
                          <a:xfrm>
                            <a:off x="2893695" y="1173480"/>
                            <a:ext cx="193675" cy="252095"/>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 name="AutoShape 38"/>
                        <wps:cNvSpPr>
                          <a:spLocks noChangeArrowheads="1"/>
                        </wps:cNvSpPr>
                        <wps:spPr bwMode="auto">
                          <a:xfrm>
                            <a:off x="3103245" y="1184275"/>
                            <a:ext cx="1400175" cy="48196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Pr="00746978" w:rsidRDefault="00DE42E2" w:rsidP="00C35C4C">
                              <w:pPr>
                                <w:jc w:val="center"/>
                              </w:pPr>
                              <w:r>
                                <w:t>Média (tištěná/netištěná)</w:t>
                              </w:r>
                            </w:p>
                          </w:txbxContent>
                        </wps:txbx>
                        <wps:bodyPr rot="0" vert="horz" wrap="square" lIns="91440" tIns="10800" rIns="91440" bIns="45720" anchor="t" anchorCtr="0" upright="1">
                          <a:noAutofit/>
                        </wps:bodyPr>
                      </wps:wsp>
                      <wps:wsp>
                        <wps:cNvPr id="9" name="AutoShape 39"/>
                        <wps:cNvSpPr>
                          <a:spLocks noChangeArrowheads="1"/>
                        </wps:cNvSpPr>
                        <wps:spPr bwMode="auto">
                          <a:xfrm>
                            <a:off x="454660" y="1184275"/>
                            <a:ext cx="1052195" cy="47434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Pr="00746978" w:rsidRDefault="00DE42E2" w:rsidP="00C35C4C">
                              <w:pPr>
                                <w:jc w:val="center"/>
                              </w:pPr>
                              <w:r>
                                <w:t>Mentální mapa</w:t>
                              </w:r>
                            </w:p>
                          </w:txbxContent>
                        </wps:txbx>
                        <wps:bodyPr rot="0" vert="horz" wrap="square" lIns="91440" tIns="10800" rIns="91440" bIns="45720" anchor="t" anchorCtr="0" upright="1">
                          <a:noAutofit/>
                        </wps:bodyPr>
                      </wps:wsp>
                      <wps:wsp>
                        <wps:cNvPr id="11" name="AutoShape 40"/>
                        <wps:cNvSpPr>
                          <a:spLocks noChangeArrowheads="1"/>
                        </wps:cNvSpPr>
                        <wps:spPr bwMode="auto">
                          <a:xfrm>
                            <a:off x="1805305" y="177800"/>
                            <a:ext cx="1051560" cy="47434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2E2" w:rsidRDefault="00DE42E2" w:rsidP="00C35C4C">
                              <w:pPr>
                                <w:jc w:val="center"/>
                              </w:pPr>
                              <w:r>
                                <w:t>Mapy, grafy, tabulky</w:t>
                              </w:r>
                            </w:p>
                          </w:txbxContent>
                        </wps:txbx>
                        <wps:bodyPr rot="0" vert="horz" wrap="square" lIns="91440" tIns="10800" rIns="91440" bIns="45720" anchor="t" anchorCtr="0" upright="1">
                          <a:noAutofit/>
                        </wps:bodyPr>
                      </wps:wsp>
                      <wps:wsp>
                        <wps:cNvPr id="12" name="AutoShape 41"/>
                        <wps:cNvCnPr>
                          <a:cxnSpLocks noChangeShapeType="1"/>
                          <a:stCxn id="16" idx="1"/>
                          <a:endCxn id="9" idx="3"/>
                        </wps:cNvCnPr>
                        <wps:spPr bwMode="auto">
                          <a:xfrm flipH="1">
                            <a:off x="1522730" y="1173480"/>
                            <a:ext cx="247650" cy="248285"/>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3" name="AutoShape 42"/>
                        <wps:cNvCnPr>
                          <a:cxnSpLocks noChangeShapeType="1"/>
                          <a:stCxn id="16" idx="0"/>
                          <a:endCxn id="11" idx="2"/>
                        </wps:cNvCnPr>
                        <wps:spPr bwMode="auto">
                          <a:xfrm flipH="1" flipV="1">
                            <a:off x="2331085" y="668020"/>
                            <a:ext cx="1270" cy="267970"/>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6" name="AutoShape 43"/>
                        <wps:cNvSpPr>
                          <a:spLocks noChangeArrowheads="1"/>
                        </wps:cNvSpPr>
                        <wps:spPr bwMode="auto">
                          <a:xfrm>
                            <a:off x="1770380" y="935990"/>
                            <a:ext cx="1123315" cy="47434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DE42E2" w:rsidRDefault="00DE42E2" w:rsidP="00C35C4C">
                              <w:pPr>
                                <w:jc w:val="center"/>
                              </w:pPr>
                              <w:r>
                                <w:t>SEKUNDÁRNÍ ZDROJE DAT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látno 35" o:spid="_x0000_s1053" editas="canvas" style="position:absolute;left:0;text-align:left;margin-left:43.2pt;margin-top:9.15pt;width:367.4pt;height:149.7pt;z-index:-251641856;mso-position-horizontal-relative:text;mso-position-vertical-relative:text" coordsize="46659,1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8ySAYAANcgAAAOAAAAZHJzL2Uyb0RvYy54bWzsWltv2zYUfh+w/yDo3bXuF6NOkcrONqDd&#10;iqXbnmlJtrVJpEbSsbNh/32Hh5Qsu06bNEnbBzeATZkUeUie71y+05evdk1t3ZRcVIxObfeFY1sl&#10;zVlR0dXU/u391SixLSEJLUjNaDm1b0thv7r4/ruX23ZSemzN6qLkFkxCxWTbTu21lO1kPBb5umyI&#10;eMHakkLnkvGGSHjkq3HByRZmb+qx5zjReMt40XKWl0LArzPdaV/g/MtlmctflktRSque2iCbxE+O&#10;nwv1Ob54SSYrTtp1lRsxyGdI0ZCKwqL9VDMiibXh1QdTNVXOmWBL+SJnzZgtl1Ve4h5gN65ztJuM&#10;0BsicDM5nE4nILSecN7FSsktWF0VV1Vd4wNfLbKaWzcETi1z1D91UOODYWMQY6JeVt9buMhSvVpT&#10;azu109ALbSsncKHLmkhoNm0xtQVd2RapV6ApueR4Xofrqlsv+5XlzsUx9aZ5ywotjdtLA2ttGrhc&#10;/XsvYDfFsbhk0nIhZ0Ss9Qu4sL7+ppKgg3XVTO1kMP26JMWcFpa8bUFxKaivrfbWlIVt1SXsQbVQ&#10;fySp6vuMhAOsKQg2OLFtC3ov2h4B4nE3e70mbYkKIyb5zzfvuFXBuXu2RUkDm7jcSIZDLD9WoqvV&#10;YVhG33F1efmOXrdvWP6XsCjL1oSuShz9Hk/A1ZsVMttRnNaNbPjeTW1f95S06Lpi04PvwH4Hy6gH&#10;0YJkiy3cKghFQCi8592SN0oMQIUFs3pJ6kcp6NEtGBY39oPEwLXcSSuHAS70x0rPYIAXeg6M1Vra&#10;TaRu/IeSNZZqgPpJTqrVWmaMUjAMjGv1IjdvhNQvdi8oKShTcMD71Urtpk7ooKAfU1qS5yWVIY57&#10;HsW9FTMm9YlztqEFimiUFdtGHfWWlMKRCRwZbNK0tGH6N3XSeTJPglHgRfNR4Mxmo8urLBhFV24c&#10;zvxZls3c/9Q+3GCyroqipOpAOiPpBvfTVGOutXnrzWR/uOPD2RG1IGz3jUKj/iiV0Qq7YMXtO652&#10;Z8Cjf352FIFOf4CiRN2DUe9rlBBs5BGELjlnW3U/gO0DPOgX7o0H33V8L+jwkAQe6D7ed4+HwHHg&#10;6jQggsRNo08AAtXnV4ACaiviQKnIqjAbJcWftrVsavCI4AosN4oiNBtgx8xgaA0x8zFg1PJJrbnG&#10;pA/7/SqYvD/yMAjRFuY0Di+vQicO/GQUx6E/Cvy5M3qdXGWjywwOPJ6/zl7Pj3A4xznF00Cx7ARU&#10;V8824Aqv18XWKiplMv0w9VwbHiBk8mLtHAce3OJM/lHJNXoJFU6pOcQwekgi9af0FFSln13De7/w&#10;wAqYvXUGoPs+ZQjkbrHrHJGBobYNSiwM8SAwhcaa8X/AdUOQBz7g7w3hJTjwnyjAMXWDQEWF+OA6&#10;4P1tiw97FvgQhLEHPYTmMNXUhnhGNzOpI8lNy5VfUfBWB0CZ8rPLCp2KgreWCrbyZQ1WesJgpV/Q&#10;YAVhEEVwbui/T9krJ/Rc5eCVAw8AAmDctKLc4cDP9kohUBv9Bwa/Z3ulMo5vxV71wffZXg3SFBc8&#10;zXGEBebZmHbIU547wnITJ/QdE2HFsXIHsDh6bZ1wOKEbKot2Nlhdmq2T6WdIes4G61syWH2eczZY&#10;Q4N1glgJMMUzKeFjiRVDuQyIFYjp9pTLQ4gVa1lX7Y9diGooFjf0vNjvQrQTFIsXxBEkWJpiCRIv&#10;+USEdqZYjLtA7vdMsdxJbWPGCNmSAYohKl3/RATgDSKAxwKqc+h7plIFHYgoXObzEIXY+v0IW54P&#10;hA3gRaU/UZQ4kEEeBhOQTxtgRXEK7Y+mPmdgnYF1r5rRHcACqv6D0BppewPAZw+t49jxgcBXaEiB&#10;VUqP0eAqvHxNLgCKgFgAO5kjroShz1fCahkwR4bqul8YHJ1O24Gu3RfWupmQ8FoJlXZ0a4U4Dqm1&#10;btRTht2Hi5kC2wNW+6zdARvYn2ldUSDUoF4c4omAkoic1GXR0eVYVe2Lk6YYo9hITTceVC6f44AO&#10;WO2H5yXqKHvm0/CqXuKnUBlHXhVgETkpVBf2ldGTOog18X119K6cS2sLuppPc0S9XJpnHTCyyi6I&#10;vuayp1p7AvExmYAhVL8I1QouHYvnGli60q/K88NnaA//P8LF/wAAAP//AwBQSwMEFAAGAAgAAAAh&#10;AGQ/cnfgAAAACQEAAA8AAABkcnMvZG93bnJldi54bWxMj0FPg0AQhe8m/ofNmHhp7AJtKKEsjZqY&#10;eDFRNO11CiMQ2VnCLhT+vevJHt+8l/e+yQ6z7sREg20NKwjXAQji0lQt1wq+Pl8eEhDWIVfYGSYF&#10;C1k45Lc3GaaVufAHTYWrhS9hm6KCxrk+ldKWDWm0a9MTe+/bDBqdl0MtqwEvvlx3MgqCWGps2S80&#10;2NNzQ+VPMWoFb3q1ovc4fp3GI56OT9ulXopCqfu7+XEPwtHs/sPwh+/RIfdMZzNyZUWnIIm3Punv&#10;yQaE95MojECcFWzC3Q5knsnrD/JfAAAA//8DAFBLAQItABQABgAIAAAAIQC2gziS/gAAAOEBAAAT&#10;AAAAAAAAAAAAAAAAAAAAAABbQ29udGVudF9UeXBlc10ueG1sUEsBAi0AFAAGAAgAAAAhADj9If/W&#10;AAAAlAEAAAsAAAAAAAAAAAAAAAAALwEAAF9yZWxzLy5yZWxzUEsBAi0AFAAGAAgAAAAhAMHxnzJI&#10;BgAA1yAAAA4AAAAAAAAAAAAAAAAALgIAAGRycy9lMm9Eb2MueG1sUEsBAi0AFAAGAAgAAAAhAGQ/&#10;cnfgAAAACQEAAA8AAAAAAAAAAAAAAAAAoggAAGRycy9kb3ducmV2LnhtbFBLBQYAAAAABAAEAPMA&#10;AACvCQAAAAA=&#10;" o:allowoverlap="f">
                <v:shape id="_x0000_s1054" type="#_x0000_t75" style="position:absolute;width:46659;height:19011;visibility:visible;mso-wrap-style:square" filled="t" fillcolor="#c00000" stroked="t" strokecolor="black [3213]">
                  <v:fill o:detectmouseclick="t"/>
                  <v:path o:connecttype="none"/>
                </v:shape>
                <v:shape id="AutoShape 37" o:spid="_x0000_s1055" type="#_x0000_t32" style="position:absolute;left:28936;top:11734;width:1937;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83wwAAANoAAAAPAAAAZHJzL2Rvd25yZXYueG1sRI9BawIx&#10;FITvBf9DeIKXotlKFVmNIhVBEISqoMfn5pld3bysm6jbf98IhR6HmfmGmcwaW4oH1b5wrOCjl4Ag&#10;zpwu2CjY75bdEQgfkDWWjknBD3mYTVtvE0y1e/I3PbbBiAhhn6KCPIQqldJnOVn0PVcRR+/saosh&#10;ytpIXeMzwm0p+0kylBYLjgs5VvSVU3bd3q0Cexni4jY4bgafB1MdD2Z9f89OSnXazXwMIlAT/sN/&#10;7ZVW0IfXlXgD5PQXAAD//wMAUEsBAi0AFAAGAAgAAAAhANvh9svuAAAAhQEAABMAAAAAAAAAAAAA&#10;AAAAAAAAAFtDb250ZW50X1R5cGVzXS54bWxQSwECLQAUAAYACAAAACEAWvQsW78AAAAVAQAACwAA&#10;AAAAAAAAAAAAAAAfAQAAX3JlbHMvLnJlbHNQSwECLQAUAAYACAAAACEA0kNPN8MAAADaAAAADwAA&#10;AAAAAAAAAAAAAAAHAgAAZHJzL2Rvd25yZXYueG1sUEsFBgAAAAADAAMAtwAAAPcCAAAAAA==&#10;" strokecolor="#4bacc6 [3208]" strokeweight="1.5pt">
                  <v:stroke dashstyle="1 1"/>
                </v:shape>
                <v:roundrect id="AutoShape 38" o:spid="_x0000_s1056" style="position:absolute;left:31032;top:11842;width:14002;height:4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khwgAAANoAAAAPAAAAZHJzL2Rvd25yZXYueG1sRI/NigIx&#10;EITvwr5DaGEvsmb0oDIaRQR/Lot/+wDNpJ0ZnHSGJGtm334jCB6LqvqKWqw604gHOV9bVjAaZiCI&#10;C6trLhX8XLdfMxA+IGtsLJOCP/KwWn70FphrG/lMj0soRYKwz1FBFUKbS+mLigz6oW2Jk3ezzmBI&#10;0pVSO4wJbho5zrKJNFhzWqiwpU1Fxf3yaxTs4m5ztsf1aGB0nOy/3WnbHqJSn/1uPQcRqAvv8Kt9&#10;0Aqm8LySboBc/gMAAP//AwBQSwECLQAUAAYACAAAACEA2+H2y+4AAACFAQAAEwAAAAAAAAAAAAAA&#10;AAAAAAAAW0NvbnRlbnRfVHlwZXNdLnhtbFBLAQItABQABgAIAAAAIQBa9CxbvwAAABUBAAALAAAA&#10;AAAAAAAAAAAAAB8BAABfcmVscy8ucmVsc1BLAQItABQABgAIAAAAIQCG4EkhwgAAANoAAAAPAAAA&#10;AAAAAAAAAAAAAAcCAABkcnMvZG93bnJldi54bWxQSwUGAAAAAAMAAwC3AAAA9gIAAAAA&#10;" fillcolor="white [3201]" strokecolor="#4bacc6 [3208]" strokeweight="2.5pt">
                  <v:shadow color="#868686"/>
                  <v:textbox inset=",.3mm">
                    <w:txbxContent>
                      <w:p w:rsidR="00DE42E2" w:rsidRPr="00746978" w:rsidRDefault="00DE42E2" w:rsidP="00C35C4C">
                        <w:pPr>
                          <w:jc w:val="center"/>
                        </w:pPr>
                        <w:r>
                          <w:t>Média (tištěná/netištěná)</w:t>
                        </w:r>
                      </w:p>
                    </w:txbxContent>
                  </v:textbox>
                </v:roundrect>
                <v:roundrect id="AutoShape 39" o:spid="_x0000_s1057" style="position:absolute;left:4546;top:11842;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jIwgAAANoAAAAPAAAAZHJzL2Rvd25yZXYueG1sRI/NigIx&#10;EITvwr5DaGEvsmb0IDoaRQR/Lot/+wDNpJ0ZnHSGJGtm334jCB6LqvqKWqw604gHOV9bVjAaZiCI&#10;C6trLhX8XLdfUxA+IGtsLJOCP/KwWn70FphrG/lMj0soRYKwz1FBFUKbS+mLigz6oW2Jk3ezzmBI&#10;0pVSO4wJbho5zrKJNFhzWqiwpU1Fxf3yaxTs4m5ztsf1aGB0nOy/3WnbHqJSn/1uPQcRqAvv8Kt9&#10;0Apm8LySboBc/gMAAP//AwBQSwECLQAUAAYACAAAACEA2+H2y+4AAACFAQAAEwAAAAAAAAAAAAAA&#10;AAAAAAAAW0NvbnRlbnRfVHlwZXNdLnhtbFBLAQItABQABgAIAAAAIQBa9CxbvwAAABUBAAALAAAA&#10;AAAAAAAAAAAAAB8BAABfcmVscy8ucmVsc1BLAQItABQABgAIAAAAIQCYM3jIwgAAANoAAAAPAAAA&#10;AAAAAAAAAAAAAAcCAABkcnMvZG93bnJldi54bWxQSwUGAAAAAAMAAwC3AAAA9gIAAAAA&#10;" fillcolor="white [3201]" strokecolor="#4bacc6 [3208]" strokeweight="2.5pt">
                  <v:shadow color="#868686"/>
                  <v:textbox inset=",.3mm">
                    <w:txbxContent>
                      <w:p w:rsidR="00DE42E2" w:rsidRPr="00746978" w:rsidRDefault="00DE42E2" w:rsidP="00C35C4C">
                        <w:pPr>
                          <w:jc w:val="center"/>
                        </w:pPr>
                        <w:r>
                          <w:t>Mentální mapa</w:t>
                        </w:r>
                      </w:p>
                    </w:txbxContent>
                  </v:textbox>
                </v:roundrect>
                <v:roundrect id="AutoShape 40" o:spid="_x0000_s1058" style="position:absolute;left:18053;top:1778;width:10515;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G9wAAAANsAAAAPAAAAZHJzL2Rvd25yZXYueG1sRE/bisIw&#10;EH0X/IcwC/sia1ofRKpRRPDyIl4/YGhm27LNpCTRdP/eCAv7NodzncWqN614kvONZQX5OANBXFrd&#10;cKXgftt+zUD4gKyxtUwKfsnDajkcLLDQNvKFntdQiRTCvkAFdQhdIaUvazLox7YjTty3dQZDgq6S&#10;2mFM4aaVkyybSoMNp4YaO9rUVP5cH0bBLu42F3ta5yOj43R/dOdtd4hKfX706zmIQH34F/+5DzrN&#10;z+H9SzpALl8AAAD//wMAUEsBAi0AFAAGAAgAAAAhANvh9svuAAAAhQEAABMAAAAAAAAAAAAAAAAA&#10;AAAAAFtDb250ZW50X1R5cGVzXS54bWxQSwECLQAUAAYACAAAACEAWvQsW78AAAAVAQAACwAAAAAA&#10;AAAAAAAAAAAfAQAAX3JlbHMvLnJlbHNQSwECLQAUAAYACAAAACEA9GSBvcAAAADbAAAADwAAAAAA&#10;AAAAAAAAAAAHAgAAZHJzL2Rvd25yZXYueG1sUEsFBgAAAAADAAMAtwAAAPQCAAAAAA==&#10;" fillcolor="white [3201]" strokecolor="#4bacc6 [3208]" strokeweight="2.5pt">
                  <v:shadow color="#868686"/>
                  <v:textbox inset=",.3mm">
                    <w:txbxContent>
                      <w:p w:rsidR="00DE42E2" w:rsidRDefault="00DE42E2" w:rsidP="00C35C4C">
                        <w:pPr>
                          <w:jc w:val="center"/>
                        </w:pPr>
                        <w:r>
                          <w:t>Mapy, grafy, tabulky</w:t>
                        </w:r>
                      </w:p>
                    </w:txbxContent>
                  </v:textbox>
                </v:roundrect>
                <v:shape id="AutoShape 41" o:spid="_x0000_s1059" type="#_x0000_t32" style="position:absolute;left:15227;top:11734;width:2476;height:2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9bwAAAANsAAAAPAAAAZHJzL2Rvd25yZXYueG1sRE/NasJA&#10;EL4XfIdlBG/NJh6kja4iirRCoTT6AGN2zAazsyG7muTt3UKht/n4fme1GWwjHtT52rGCLElBEJdO&#10;11wpOJ8Or28gfEDW2DgmBSN52KwnLyvMtev5hx5FqEQMYZ+jAhNCm0vpS0MWfeJa4shdXWcxRNhV&#10;UnfYx3DbyHmaLqTFmmODwZZ2hspbcbcKvu+XrNVH8+VGvFzlIDnbv38oNZsO2yWIQEP4F/+5P3Wc&#10;P4ffX+IBcv0EAAD//wMAUEsBAi0AFAAGAAgAAAAhANvh9svuAAAAhQEAABMAAAAAAAAAAAAAAAAA&#10;AAAAAFtDb250ZW50X1R5cGVzXS54bWxQSwECLQAUAAYACAAAACEAWvQsW78AAAAVAQAACwAAAAAA&#10;AAAAAAAAAAAfAQAAX3JlbHMvLnJlbHNQSwECLQAUAAYACAAAACEAbjN/W8AAAADbAAAADwAAAAAA&#10;AAAAAAAAAAAHAgAAZHJzL2Rvd25yZXYueG1sUEsFBgAAAAADAAMAtwAAAPQCAAAAAA==&#10;" strokecolor="#4bacc6 [3208]" strokeweight="1.5pt">
                  <v:stroke dashstyle="1 1"/>
                </v:shape>
                <v:shape id="AutoShape 42" o:spid="_x0000_s1060" type="#_x0000_t32" style="position:absolute;left:23310;top:6680;width:13;height:26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cvgAAANsAAAAPAAAAZHJzL2Rvd25yZXYueG1sRE/LqsIw&#10;EN0L/kMYwY1o6gORahQR7sWFG3svrodkbIvNpDTR1r83guBuDuc5m11nK/GgxpeOFUwnCQhi7UzJ&#10;uYL/v5/xCoQPyAYrx6TgSR52235vg6lxLZ/pkYVcxBD2KSooQqhTKb0uyKKfuJo4clfXWAwRNrk0&#10;DbYx3FZyliRLabHk2FBgTYeC9C27WwUtaf0cZbfp4vcysslZnzDsT0oNB91+DSJQF77ij/to4vw5&#10;vH+JB8jtCwAA//8DAFBLAQItABQABgAIAAAAIQDb4fbL7gAAAIUBAAATAAAAAAAAAAAAAAAAAAAA&#10;AABbQ29udGVudF9UeXBlc10ueG1sUEsBAi0AFAAGAAgAAAAhAFr0LFu/AAAAFQEAAAsAAAAAAAAA&#10;AAAAAAAAHwEAAF9yZWxzLy5yZWxzUEsBAi0AFAAGAAgAAAAhAOs36ty+AAAA2wAAAA8AAAAAAAAA&#10;AAAAAAAABwIAAGRycy9kb3ducmV2LnhtbFBLBQYAAAAAAwADALcAAADyAgAAAAA=&#10;" strokecolor="#4bacc6 [3208]" strokeweight="1.5pt">
                  <v:stroke dashstyle="1 1"/>
                </v:shape>
                <v:roundrect id="AutoShape 43" o:spid="_x0000_s1061" style="position:absolute;left:17703;top:9359;width:11233;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swAAAANsAAAAPAAAAZHJzL2Rvd25yZXYueG1sRE9Ni8Iw&#10;EL0L/ocwgjdN3YNI1ygiCC7ial0PHodmbIPNpDTRdv+9EQRv83ifM192thIParxxrGAyTkAQ504b&#10;LhSc/zajGQgfkDVWjknBP3lYLvq9OabatZzR4xQKEUPYp6igDKFOpfR5SRb92NXEkbu6xmKIsCmk&#10;brCN4baSX0kylRYNx4YSa1qXlN9Od6sg2x0u7V7evJklm9oEc/zNflZKDQfd6htEoC58xG/3Vsf5&#10;U3j9Eg+QiycAAAD//wMAUEsBAi0AFAAGAAgAAAAhANvh9svuAAAAhQEAABMAAAAAAAAAAAAAAAAA&#10;AAAAAFtDb250ZW50X1R5cGVzXS54bWxQSwECLQAUAAYACAAAACEAWvQsW78AAAAVAQAACwAAAAAA&#10;AAAAAAAAAAAfAQAAX3JlbHMvLnJlbHNQSwECLQAUAAYACAAAACEAgIPm7MAAAADbAAAADwAAAAAA&#10;AAAAAAAAAAAHAgAAZHJzL2Rvd25yZXYueG1sUEsFBgAAAAADAAMAtwAAAPQCAAAAAA==&#10;" fillcolor="#92cddc [1944]" strokecolor="#4bacc6 [3208]" strokeweight="1pt">
                  <v:fill color2="#4bacc6 [3208]" focus="50%" type="gradient"/>
                  <v:shadow on="t" color="#205867 [1608]" offset="1pt"/>
                  <v:textbox>
                    <w:txbxContent>
                      <w:p w:rsidR="00DE42E2" w:rsidRDefault="00DE42E2" w:rsidP="00C35C4C">
                        <w:pPr>
                          <w:jc w:val="center"/>
                        </w:pPr>
                        <w:r>
                          <w:t>SEKUNDÁRNÍ ZDROJE DAT</w:t>
                        </w:r>
                      </w:p>
                    </w:txbxContent>
                  </v:textbox>
                </v:roundrect>
                <w10:wrap type="topAndBottom"/>
              </v:group>
            </w:pict>
          </mc:Fallback>
        </mc:AlternateContent>
      </w:r>
      <w:r w:rsidR="00C35C4C">
        <w:rPr>
          <w:rStyle w:val="Hypertextovodkaz"/>
          <w:color w:val="auto"/>
          <w:u w:val="none"/>
        </w:rPr>
        <w:t>Obr. X: Sekundární</w:t>
      </w:r>
      <w:r w:rsidR="00C35C4C" w:rsidRPr="00BC63BA">
        <w:rPr>
          <w:rStyle w:val="Hypertextovodkaz"/>
          <w:color w:val="auto"/>
          <w:u w:val="none"/>
        </w:rPr>
        <w:t xml:space="preserve"> zdroje dat. </w:t>
      </w:r>
      <w:r w:rsidR="00C35C4C" w:rsidRPr="00BC63BA">
        <w:t>Převzato</w:t>
      </w:r>
      <w:r w:rsidR="00C35C4C">
        <w:t>, upraveno</w:t>
      </w:r>
      <w:r w:rsidR="00C35C4C" w:rsidRPr="00BC63BA">
        <w:t xml:space="preserve"> a přeloženo z </w:t>
      </w:r>
      <w:proofErr w:type="spellStart"/>
      <w:r w:rsidR="00C35C4C" w:rsidRPr="00BC63BA">
        <w:t>Berry</w:t>
      </w:r>
      <w:proofErr w:type="spellEnd"/>
      <w:r w:rsidR="00C35C4C" w:rsidRPr="00BC63BA">
        <w:t xml:space="preserve"> (20cc, s. </w:t>
      </w:r>
      <w:r w:rsidR="00EE7FA5">
        <w:t>14–15</w:t>
      </w:r>
      <w:r w:rsidR="00C35C4C" w:rsidRPr="00BC63BA">
        <w:t>)</w:t>
      </w:r>
    </w:p>
    <w:p w:rsidR="00C35C4C" w:rsidRPr="00BC63BA" w:rsidRDefault="00C35C4C" w:rsidP="00C35C4C">
      <w:pPr>
        <w:rPr>
          <w:rStyle w:val="Hypertextovodkaz"/>
          <w:color w:val="auto"/>
        </w:rPr>
      </w:pPr>
    </w:p>
    <w:p w:rsidR="00C35C4C" w:rsidRDefault="007974F5" w:rsidP="00C35C4C">
      <w:pPr>
        <w:rPr>
          <w:rStyle w:val="Hypertextovodkaz"/>
          <w:color w:val="auto"/>
          <w:u w:val="none"/>
        </w:rPr>
      </w:pPr>
      <w:r w:rsidRPr="00C97AB7">
        <w:rPr>
          <w:rStyle w:val="Hypertextovodkaz"/>
          <w:b/>
          <w:color w:val="auto"/>
          <w:u w:val="none"/>
        </w:rPr>
        <w:t>Mapy, grafy, tabulky</w:t>
      </w:r>
      <w:r w:rsidR="001A1413" w:rsidRPr="00C97AB7">
        <w:rPr>
          <w:rStyle w:val="Hypertextovodkaz"/>
          <w:color w:val="auto"/>
          <w:u w:val="none"/>
        </w:rPr>
        <w:t xml:space="preserve"> graficky zobrazují primární data. U map, tabulek i grafů platí to, že musí být přehledné, jasně zobrazovat danou informaci, musí obsahovat veškeré náležitosti – název, samotné zobrazení dat (mapové pole, graf, tabulku), popis kategorií či legendu, zdroj dat, u tabulky popis sloupců a řádků, u grafů popis os… Mapy a kartografické dovednosti jsou detailně rozebrány v </w:t>
      </w:r>
      <w:r w:rsidR="001A1413" w:rsidRPr="00C97AB7">
        <w:rPr>
          <w:rStyle w:val="Hypertextovodkaz"/>
          <w:color w:val="auto"/>
          <w:highlight w:val="yellow"/>
          <w:u w:val="none"/>
        </w:rPr>
        <w:t xml:space="preserve">kap. </w:t>
      </w:r>
      <w:proofErr w:type="spellStart"/>
      <w:r w:rsidR="001A1413" w:rsidRPr="00C97AB7">
        <w:rPr>
          <w:rStyle w:val="Hypertextovodkaz"/>
          <w:color w:val="auto"/>
          <w:highlight w:val="yellow"/>
          <w:u w:val="none"/>
        </w:rPr>
        <w:t>Xx</w:t>
      </w:r>
      <w:proofErr w:type="spellEnd"/>
      <w:r w:rsidR="001A1413" w:rsidRPr="00C97AB7">
        <w:rPr>
          <w:rStyle w:val="Hypertextovodkaz"/>
          <w:color w:val="auto"/>
          <w:u w:val="none"/>
        </w:rPr>
        <w:t>.</w:t>
      </w:r>
    </w:p>
    <w:p w:rsidR="00C35C4C" w:rsidRPr="002814B5" w:rsidRDefault="00C35C4C" w:rsidP="00C35C4C">
      <w:pPr>
        <w:pBdr>
          <w:top w:val="dashed" w:sz="4" w:space="1" w:color="auto"/>
          <w:left w:val="dashed" w:sz="4" w:space="4" w:color="auto"/>
          <w:bottom w:val="dashed" w:sz="4" w:space="1" w:color="auto"/>
          <w:right w:val="dashed" w:sz="4" w:space="4" w:color="auto"/>
        </w:pBdr>
        <w:rPr>
          <w:i/>
        </w:rPr>
      </w:pPr>
      <w:r w:rsidRPr="002814B5">
        <w:rPr>
          <w:i/>
        </w:rPr>
        <w:t>Srovnejte mapu</w:t>
      </w:r>
      <w:r>
        <w:rPr>
          <w:i/>
        </w:rPr>
        <w:t xml:space="preserve"> hospodářství Austrálie</w:t>
      </w:r>
      <w:r w:rsidRPr="002814B5">
        <w:rPr>
          <w:i/>
        </w:rPr>
        <w:t xml:space="preserve">, která je na obrázku a pochází z německého atlasu nakladatelství </w:t>
      </w:r>
      <w:proofErr w:type="spellStart"/>
      <w:r w:rsidRPr="002814B5">
        <w:rPr>
          <w:i/>
        </w:rPr>
        <w:t>Diercke</w:t>
      </w:r>
      <w:proofErr w:type="spellEnd"/>
      <w:r w:rsidRPr="002814B5">
        <w:rPr>
          <w:i/>
        </w:rPr>
        <w:t xml:space="preserve"> (</w:t>
      </w:r>
      <w:proofErr w:type="spellStart"/>
      <w:r w:rsidR="00CE7AC5">
        <w:rPr>
          <w:i/>
        </w:rPr>
        <w:t>Diercke</w:t>
      </w:r>
      <w:proofErr w:type="spellEnd"/>
      <w:r w:rsidR="00CE7AC5">
        <w:rPr>
          <w:i/>
        </w:rPr>
        <w:t xml:space="preserve"> International Atlas, </w:t>
      </w:r>
      <w:r w:rsidR="00CE7AC5" w:rsidRPr="00CE7AC5">
        <w:rPr>
          <w:i/>
          <w:highlight w:val="magenta"/>
        </w:rPr>
        <w:t>rok</w:t>
      </w:r>
      <w:r w:rsidRPr="002814B5">
        <w:rPr>
          <w:i/>
        </w:rPr>
        <w:t>)</w:t>
      </w:r>
      <w:r>
        <w:rPr>
          <w:i/>
        </w:rPr>
        <w:t xml:space="preserve"> s mapou hospodářství v českém školním atlase. Ze které mapy vyčtete víc informací? Srovnejte měřítko obou map. Srovnejte mapové značky v obou atlasech. Které jsou názornější?</w:t>
      </w:r>
    </w:p>
    <w:p w:rsidR="00C35C4C" w:rsidRDefault="001A1413" w:rsidP="001A1413">
      <w:pPr>
        <w:pBdr>
          <w:top w:val="dashed" w:sz="4" w:space="1" w:color="auto"/>
          <w:left w:val="dashed" w:sz="4" w:space="4" w:color="auto"/>
          <w:bottom w:val="dashed" w:sz="4" w:space="1" w:color="auto"/>
          <w:right w:val="dashed" w:sz="4" w:space="4" w:color="auto"/>
        </w:pBdr>
      </w:pPr>
      <w:r w:rsidRPr="00746978">
        <w:rPr>
          <w:noProof/>
          <w:lang w:eastAsia="cs-CZ" w:bidi="ar-SA"/>
        </w:rPr>
        <w:lastRenderedPageBreak/>
        <w:drawing>
          <wp:inline distT="0" distB="0" distL="0" distR="0" wp14:anchorId="5BD1A057" wp14:editId="14011102">
            <wp:extent cx="5599995" cy="5845304"/>
            <wp:effectExtent l="114300" t="0" r="96520" b="0"/>
            <wp:docPr id="2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l="2139" t="2744" r="31885" b="2509"/>
                    <a:stretch/>
                  </pic:blipFill>
                  <pic:spPr>
                    <a:xfrm rot="5400000">
                      <a:off x="0" y="0"/>
                      <a:ext cx="5607606" cy="5853248"/>
                    </a:xfrm>
                    <a:prstGeom prst="rect">
                      <a:avLst/>
                    </a:prstGeom>
                  </pic:spPr>
                </pic:pic>
              </a:graphicData>
            </a:graphic>
          </wp:inline>
        </w:drawing>
      </w:r>
      <w:r w:rsidRPr="001A1413">
        <w:rPr>
          <w:noProof/>
          <w:highlight w:val="magenta"/>
          <w:lang w:eastAsia="cs-CZ" w:bidi="ar-SA"/>
        </w:rPr>
        <w:t>Doplnit</w:t>
      </w:r>
      <w:r>
        <w:rPr>
          <w:noProof/>
          <w:highlight w:val="magenta"/>
          <w:lang w:eastAsia="cs-CZ" w:bidi="ar-SA"/>
        </w:rPr>
        <w:t xml:space="preserve"> grafické </w:t>
      </w:r>
      <w:r w:rsidRPr="001A1413">
        <w:rPr>
          <w:noProof/>
          <w:highlight w:val="magenta"/>
          <w:lang w:eastAsia="cs-CZ" w:bidi="ar-SA"/>
        </w:rPr>
        <w:t>měřítko</w:t>
      </w:r>
      <w:r>
        <w:rPr>
          <w:noProof/>
          <w:lang w:eastAsia="cs-CZ" w:bidi="ar-SA"/>
        </w:rPr>
        <w:t xml:space="preserve">. </w:t>
      </w:r>
      <w:r w:rsidRPr="001A1413">
        <w:rPr>
          <w:noProof/>
          <w:highlight w:val="magenta"/>
          <w:lang w:eastAsia="cs-CZ" w:bidi="ar-SA"/>
        </w:rPr>
        <w:t>Nemám sem dát konkrétní otázky pro srovnání, kde by si studenti přímo mohli psát?</w:t>
      </w:r>
    </w:p>
    <w:p w:rsidR="00C35C4C" w:rsidRDefault="00C35C4C" w:rsidP="00C35C4C">
      <w:pPr>
        <w:rPr>
          <w:b/>
        </w:rPr>
      </w:pPr>
    </w:p>
    <w:p w:rsidR="00C35C4C" w:rsidRPr="00797F5D" w:rsidRDefault="00C35C4C" w:rsidP="00C35C4C">
      <w:pPr>
        <w:rPr>
          <w:color w:val="000000"/>
        </w:rPr>
      </w:pPr>
      <w:r w:rsidRPr="00797F5D">
        <w:rPr>
          <w:b/>
        </w:rPr>
        <w:t>MENTÁLNÍ MAP</w:t>
      </w:r>
      <w:r>
        <w:rPr>
          <w:b/>
        </w:rPr>
        <w:t>A</w:t>
      </w:r>
      <w:r w:rsidRPr="00797F5D">
        <w:t xml:space="preserve"> </w:t>
      </w:r>
      <w:r>
        <w:t xml:space="preserve">(neboli myšlenkový obraz skutečnosti) </w:t>
      </w:r>
      <w:r w:rsidRPr="00797F5D">
        <w:t>j</w:t>
      </w:r>
      <w:r>
        <w:t>e</w:t>
      </w:r>
      <w:r w:rsidRPr="00797F5D">
        <w:t xml:space="preserve"> směsicí objektivních znalostí (např. znalosti o poloze geografických ob</w:t>
      </w:r>
      <w:r>
        <w:t>jektů) a </w:t>
      </w:r>
      <w:r w:rsidRPr="00797F5D">
        <w:t>subjektivního vnímání prostoru (odrážející preference tvůrce mapy). Umožňuj</w:t>
      </w:r>
      <w:r>
        <w:t>e</w:t>
      </w:r>
      <w:r w:rsidRPr="00797F5D">
        <w:t xml:space="preserve"> identifikování individuálních postojů, hodnot, vlastností, zájmů, znalostí a také významů, které lidé dávají určitým místům. Protože naše vědomosti o realitě nejsou nikdy kompletní, neustále se vyví</w:t>
      </w:r>
      <w:r>
        <w:t>její, zpřesňují a mění v </w:t>
      </w:r>
      <w:r w:rsidRPr="00797F5D">
        <w:t>závislosti na časoprostorových souvislostech, nemohou nikdy ko</w:t>
      </w:r>
      <w:r>
        <w:t>respondovat přesně s realitou a </w:t>
      </w:r>
      <w:r w:rsidRPr="00797F5D">
        <w:t>zá</w:t>
      </w:r>
      <w:r>
        <w:t>roveň nemohou být nikdy totožné</w:t>
      </w:r>
      <w:r w:rsidRPr="00797F5D">
        <w:t xml:space="preserve"> (</w:t>
      </w:r>
      <w:r>
        <w:t>p</w:t>
      </w:r>
      <w:r w:rsidRPr="00797F5D">
        <w:t>odle</w:t>
      </w:r>
      <w:r w:rsidRPr="00797F5D">
        <w:rPr>
          <w:color w:val="000000"/>
        </w:rPr>
        <w:t xml:space="preserve"> </w:t>
      </w:r>
      <w:r w:rsidRPr="0095585F">
        <w:rPr>
          <w:color w:val="000000"/>
          <w:highlight w:val="magenta"/>
        </w:rPr>
        <w:t>Svozil, Hynek (</w:t>
      </w:r>
      <w:proofErr w:type="spellStart"/>
      <w:r w:rsidRPr="0095585F">
        <w:rPr>
          <w:color w:val="000000"/>
          <w:highlight w:val="magenta"/>
        </w:rPr>
        <w:t>eds</w:t>
      </w:r>
      <w:proofErr w:type="spellEnd"/>
      <w:r w:rsidRPr="0095585F">
        <w:rPr>
          <w:color w:val="000000"/>
          <w:highlight w:val="magenta"/>
        </w:rPr>
        <w:t>.) 2007</w:t>
      </w:r>
      <w:r>
        <w:rPr>
          <w:color w:val="000000"/>
        </w:rPr>
        <w:t>).</w:t>
      </w:r>
    </w:p>
    <w:p w:rsidR="00C35C4C" w:rsidRDefault="00C35C4C" w:rsidP="00C35C4C">
      <w:r w:rsidRPr="00746978">
        <w:rPr>
          <w:noProof/>
          <w:lang w:eastAsia="cs-CZ" w:bidi="ar-SA"/>
        </w:rPr>
        <w:lastRenderedPageBreak/>
        <w:drawing>
          <wp:inline distT="0" distB="0" distL="0" distR="0">
            <wp:extent cx="2708597" cy="2546720"/>
            <wp:effectExtent l="19050" t="19050" r="15553" b="25030"/>
            <wp:docPr id="17" name="obrázek 11"/>
            <wp:cNvGraphicFramePr/>
            <a:graphic xmlns:a="http://schemas.openxmlformats.org/drawingml/2006/main">
              <a:graphicData uri="http://schemas.openxmlformats.org/drawingml/2006/picture">
                <pic:pic xmlns:pic="http://schemas.openxmlformats.org/drawingml/2006/picture">
                  <pic:nvPicPr>
                    <pic:cNvPr id="1026" name="Obrázek 6"/>
                    <pic:cNvPicPr>
                      <a:picLocks noChangeArrowheads="1"/>
                    </pic:cNvPicPr>
                  </pic:nvPicPr>
                  <pic:blipFill>
                    <a:blip r:embed="rId34" cstate="print">
                      <a:extLst>
                        <a:ext uri="{28A0092B-C50C-407E-A947-70E740481C1C}">
                          <a14:useLocalDpi xmlns:a14="http://schemas.microsoft.com/office/drawing/2010/main" val="0"/>
                        </a:ext>
                      </a:extLst>
                    </a:blip>
                    <a:srcRect l="8739" t="4459" r="3281" b="4761"/>
                    <a:stretch>
                      <a:fillRect/>
                    </a:stretch>
                  </pic:blipFill>
                  <pic:spPr bwMode="auto">
                    <a:xfrm>
                      <a:off x="0" y="0"/>
                      <a:ext cx="2708597" cy="254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746978">
        <w:rPr>
          <w:noProof/>
          <w:lang w:eastAsia="cs-CZ" w:bidi="ar-SA"/>
        </w:rPr>
        <w:drawing>
          <wp:inline distT="0" distB="0" distL="0" distR="0">
            <wp:extent cx="2880616" cy="2560376"/>
            <wp:effectExtent l="19050" t="19050" r="14984" b="11374"/>
            <wp:docPr id="18" name="obrázek 12"/>
            <wp:cNvGraphicFramePr/>
            <a:graphic xmlns:a="http://schemas.openxmlformats.org/drawingml/2006/main">
              <a:graphicData uri="http://schemas.openxmlformats.org/drawingml/2006/picture">
                <pic:pic xmlns:pic="http://schemas.openxmlformats.org/drawingml/2006/picture">
                  <pic:nvPicPr>
                    <pic:cNvPr id="1027" name="Obrázek 10"/>
                    <pic:cNvPicPr>
                      <a:picLocks noChangeArrowheads="1"/>
                    </pic:cNvPicPr>
                  </pic:nvPicPr>
                  <pic:blipFill>
                    <a:blip r:embed="rId35" cstate="print">
                      <a:extLst>
                        <a:ext uri="{28A0092B-C50C-407E-A947-70E740481C1C}">
                          <a14:useLocalDpi xmlns:a14="http://schemas.microsoft.com/office/drawing/2010/main" val="0"/>
                        </a:ext>
                      </a:extLst>
                    </a:blip>
                    <a:srcRect l="3119" t="4834" r="3119" b="4720"/>
                    <a:stretch>
                      <a:fillRect/>
                    </a:stretch>
                  </pic:blipFill>
                  <pic:spPr bwMode="auto">
                    <a:xfrm>
                      <a:off x="0" y="0"/>
                      <a:ext cx="2886966" cy="256322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pic:spPr>
                </pic:pic>
              </a:graphicData>
            </a:graphic>
          </wp:inline>
        </w:drawing>
      </w:r>
    </w:p>
    <w:p w:rsidR="00C35C4C" w:rsidRPr="00C97AB7" w:rsidRDefault="00CE7AC5" w:rsidP="00CE7AC5">
      <w:pPr>
        <w:pStyle w:val="Tabnad"/>
      </w:pPr>
      <w:r w:rsidRPr="00C97AB7">
        <w:t>Obr. x: Mentální mapa žáků ZŠ V Sadech v Havlíčkově Brodě. Převzato z Kletečka (2013, s. 43, 46)</w:t>
      </w:r>
    </w:p>
    <w:p w:rsidR="00CE7AC5" w:rsidRPr="00C97AB7" w:rsidRDefault="00CE7AC5" w:rsidP="00C35C4C"/>
    <w:p w:rsidR="00C35C4C" w:rsidRPr="00C97AB7" w:rsidRDefault="00C35C4C" w:rsidP="00C35C4C">
      <w:pPr>
        <w:rPr>
          <w:b/>
        </w:rPr>
      </w:pPr>
      <w:r w:rsidRPr="00C97AB7">
        <w:rPr>
          <w:b/>
        </w:rPr>
        <w:t>TIŠTĚNÁ A NETIŠTĚNÁ MÉDIA</w:t>
      </w:r>
    </w:p>
    <w:p w:rsidR="00C35C4C" w:rsidRPr="00C97AB7" w:rsidRDefault="00792A84" w:rsidP="00C35C4C">
      <w:r w:rsidRPr="00C97AB7">
        <w:t xml:space="preserve">Tato oblast zdrojů dat je velmi široká. Do tištěných zdrojů patří knižní publikace, časopisy, noviny, reklamní materiály. </w:t>
      </w:r>
      <w:r w:rsidR="00541362" w:rsidRPr="00C97AB7">
        <w:t xml:space="preserve">Mnohem širší je však v současné době oblast netištěných médií, kam patří televize, rádio a zejména internet. Ve všech zdrojích se můžeme setkat s celou řadou informací s geografickým obsahem, je však vždy nutné jednotlivé zdroje </w:t>
      </w:r>
      <w:r w:rsidR="00541362" w:rsidRPr="00C97AB7">
        <w:rPr>
          <w:b/>
        </w:rPr>
        <w:t>kriticky posuzovat</w:t>
      </w:r>
      <w:r w:rsidR="00541362" w:rsidRPr="00C97AB7">
        <w:t xml:space="preserve"> a informace ověřovat. Ne vždy totiž média opravdu přinášejí pravdivé informace.</w:t>
      </w:r>
    </w:p>
    <w:p w:rsidR="00C35C4C" w:rsidRDefault="00C35C4C" w:rsidP="00C35C4C">
      <w:pPr>
        <w:pBdr>
          <w:top w:val="dashed" w:sz="4" w:space="1" w:color="auto"/>
          <w:left w:val="dashed" w:sz="4" w:space="4" w:color="auto"/>
          <w:bottom w:val="dashed" w:sz="4" w:space="1" w:color="auto"/>
          <w:right w:val="dashed" w:sz="4" w:space="4" w:color="auto"/>
        </w:pBdr>
      </w:pPr>
      <w:r>
        <w:t>Který zdroj si vyberete? Který zdroj je věrohodný a který ne a proč? Jaké další tištěné a elektronické zdroje informací znáte?</w:t>
      </w:r>
    </w:p>
    <w:p w:rsidR="00C35C4C" w:rsidRPr="00BC63BA" w:rsidRDefault="00541362" w:rsidP="00C35C4C">
      <w:pPr>
        <w:pBdr>
          <w:top w:val="dashed" w:sz="4" w:space="1" w:color="auto"/>
          <w:left w:val="dashed" w:sz="4" w:space="4" w:color="auto"/>
          <w:bottom w:val="dashed" w:sz="4" w:space="1" w:color="auto"/>
          <w:right w:val="dashed" w:sz="4" w:space="4" w:color="auto"/>
        </w:pBdr>
      </w:pPr>
      <w:r>
        <w:rPr>
          <w:noProof/>
          <w:lang w:eastAsia="cs-CZ" w:bidi="ar-SA"/>
        </w:rPr>
        <w:drawing>
          <wp:anchor distT="0" distB="0" distL="114300" distR="114300" simplePos="0" relativeHeight="251673600" behindDoc="0" locked="0" layoutInCell="1" allowOverlap="1" wp14:anchorId="43B285A6" wp14:editId="32BDF710">
            <wp:simplePos x="0" y="0"/>
            <wp:positionH relativeFrom="column">
              <wp:posOffset>27010</wp:posOffset>
            </wp:positionH>
            <wp:positionV relativeFrom="paragraph">
              <wp:posOffset>1454490</wp:posOffset>
            </wp:positionV>
            <wp:extent cx="4019550" cy="2438400"/>
            <wp:effectExtent l="0" t="0" r="0" b="0"/>
            <wp:wrapNone/>
            <wp:docPr id="21" name="obrázek 15"/>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9550" cy="2438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lang w:eastAsia="cs-CZ" w:bidi="ar-SA"/>
        </w:rPr>
        <w:drawing>
          <wp:anchor distT="0" distB="0" distL="114300" distR="114300" simplePos="0" relativeHeight="251672576" behindDoc="0" locked="0" layoutInCell="1" allowOverlap="1" wp14:anchorId="25995A89" wp14:editId="0732F318">
            <wp:simplePos x="0" y="0"/>
            <wp:positionH relativeFrom="column">
              <wp:posOffset>2299970</wp:posOffset>
            </wp:positionH>
            <wp:positionV relativeFrom="paragraph">
              <wp:posOffset>109220</wp:posOffset>
            </wp:positionV>
            <wp:extent cx="3724275" cy="3133090"/>
            <wp:effectExtent l="0" t="304800" r="0" b="276860"/>
            <wp:wrapNone/>
            <wp:docPr id="20" name="obrázek 14"/>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rotWithShape="1">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l="18432" t="9334" r="6402" b="11555"/>
                    <a:stretch/>
                  </pic:blipFill>
                  <pic:spPr>
                    <a:xfrm rot="5400000">
                      <a:off x="0" y="0"/>
                      <a:ext cx="3724275" cy="3133090"/>
                    </a:xfrm>
                    <a:prstGeom prst="rect">
                      <a:avLst/>
                    </a:prstGeom>
                  </pic:spPr>
                </pic:pic>
              </a:graphicData>
            </a:graphic>
          </wp:anchor>
        </w:drawing>
      </w:r>
      <w:r w:rsidRPr="00746978">
        <w:rPr>
          <w:noProof/>
          <w:lang w:eastAsia="cs-CZ" w:bidi="ar-SA"/>
        </w:rPr>
        <w:drawing>
          <wp:inline distT="0" distB="0" distL="0" distR="0" wp14:anchorId="48A49179" wp14:editId="6C6D99CF">
            <wp:extent cx="4210050" cy="2580004"/>
            <wp:effectExtent l="19050" t="0" r="0" b="0"/>
            <wp:docPr id="19" name="obrázek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5234" cy="25831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C35C4C" w:rsidRDefault="00C35C4C" w:rsidP="00C35C4C">
      <w:pPr>
        <w:pBdr>
          <w:top w:val="dashed" w:sz="4" w:space="1" w:color="auto"/>
          <w:left w:val="dashed" w:sz="4" w:space="4" w:color="auto"/>
          <w:bottom w:val="dashed" w:sz="4" w:space="1" w:color="auto"/>
          <w:right w:val="dashed" w:sz="4" w:space="4" w:color="auto"/>
        </w:pBdr>
        <w:rPr>
          <w:rStyle w:val="Hypertextovodkaz"/>
          <w:color w:val="auto"/>
          <w:u w:val="none"/>
        </w:rPr>
      </w:pPr>
    </w:p>
    <w:p w:rsidR="00C35C4C" w:rsidRDefault="00C35C4C" w:rsidP="00C35C4C">
      <w:pPr>
        <w:pBdr>
          <w:top w:val="dashed" w:sz="4" w:space="1" w:color="auto"/>
          <w:left w:val="dashed" w:sz="4" w:space="4" w:color="auto"/>
          <w:bottom w:val="dashed" w:sz="4" w:space="1" w:color="auto"/>
          <w:right w:val="dashed" w:sz="4" w:space="4" w:color="auto"/>
        </w:pBdr>
        <w:rPr>
          <w:rStyle w:val="Hypertextovodkaz"/>
          <w:color w:val="auto"/>
          <w:u w:val="none"/>
        </w:rPr>
      </w:pPr>
    </w:p>
    <w:p w:rsidR="00C35C4C" w:rsidRDefault="00C35C4C" w:rsidP="00C35C4C">
      <w:pPr>
        <w:pBdr>
          <w:top w:val="dashed" w:sz="4" w:space="1" w:color="auto"/>
          <w:left w:val="dashed" w:sz="4" w:space="4" w:color="auto"/>
          <w:bottom w:val="dashed" w:sz="4" w:space="1" w:color="auto"/>
          <w:right w:val="dashed" w:sz="4" w:space="4" w:color="auto"/>
        </w:pBdr>
        <w:rPr>
          <w:rStyle w:val="Hypertextovodkaz"/>
          <w:color w:val="auto"/>
          <w:u w:val="none"/>
        </w:rPr>
      </w:pPr>
    </w:p>
    <w:p w:rsidR="00C35C4C" w:rsidRDefault="00C35C4C" w:rsidP="00C35C4C">
      <w:pPr>
        <w:pBdr>
          <w:top w:val="dashed" w:sz="4" w:space="1" w:color="auto"/>
          <w:left w:val="dashed" w:sz="4" w:space="4" w:color="auto"/>
          <w:bottom w:val="dashed" w:sz="4" w:space="1" w:color="auto"/>
          <w:right w:val="dashed" w:sz="4" w:space="4" w:color="auto"/>
        </w:pBdr>
        <w:rPr>
          <w:rStyle w:val="Hypertextovodkaz"/>
          <w:color w:val="auto"/>
          <w:u w:val="none"/>
        </w:rPr>
      </w:pPr>
    </w:p>
    <w:p w:rsidR="00C35C4C" w:rsidRDefault="00C35C4C" w:rsidP="00C35C4C">
      <w:pPr>
        <w:pBdr>
          <w:top w:val="dashed" w:sz="4" w:space="1" w:color="auto"/>
          <w:left w:val="dashed" w:sz="4" w:space="4" w:color="auto"/>
          <w:bottom w:val="dashed" w:sz="4" w:space="1" w:color="auto"/>
          <w:right w:val="dashed" w:sz="4" w:space="4" w:color="auto"/>
        </w:pBdr>
        <w:rPr>
          <w:rStyle w:val="Hypertextovodkaz"/>
          <w:color w:val="auto"/>
          <w:u w:val="none"/>
        </w:rPr>
      </w:pPr>
    </w:p>
    <w:p w:rsidR="00C35C4C" w:rsidRPr="000E7C7D" w:rsidRDefault="00C35C4C" w:rsidP="00C35C4C">
      <w:pPr>
        <w:pBdr>
          <w:top w:val="dashed" w:sz="4" w:space="1" w:color="auto"/>
          <w:left w:val="dashed" w:sz="4" w:space="4" w:color="auto"/>
          <w:bottom w:val="dashed" w:sz="4" w:space="1" w:color="auto"/>
          <w:right w:val="dashed" w:sz="4" w:space="4" w:color="auto"/>
        </w:pBdr>
        <w:rPr>
          <w:rStyle w:val="Hypertextovodkaz"/>
          <w:color w:val="auto"/>
          <w:u w:val="none"/>
        </w:rPr>
      </w:pPr>
    </w:p>
    <w:p w:rsidR="00467CF7" w:rsidRPr="000E7C7D" w:rsidRDefault="00467CF7" w:rsidP="003E4114">
      <w:pPr>
        <w:rPr>
          <w:rStyle w:val="Hypertextovodkaz"/>
          <w:color w:val="auto"/>
          <w:u w:val="none"/>
        </w:rPr>
      </w:pPr>
    </w:p>
    <w:p w:rsidR="003E4114" w:rsidRPr="00050DE1" w:rsidRDefault="003E4114" w:rsidP="00050DE1">
      <w:pPr>
        <w:pStyle w:val="Nadpis3"/>
        <w:rPr>
          <w:rStyle w:val="Hypertextovodkaz"/>
          <w:color w:val="E36C0A" w:themeColor="accent6" w:themeShade="BF"/>
          <w:u w:val="none"/>
        </w:rPr>
      </w:pPr>
      <w:bookmarkStart w:id="13" w:name="_Toc404080965"/>
      <w:r w:rsidRPr="00050DE1">
        <w:rPr>
          <w:rStyle w:val="Hypertextovodkaz"/>
          <w:color w:val="E36C0A" w:themeColor="accent6" w:themeShade="BF"/>
          <w:u w:val="none"/>
        </w:rPr>
        <w:t>Zařazení tematického okruhu do výuky na základní škole</w:t>
      </w:r>
      <w:bookmarkEnd w:id="13"/>
    </w:p>
    <w:p w:rsidR="003E4114" w:rsidRPr="005872B4" w:rsidRDefault="005872B4" w:rsidP="003E4114">
      <w:pPr>
        <w:rPr>
          <w:rStyle w:val="Hypertextovodkaz"/>
          <w:color w:val="auto"/>
          <w:u w:val="none"/>
        </w:rPr>
      </w:pPr>
      <w:r w:rsidRPr="005872B4">
        <w:rPr>
          <w:rStyle w:val="Hypertextovodkaz"/>
          <w:color w:val="auto"/>
          <w:u w:val="none"/>
        </w:rPr>
        <w:t>Jak už bylo uvedeno výše</w:t>
      </w:r>
      <w:r>
        <w:rPr>
          <w:rStyle w:val="Hypertextovodkaz"/>
          <w:color w:val="auto"/>
          <w:u w:val="none"/>
        </w:rPr>
        <w:t>, tento tematický okruh se prolíná všemi ročníky, ve kterých se učí zeměpis.</w:t>
      </w:r>
      <w:r w:rsidR="00455D04">
        <w:rPr>
          <w:rStyle w:val="Hypertextovodkaz"/>
          <w:color w:val="auto"/>
          <w:u w:val="none"/>
        </w:rPr>
        <w:t xml:space="preserve"> Rozpracované cíle jsou navržené k očekávaným výstupům.</w:t>
      </w:r>
    </w:p>
    <w:p w:rsidR="003E4114" w:rsidRPr="00050DE1" w:rsidRDefault="003E4114" w:rsidP="00050DE1">
      <w:pPr>
        <w:pStyle w:val="Nadpis4"/>
        <w:rPr>
          <w:rStyle w:val="Hypertextovodkaz"/>
          <w:color w:val="auto"/>
          <w:u w:val="none"/>
        </w:rPr>
      </w:pPr>
      <w:bookmarkStart w:id="14" w:name="_Toc404080966"/>
      <w:r w:rsidRPr="00050DE1">
        <w:rPr>
          <w:rStyle w:val="Hypertextovodkaz"/>
          <w:color w:val="auto"/>
          <w:u w:val="none"/>
        </w:rPr>
        <w:t>Cíle tematického okruhu</w:t>
      </w:r>
      <w:bookmarkEnd w:id="14"/>
      <w:r w:rsidR="00455D04">
        <w:rPr>
          <w:rStyle w:val="Hypertextovodkaz"/>
          <w:color w:val="auto"/>
          <w:u w:val="none"/>
        </w:rPr>
        <w:t xml:space="preserve"> </w:t>
      </w:r>
    </w:p>
    <w:p w:rsidR="003E4114" w:rsidRDefault="003E4114" w:rsidP="003E4114">
      <w:pPr>
        <w:rPr>
          <w:rStyle w:val="Hypertextovodkaz"/>
          <w:color w:val="auto"/>
        </w:rPr>
      </w:pPr>
    </w:p>
    <w:p w:rsidR="003E4114" w:rsidRDefault="003E4114" w:rsidP="003E4114">
      <w:pPr>
        <w:rPr>
          <w:rStyle w:val="Hypertextovodkaz"/>
          <w:color w:val="auto"/>
        </w:rPr>
      </w:pPr>
    </w:p>
    <w:p w:rsidR="003E4114" w:rsidRDefault="003E4114" w:rsidP="003E4114">
      <w:pPr>
        <w:rPr>
          <w:rStyle w:val="Hypertextovodkaz"/>
          <w:color w:val="auto"/>
        </w:rPr>
      </w:pPr>
    </w:p>
    <w:p w:rsidR="003E4114" w:rsidRDefault="003E4114" w:rsidP="003E4114">
      <w:pPr>
        <w:rPr>
          <w:rStyle w:val="Hypertextovodkaz"/>
          <w:color w:val="auto"/>
        </w:rPr>
      </w:pPr>
    </w:p>
    <w:p w:rsidR="003E4114" w:rsidRDefault="003E4114" w:rsidP="003E4114">
      <w:pPr>
        <w:rPr>
          <w:rStyle w:val="Hypertextovodkaz"/>
          <w:color w:val="auto"/>
        </w:rPr>
      </w:pPr>
    </w:p>
    <w:p w:rsidR="003E4114" w:rsidRDefault="003E4114" w:rsidP="003E4114">
      <w:pPr>
        <w:rPr>
          <w:rStyle w:val="Hypertextovodkaz"/>
          <w:color w:val="auto"/>
        </w:rPr>
      </w:pPr>
    </w:p>
    <w:p w:rsidR="003E4114" w:rsidRDefault="003E4114" w:rsidP="003E4114">
      <w:pPr>
        <w:rPr>
          <w:rStyle w:val="Hypertextovodkaz"/>
          <w:color w:val="auto"/>
        </w:rPr>
      </w:pPr>
    </w:p>
    <w:p w:rsidR="00BB7AD7" w:rsidRDefault="00BB7AD7" w:rsidP="003E4114">
      <w:pPr>
        <w:rPr>
          <w:rStyle w:val="Hypertextovodkaz"/>
          <w:color w:val="auto"/>
        </w:rPr>
      </w:pPr>
    </w:p>
    <w:p w:rsidR="00BB7AD7" w:rsidRDefault="00BB7AD7" w:rsidP="003E4114">
      <w:pPr>
        <w:rPr>
          <w:rStyle w:val="Hypertextovodkaz"/>
          <w:color w:val="auto"/>
        </w:rPr>
      </w:pPr>
    </w:p>
    <w:p w:rsidR="003E4114" w:rsidRDefault="003E4114" w:rsidP="003E4114">
      <w:pPr>
        <w:rPr>
          <w:rStyle w:val="Hypertextovodkaz"/>
          <w:color w:val="auto"/>
        </w:rPr>
      </w:pPr>
    </w:p>
    <w:p w:rsidR="00050DE1" w:rsidRDefault="00050DE1" w:rsidP="003E4114">
      <w:pPr>
        <w:rPr>
          <w:rStyle w:val="Hypertextovodkaz"/>
          <w:color w:val="auto"/>
        </w:rPr>
      </w:pPr>
    </w:p>
    <w:p w:rsidR="003E4114" w:rsidRDefault="003E4114" w:rsidP="00050DE1">
      <w:pPr>
        <w:pStyle w:val="Nadpis3"/>
        <w:rPr>
          <w:rFonts w:eastAsiaTheme="minorHAnsi"/>
        </w:rPr>
      </w:pPr>
      <w:bookmarkStart w:id="15" w:name="_Toc404080967"/>
      <w:r w:rsidRPr="00375E1F">
        <w:rPr>
          <w:rFonts w:eastAsiaTheme="minorHAnsi"/>
        </w:rPr>
        <w:t>Příkladová úloha pro hodnocení učebnic</w:t>
      </w:r>
      <w:r>
        <w:rPr>
          <w:rFonts w:eastAsiaTheme="minorHAnsi"/>
        </w:rPr>
        <w:t xml:space="preserve"> aneb, jak si vybrat učebnici</w:t>
      </w:r>
      <w:bookmarkEnd w:id="15"/>
    </w:p>
    <w:p w:rsidR="00FD2038" w:rsidRPr="00FD2038" w:rsidRDefault="00FD2038" w:rsidP="00BB7AD7">
      <w:pPr>
        <w:pBdr>
          <w:top w:val="dashed" w:sz="4" w:space="1" w:color="auto"/>
          <w:left w:val="dashed" w:sz="4" w:space="4" w:color="auto"/>
          <w:bottom w:val="dashed" w:sz="4" w:space="1" w:color="auto"/>
          <w:right w:val="dashed" w:sz="4" w:space="4" w:color="auto"/>
        </w:pBdr>
        <w:shd w:val="clear" w:color="auto" w:fill="C6D9F1" w:themeFill="text2" w:themeFillTint="33"/>
        <w:spacing w:after="0" w:line="276" w:lineRule="auto"/>
        <w:rPr>
          <w:i/>
        </w:rPr>
      </w:pPr>
      <w:r w:rsidRPr="00FD2038">
        <w:rPr>
          <w:i/>
        </w:rPr>
        <w:t>Hodnocení učebnic, jako základního informačního zdroje pro výuku zeměpisu je téma na celou kapitolu. My se tomuto tématu budeme věnovat je</w:t>
      </w:r>
      <w:r w:rsidR="00BB7AD7">
        <w:rPr>
          <w:i/>
        </w:rPr>
        <w:t>n</w:t>
      </w:r>
      <w:r w:rsidRPr="00FD2038">
        <w:rPr>
          <w:i/>
        </w:rPr>
        <w:t xml:space="preserve"> po stránce stručného návodu, jak si vybrat vhodnou učebnici z </w:t>
      </w:r>
      <w:r w:rsidR="00BB7AD7">
        <w:rPr>
          <w:i/>
        </w:rPr>
        <w:t>velkého</w:t>
      </w:r>
      <w:r w:rsidRPr="00FD2038">
        <w:rPr>
          <w:i/>
        </w:rPr>
        <w:t xml:space="preserve"> učebnic zeměpisu, které jsou v současné době na trhu.</w:t>
      </w:r>
    </w:p>
    <w:p w:rsidR="00FD2038" w:rsidRPr="00FD2038" w:rsidRDefault="00FD2038" w:rsidP="00BB7AD7">
      <w:pPr>
        <w:pBdr>
          <w:top w:val="dashed" w:sz="4" w:space="1" w:color="auto"/>
          <w:left w:val="dashed" w:sz="4" w:space="4" w:color="auto"/>
          <w:bottom w:val="dashed" w:sz="4" w:space="1" w:color="auto"/>
          <w:right w:val="dashed" w:sz="4" w:space="4" w:color="auto"/>
        </w:pBdr>
        <w:shd w:val="clear" w:color="auto" w:fill="C6D9F1" w:themeFill="text2" w:themeFillTint="33"/>
        <w:spacing w:after="0" w:line="276" w:lineRule="auto"/>
        <w:rPr>
          <w:rFonts w:asciiTheme="majorHAnsi" w:hAnsiTheme="majorHAnsi" w:cs="Arial"/>
          <w:i/>
        </w:rPr>
      </w:pPr>
      <w:r w:rsidRPr="00FD2038">
        <w:rPr>
          <w:i/>
        </w:rPr>
        <w:t>Zájem o učebnice a zkoumání jejich vlivu na podobu geografického vzdělávání je dlouhodobý.</w:t>
      </w:r>
      <w:r w:rsidRPr="00FD2038">
        <w:rPr>
          <w:rStyle w:val="Znakapoznpodarou"/>
          <w:i/>
        </w:rPr>
        <w:footnoteReference w:id="1"/>
      </w:r>
      <w:r w:rsidRPr="00FD2038">
        <w:rPr>
          <w:i/>
        </w:rPr>
        <w:t xml:space="preserve"> </w:t>
      </w:r>
      <w:proofErr w:type="spellStart"/>
      <w:r w:rsidRPr="00FD2038">
        <w:rPr>
          <w:i/>
        </w:rPr>
        <w:t>Marsden</w:t>
      </w:r>
      <w:proofErr w:type="spellEnd"/>
      <w:r w:rsidRPr="00FD2038">
        <w:rPr>
          <w:i/>
        </w:rPr>
        <w:t xml:space="preserve"> (1989, s. 513) uvádí, že užívání učebnic během přípravy učitelů na výuku sahá až k samým počátkům školské geografie. Obecně se očekává, že učebnice výraznou měrou ovlivňují</w:t>
      </w:r>
    </w:p>
    <w:p w:rsidR="00FD2038" w:rsidRDefault="00FD2038" w:rsidP="00BB7AD7">
      <w:pPr>
        <w:pBdr>
          <w:top w:val="dashed" w:sz="4" w:space="1" w:color="auto"/>
          <w:left w:val="dashed" w:sz="4" w:space="4" w:color="auto"/>
          <w:bottom w:val="dashed" w:sz="4" w:space="1" w:color="auto"/>
          <w:right w:val="dashed" w:sz="4" w:space="4" w:color="auto"/>
        </w:pBdr>
        <w:shd w:val="clear" w:color="auto" w:fill="C6D9F1" w:themeFill="text2" w:themeFillTint="33"/>
        <w:spacing w:after="0" w:line="276" w:lineRule="auto"/>
        <w:rPr>
          <w:i/>
        </w:rPr>
      </w:pPr>
      <w:r w:rsidRPr="00FD2038">
        <w:rPr>
          <w:i/>
        </w:rPr>
        <w:t xml:space="preserve">obsah učiva, se kterým se žáci setkají ve výuce. Výzkumem učebnic zeměpisu v české geografii a jejich hodnocením podle vybraných strukturních prvků se v minulosti zabýval např.  </w:t>
      </w:r>
      <w:proofErr w:type="spellStart"/>
      <w:r w:rsidRPr="00FD2038">
        <w:rPr>
          <w:i/>
        </w:rPr>
        <w:t>Wahla</w:t>
      </w:r>
      <w:proofErr w:type="spellEnd"/>
      <w:r w:rsidRPr="00FD2038">
        <w:rPr>
          <w:i/>
        </w:rPr>
        <w:t xml:space="preserve"> (1975). Uvolnění prostoru pro psaní učebnic po roce 1989 využilo velké množství nakladatelství i různých autorských skupin. Ve školství </w:t>
      </w:r>
      <w:r>
        <w:rPr>
          <w:i/>
        </w:rPr>
        <w:t xml:space="preserve">v ČR je učebnicím přisuzována stále poměrně velká váha. Obecně lze konstatovat, že většina autorů a autorských kolektivů stále v učenicích věnuje pozornost především textové stránce učebnice. Přičemž by pro výuku bylo zapotřebí věnovat více pozornosti např. výběru učebních úloh, které by pomohly nastavit výuku do jiné polohy než jen pouhému učení se faktů. </w:t>
      </w:r>
      <w:r w:rsidR="00BB7AD7" w:rsidRPr="00FD2038">
        <w:rPr>
          <w:i/>
        </w:rPr>
        <w:t>Janoušková (2009</w:t>
      </w:r>
      <w:r w:rsidR="00BB7AD7">
        <w:rPr>
          <w:i/>
        </w:rPr>
        <w:t>)</w:t>
      </w:r>
      <w:r w:rsidR="00BB7AD7" w:rsidRPr="00FD2038">
        <w:rPr>
          <w:i/>
        </w:rPr>
        <w:t xml:space="preserve"> si pro obsahovou analýzu učebnic zeměpisu pro střední školy zvolila celkem 34 strukturních prvků.</w:t>
      </w:r>
    </w:p>
    <w:p w:rsidR="00FD2038" w:rsidRDefault="00FD2038" w:rsidP="00BB7AD7">
      <w:pPr>
        <w:pBdr>
          <w:top w:val="dashed" w:sz="4" w:space="1" w:color="auto"/>
          <w:left w:val="dashed" w:sz="4" w:space="4" w:color="auto"/>
          <w:bottom w:val="dashed" w:sz="4" w:space="1" w:color="auto"/>
          <w:right w:val="dashed" w:sz="4" w:space="4" w:color="auto"/>
        </w:pBdr>
        <w:shd w:val="clear" w:color="auto" w:fill="C6D9F1" w:themeFill="text2" w:themeFillTint="33"/>
        <w:spacing w:after="0" w:line="276" w:lineRule="auto"/>
      </w:pPr>
      <w:r>
        <w:rPr>
          <w:i/>
        </w:rPr>
        <w:t xml:space="preserve">   Význam učebnic velmi dobře vystihuje názor Sikorové (2010, s. 25), </w:t>
      </w:r>
      <w:r>
        <w:t>že učebnice by měly být materiálem, „který specifikuje a interpretuje kurikulární obsahy a strukturuje je způsobem, který je vhodný [a žádoucí] pro vyučování a učení“. (In: Knecht, 2014, s. 90-91.)</w:t>
      </w:r>
    </w:p>
    <w:p w:rsidR="00FD2038" w:rsidRPr="00FD2038" w:rsidRDefault="00FD2038" w:rsidP="00BB7AD7">
      <w:pPr>
        <w:pBdr>
          <w:top w:val="dashed" w:sz="4" w:space="1" w:color="auto"/>
          <w:left w:val="dashed" w:sz="4" w:space="4" w:color="auto"/>
          <w:bottom w:val="dashed" w:sz="4" w:space="1" w:color="auto"/>
          <w:right w:val="dashed" w:sz="4" w:space="4" w:color="auto"/>
        </w:pBdr>
        <w:shd w:val="clear" w:color="auto" w:fill="C6D9F1" w:themeFill="text2" w:themeFillTint="33"/>
        <w:spacing w:after="0" w:line="276" w:lineRule="auto"/>
        <w:rPr>
          <w:i/>
        </w:rPr>
      </w:pPr>
      <w:r>
        <w:rPr>
          <w:i/>
        </w:rPr>
        <w:t xml:space="preserve">Z tohoto názoru vycházejí i výzkumy učebních úloh v učebnicích zeměpisu, které dělali např. Knecht, </w:t>
      </w:r>
      <w:proofErr w:type="spellStart"/>
      <w:r>
        <w:rPr>
          <w:i/>
        </w:rPr>
        <w:t>Lokajíčková</w:t>
      </w:r>
      <w:proofErr w:type="spellEnd"/>
      <w:r>
        <w:rPr>
          <w:i/>
        </w:rPr>
        <w:t xml:space="preserve"> (2013), a které více podtrhují význam učebnice, jako zdroje, který by měl žáky vést k aktivnímu učení.</w:t>
      </w:r>
    </w:p>
    <w:p w:rsidR="00FD2038" w:rsidRDefault="00FD2038" w:rsidP="00FD2038">
      <w:pPr>
        <w:autoSpaceDE w:val="0"/>
        <w:autoSpaceDN w:val="0"/>
        <w:adjustRightInd w:val="0"/>
        <w:spacing w:line="276" w:lineRule="auto"/>
        <w:rPr>
          <w:b/>
        </w:rPr>
      </w:pPr>
    </w:p>
    <w:p w:rsidR="00FD2038" w:rsidRDefault="00FD2038" w:rsidP="00FD2038">
      <w:pPr>
        <w:autoSpaceDE w:val="0"/>
        <w:autoSpaceDN w:val="0"/>
        <w:adjustRightInd w:val="0"/>
        <w:spacing w:line="276" w:lineRule="auto"/>
        <w:rPr>
          <w:b/>
        </w:rPr>
      </w:pPr>
      <w:r>
        <w:rPr>
          <w:b/>
        </w:rPr>
        <w:t>Zadání úlohy pro hodnocení učebnic</w:t>
      </w:r>
    </w:p>
    <w:p w:rsidR="00FD2038" w:rsidRDefault="00FD2038" w:rsidP="00FD2038">
      <w:pPr>
        <w:autoSpaceDE w:val="0"/>
        <w:autoSpaceDN w:val="0"/>
        <w:adjustRightInd w:val="0"/>
        <w:spacing w:line="276" w:lineRule="auto"/>
        <w:rPr>
          <w:b/>
          <w:i/>
        </w:rPr>
      </w:pPr>
      <w:r>
        <w:rPr>
          <w:b/>
          <w:i/>
        </w:rPr>
        <w:t>Motto:</w:t>
      </w:r>
    </w:p>
    <w:p w:rsidR="00FD2038" w:rsidRDefault="00FD2038" w:rsidP="00FD2038">
      <w:pPr>
        <w:autoSpaceDE w:val="0"/>
        <w:autoSpaceDN w:val="0"/>
        <w:adjustRightInd w:val="0"/>
        <w:spacing w:line="276" w:lineRule="auto"/>
        <w:rPr>
          <w:b/>
          <w:i/>
        </w:rPr>
      </w:pPr>
      <w:r>
        <w:rPr>
          <w:b/>
          <w:i/>
        </w:rPr>
        <w:t>„Blíží se konec školního roku</w:t>
      </w:r>
      <w:r w:rsidR="00BB7AD7">
        <w:rPr>
          <w:b/>
          <w:i/>
        </w:rPr>
        <w:t>,</w:t>
      </w:r>
      <w:r>
        <w:rPr>
          <w:b/>
          <w:i/>
        </w:rPr>
        <w:t xml:space="preserve"> a jak už to v hospodaření škol bývá, zůstanou nějaké peníze, které je třeba rychle, ale smysluplně utratit. Ředitel školy osloví učitele, aby rychle vybraly řadu učebnic, podle které by se jim nejlépe učilo</w:t>
      </w:r>
      <w:r w:rsidR="00BB7AD7">
        <w:rPr>
          <w:b/>
          <w:i/>
        </w:rPr>
        <w:t>,</w:t>
      </w:r>
      <w:r>
        <w:rPr>
          <w:b/>
          <w:i/>
        </w:rPr>
        <w:t xml:space="preserve"> a vyhovovaly současně Školnímu vzdělávacímu programu.“  </w:t>
      </w:r>
    </w:p>
    <w:p w:rsidR="00FD2038" w:rsidRDefault="00FD2038" w:rsidP="00FD2038">
      <w:pPr>
        <w:autoSpaceDE w:val="0"/>
        <w:autoSpaceDN w:val="0"/>
        <w:adjustRightInd w:val="0"/>
        <w:spacing w:line="276" w:lineRule="auto"/>
      </w:pPr>
      <w:r>
        <w:t xml:space="preserve">1. Jako první </w:t>
      </w:r>
      <w:proofErr w:type="spellStart"/>
      <w:r>
        <w:t>kriterium</w:t>
      </w:r>
      <w:proofErr w:type="spellEnd"/>
      <w:r>
        <w:t xml:space="preserve"> si zvolte nakladatelství, které disponuje celou řadou učebnic pro všechny ročníky a pro všechny předměty. Toto </w:t>
      </w:r>
      <w:proofErr w:type="spellStart"/>
      <w:r>
        <w:t>kriterium</w:t>
      </w:r>
      <w:proofErr w:type="spellEnd"/>
      <w:r>
        <w:t xml:space="preserve"> by mohlo být předpokladem pro provázanost jednotlivých oborů.</w:t>
      </w:r>
    </w:p>
    <w:p w:rsidR="00FD2038" w:rsidRDefault="00FD2038" w:rsidP="00FD2038">
      <w:pPr>
        <w:autoSpaceDE w:val="0"/>
        <w:autoSpaceDN w:val="0"/>
        <w:adjustRightInd w:val="0"/>
        <w:spacing w:line="276" w:lineRule="auto"/>
      </w:pPr>
      <w:r>
        <w:t xml:space="preserve">2. Dalším </w:t>
      </w:r>
      <w:proofErr w:type="spellStart"/>
      <w:r>
        <w:t>kriteriem</w:t>
      </w:r>
      <w:proofErr w:type="spellEnd"/>
      <w:r>
        <w:t xml:space="preserve"> je komplexnost výukových materiálů, máme tím na mysli učebnici pro žáka, metodickou příručku pro učitele, pracovní sešit a popř. materiály pro interaktivní tabuli.</w:t>
      </w:r>
    </w:p>
    <w:p w:rsidR="00FD2038" w:rsidRDefault="00FD2038" w:rsidP="00FD2038">
      <w:pPr>
        <w:autoSpaceDE w:val="0"/>
        <w:autoSpaceDN w:val="0"/>
        <w:adjustRightInd w:val="0"/>
        <w:spacing w:line="276" w:lineRule="auto"/>
      </w:pPr>
      <w:r>
        <w:t>3. Vezměte materiál pro hodnocení učebnic z přílohy č. 1 a srovnejte učebnice na základě vybraných strukturních prvků.</w:t>
      </w:r>
    </w:p>
    <w:p w:rsidR="00FD2038" w:rsidRDefault="00FD2038" w:rsidP="00FD2038">
      <w:pPr>
        <w:autoSpaceDE w:val="0"/>
        <w:autoSpaceDN w:val="0"/>
        <w:adjustRightInd w:val="0"/>
        <w:spacing w:line="276" w:lineRule="auto"/>
      </w:pPr>
      <w:r>
        <w:t xml:space="preserve">4. Napište stručné a přesně zdůvodněné vyjádření řediteli školy, podle kterého jste upřednostnili výběr určité řady učebnic. </w:t>
      </w:r>
    </w:p>
    <w:p w:rsidR="00FD2038" w:rsidRDefault="00FD2038" w:rsidP="00FD2038">
      <w:pPr>
        <w:autoSpaceDE w:val="0"/>
        <w:autoSpaceDN w:val="0"/>
        <w:adjustRightInd w:val="0"/>
        <w:spacing w:line="276" w:lineRule="auto"/>
      </w:pPr>
      <w:r>
        <w:t xml:space="preserve">Poznámka: Může se stát, že Vám nebude plně vyhovovat učebnice od jednoho nakladatelství. Vyberte si pro svoji učitelskou knihovnu případně další učebnice, ze kterých budete moci čerpat </w:t>
      </w:r>
      <w:r w:rsidR="00B25E9A">
        <w:t xml:space="preserve">jinak </w:t>
      </w:r>
      <w:r>
        <w:t xml:space="preserve">zpracované informace.    </w:t>
      </w:r>
    </w:p>
    <w:p w:rsidR="003E4114" w:rsidRPr="00375E1F" w:rsidRDefault="003E4114" w:rsidP="003E4114">
      <w:pPr>
        <w:pStyle w:val="Odstavecseseznamem"/>
        <w:numPr>
          <w:ilvl w:val="2"/>
          <w:numId w:val="30"/>
        </w:numPr>
        <w:autoSpaceDE w:val="0"/>
        <w:autoSpaceDN w:val="0"/>
        <w:adjustRightInd w:val="0"/>
        <w:spacing w:after="200"/>
        <w:jc w:val="left"/>
        <w:rPr>
          <w:rFonts w:ascii="Arial" w:eastAsiaTheme="minorHAnsi" w:hAnsi="Arial" w:cs="Arial"/>
          <w:b/>
        </w:rPr>
      </w:pPr>
      <w:r w:rsidRPr="00375E1F">
        <w:rPr>
          <w:rFonts w:ascii="Arial" w:eastAsiaTheme="minorHAnsi" w:hAnsi="Arial" w:cs="Arial"/>
          <w:b/>
        </w:rPr>
        <w:t xml:space="preserve">Další </w:t>
      </w:r>
      <w:r>
        <w:rPr>
          <w:rFonts w:ascii="Arial" w:eastAsiaTheme="minorHAnsi" w:hAnsi="Arial" w:cs="Arial"/>
          <w:b/>
        </w:rPr>
        <w:t xml:space="preserve">úlohy pro </w:t>
      </w:r>
      <w:r w:rsidRPr="00375E1F">
        <w:rPr>
          <w:rFonts w:ascii="Arial" w:eastAsiaTheme="minorHAnsi" w:hAnsi="Arial" w:cs="Arial"/>
          <w:b/>
        </w:rPr>
        <w:t>hodnocení učebnic</w:t>
      </w:r>
    </w:p>
    <w:p w:rsidR="00FD2038" w:rsidRDefault="00FD2038" w:rsidP="003E4114">
      <w:pPr>
        <w:pStyle w:val="Odstavecseseznamem"/>
        <w:rPr>
          <w:rFonts w:ascii="Arial" w:eastAsiaTheme="minorHAnsi" w:hAnsi="Arial" w:cs="Arial"/>
          <w:b/>
        </w:rPr>
      </w:pPr>
    </w:p>
    <w:p w:rsidR="00FD2038" w:rsidRDefault="00FD2038" w:rsidP="003E4114">
      <w:pPr>
        <w:pStyle w:val="Odstavecseseznamem"/>
        <w:rPr>
          <w:rFonts w:ascii="Arial" w:eastAsiaTheme="minorHAnsi" w:hAnsi="Arial" w:cs="Arial"/>
          <w:b/>
        </w:rPr>
      </w:pPr>
    </w:p>
    <w:p w:rsidR="00FD2038" w:rsidRPr="00BB7AD7" w:rsidRDefault="00FD2038" w:rsidP="00FD2038">
      <w:pPr>
        <w:pStyle w:val="Nadpis3"/>
        <w:rPr>
          <w:rFonts w:asciiTheme="majorHAnsi" w:eastAsiaTheme="minorHAnsi" w:hAnsiTheme="majorHAnsi"/>
          <w:sz w:val="22"/>
          <w:szCs w:val="22"/>
        </w:rPr>
      </w:pPr>
      <w:bookmarkStart w:id="16" w:name="_Toc404080968"/>
      <w:bookmarkStart w:id="17" w:name="_GoBack"/>
      <w:r w:rsidRPr="00BB7AD7">
        <w:rPr>
          <w:rFonts w:asciiTheme="majorHAnsi" w:eastAsiaTheme="minorHAnsi" w:hAnsiTheme="majorHAnsi"/>
          <w:sz w:val="22"/>
          <w:szCs w:val="22"/>
        </w:rPr>
        <w:t>Příkladová úloha pro hodnocení informací z dalších informačních zdrojů</w:t>
      </w:r>
      <w:bookmarkEnd w:id="16"/>
    </w:p>
    <w:p w:rsidR="003E4114" w:rsidRPr="00BB7AD7" w:rsidRDefault="003E4114" w:rsidP="003E4114">
      <w:pPr>
        <w:pStyle w:val="Odstavecseseznamem"/>
        <w:numPr>
          <w:ilvl w:val="0"/>
          <w:numId w:val="34"/>
        </w:numPr>
        <w:autoSpaceDE w:val="0"/>
        <w:autoSpaceDN w:val="0"/>
        <w:adjustRightInd w:val="0"/>
        <w:spacing w:after="200" w:line="276" w:lineRule="auto"/>
        <w:jc w:val="left"/>
        <w:rPr>
          <w:rFonts w:asciiTheme="majorHAnsi" w:eastAsiaTheme="minorHAnsi" w:hAnsiTheme="majorHAnsi" w:cs="Arial"/>
        </w:rPr>
      </w:pPr>
      <w:r w:rsidRPr="00BB7AD7">
        <w:rPr>
          <w:rFonts w:asciiTheme="majorHAnsi" w:eastAsiaTheme="minorHAnsi" w:hAnsiTheme="majorHAnsi" w:cs="Arial"/>
        </w:rPr>
        <w:t>Přečti si článek a sepiš jeho hlavní myšlenky.</w:t>
      </w:r>
    </w:p>
    <w:p w:rsidR="003E4114" w:rsidRPr="00BB7AD7" w:rsidRDefault="003E4114" w:rsidP="003E4114">
      <w:pPr>
        <w:pStyle w:val="Odstavecseseznamem"/>
        <w:numPr>
          <w:ilvl w:val="0"/>
          <w:numId w:val="32"/>
        </w:numPr>
        <w:autoSpaceDE w:val="0"/>
        <w:autoSpaceDN w:val="0"/>
        <w:adjustRightInd w:val="0"/>
        <w:spacing w:after="200" w:line="276" w:lineRule="auto"/>
        <w:jc w:val="left"/>
        <w:rPr>
          <w:rFonts w:asciiTheme="majorHAnsi" w:eastAsiaTheme="minorHAnsi" w:hAnsiTheme="majorHAnsi" w:cs="Arial"/>
        </w:rPr>
      </w:pPr>
      <w:r w:rsidRPr="00BB7AD7">
        <w:rPr>
          <w:rFonts w:asciiTheme="majorHAnsi" w:eastAsiaTheme="minorHAnsi" w:hAnsiTheme="majorHAnsi" w:cs="Arial"/>
        </w:rPr>
        <w:t>Posuď:</w:t>
      </w:r>
    </w:p>
    <w:p w:rsidR="003E4114" w:rsidRPr="00BB7AD7" w:rsidRDefault="003E4114" w:rsidP="003E4114">
      <w:pPr>
        <w:pStyle w:val="Odstavecseseznamem"/>
        <w:numPr>
          <w:ilvl w:val="1"/>
          <w:numId w:val="31"/>
        </w:numPr>
        <w:spacing w:after="0"/>
        <w:jc w:val="left"/>
        <w:rPr>
          <w:rFonts w:asciiTheme="majorHAnsi" w:hAnsiTheme="majorHAnsi" w:cs="Arial"/>
        </w:rPr>
      </w:pPr>
      <w:r w:rsidRPr="00BB7AD7">
        <w:rPr>
          <w:rFonts w:asciiTheme="majorHAnsi" w:hAnsiTheme="majorHAnsi" w:cs="Arial"/>
        </w:rPr>
        <w:t>Co znamená tato informace?</w:t>
      </w:r>
    </w:p>
    <w:p w:rsidR="003E4114" w:rsidRPr="00BB7AD7" w:rsidRDefault="003E4114" w:rsidP="003E4114">
      <w:pPr>
        <w:pStyle w:val="Odstavecseseznamem"/>
        <w:numPr>
          <w:ilvl w:val="1"/>
          <w:numId w:val="31"/>
        </w:numPr>
        <w:spacing w:after="0"/>
        <w:jc w:val="left"/>
        <w:rPr>
          <w:rFonts w:asciiTheme="majorHAnsi" w:hAnsiTheme="majorHAnsi" w:cs="Arial"/>
        </w:rPr>
      </w:pPr>
      <w:r w:rsidRPr="00BB7AD7">
        <w:rPr>
          <w:rFonts w:asciiTheme="majorHAnsi" w:hAnsiTheme="majorHAnsi" w:cs="Arial"/>
        </w:rPr>
        <w:t>K čemu slouží?</w:t>
      </w:r>
    </w:p>
    <w:p w:rsidR="003E4114" w:rsidRPr="00BB7AD7" w:rsidRDefault="003E4114" w:rsidP="003E4114">
      <w:pPr>
        <w:pStyle w:val="Odstavecseseznamem"/>
        <w:numPr>
          <w:ilvl w:val="1"/>
          <w:numId w:val="31"/>
        </w:numPr>
        <w:spacing w:after="0"/>
        <w:jc w:val="left"/>
        <w:rPr>
          <w:rFonts w:asciiTheme="majorHAnsi" w:hAnsiTheme="majorHAnsi" w:cs="Arial"/>
        </w:rPr>
      </w:pPr>
      <w:r w:rsidRPr="00BB7AD7">
        <w:rPr>
          <w:rFonts w:asciiTheme="majorHAnsi" w:hAnsiTheme="majorHAnsi" w:cs="Arial"/>
        </w:rPr>
        <w:t xml:space="preserve">Jak ji můžeme využít? </w:t>
      </w:r>
    </w:p>
    <w:p w:rsidR="003E4114" w:rsidRPr="00BB7AD7" w:rsidRDefault="003E4114" w:rsidP="003E4114">
      <w:pPr>
        <w:pStyle w:val="Odstavecseseznamem"/>
        <w:numPr>
          <w:ilvl w:val="1"/>
          <w:numId w:val="31"/>
        </w:numPr>
        <w:spacing w:after="0"/>
        <w:jc w:val="left"/>
        <w:rPr>
          <w:rFonts w:asciiTheme="majorHAnsi" w:hAnsiTheme="majorHAnsi" w:cs="Arial"/>
        </w:rPr>
      </w:pPr>
      <w:r w:rsidRPr="00BB7AD7">
        <w:rPr>
          <w:rFonts w:asciiTheme="majorHAnsi" w:hAnsiTheme="majorHAnsi" w:cs="Arial"/>
        </w:rPr>
        <w:t xml:space="preserve">Jaký má význam v určitém kontextu? </w:t>
      </w:r>
    </w:p>
    <w:p w:rsidR="003E4114" w:rsidRPr="00BB7AD7" w:rsidRDefault="003E4114" w:rsidP="003E4114">
      <w:pPr>
        <w:pStyle w:val="Odstavecseseznamem"/>
        <w:numPr>
          <w:ilvl w:val="1"/>
          <w:numId w:val="31"/>
        </w:numPr>
        <w:spacing w:after="0"/>
        <w:jc w:val="left"/>
        <w:rPr>
          <w:rFonts w:asciiTheme="majorHAnsi" w:hAnsiTheme="majorHAnsi" w:cs="Arial"/>
        </w:rPr>
      </w:pPr>
      <w:r w:rsidRPr="00BB7AD7">
        <w:rPr>
          <w:rFonts w:asciiTheme="majorHAnsi" w:hAnsiTheme="majorHAnsi" w:cs="Arial"/>
        </w:rPr>
        <w:t>Zda je článek napsán přesvědčivě;</w:t>
      </w:r>
    </w:p>
    <w:p w:rsidR="003E4114" w:rsidRPr="00BB7AD7" w:rsidRDefault="003E4114" w:rsidP="003E4114">
      <w:pPr>
        <w:numPr>
          <w:ilvl w:val="1"/>
          <w:numId w:val="31"/>
        </w:numPr>
        <w:spacing w:after="0"/>
        <w:rPr>
          <w:rFonts w:asciiTheme="majorHAnsi" w:hAnsiTheme="majorHAnsi" w:cs="Arial"/>
        </w:rPr>
      </w:pPr>
      <w:r w:rsidRPr="00BB7AD7">
        <w:rPr>
          <w:rFonts w:asciiTheme="majorHAnsi" w:hAnsiTheme="majorHAnsi" w:cs="Arial"/>
        </w:rPr>
        <w:t>Zda není autor příliš jednostranný, v čem se liší od jiného názoru, proč?</w:t>
      </w:r>
    </w:p>
    <w:p w:rsidR="003E4114" w:rsidRPr="00BB7AD7" w:rsidRDefault="003E4114" w:rsidP="003E4114">
      <w:pPr>
        <w:numPr>
          <w:ilvl w:val="1"/>
          <w:numId w:val="31"/>
        </w:numPr>
        <w:spacing w:after="0"/>
        <w:rPr>
          <w:rFonts w:asciiTheme="majorHAnsi" w:hAnsiTheme="majorHAnsi" w:cs="Arial"/>
        </w:rPr>
      </w:pPr>
      <w:r w:rsidRPr="00BB7AD7">
        <w:rPr>
          <w:rFonts w:asciiTheme="majorHAnsi" w:hAnsiTheme="majorHAnsi" w:cs="Arial"/>
        </w:rPr>
        <w:t xml:space="preserve">Jaké to má případně dopady do mého osobního života? </w:t>
      </w:r>
    </w:p>
    <w:p w:rsidR="003E4114" w:rsidRPr="00BB7AD7" w:rsidRDefault="003E4114" w:rsidP="003E4114">
      <w:pPr>
        <w:pStyle w:val="Odstavecseseznamem"/>
        <w:numPr>
          <w:ilvl w:val="1"/>
          <w:numId w:val="31"/>
        </w:numPr>
        <w:spacing w:after="0"/>
        <w:jc w:val="left"/>
        <w:rPr>
          <w:rFonts w:asciiTheme="majorHAnsi" w:hAnsiTheme="majorHAnsi" w:cs="Arial"/>
        </w:rPr>
      </w:pPr>
      <w:r w:rsidRPr="00BB7AD7">
        <w:rPr>
          <w:rFonts w:asciiTheme="majorHAnsi" w:hAnsiTheme="majorHAnsi" w:cs="Arial"/>
        </w:rPr>
        <w:t>Kdo psal tento článek?</w:t>
      </w:r>
    </w:p>
    <w:p w:rsidR="003E4114" w:rsidRPr="00BB7AD7" w:rsidRDefault="003E4114" w:rsidP="003E4114">
      <w:pPr>
        <w:pStyle w:val="Odstavecseseznamem"/>
        <w:numPr>
          <w:ilvl w:val="1"/>
          <w:numId w:val="31"/>
        </w:numPr>
        <w:spacing w:after="0"/>
        <w:jc w:val="left"/>
        <w:rPr>
          <w:rFonts w:asciiTheme="majorHAnsi" w:hAnsiTheme="majorHAnsi" w:cs="Arial"/>
        </w:rPr>
      </w:pPr>
      <w:r w:rsidRPr="00BB7AD7">
        <w:rPr>
          <w:rFonts w:asciiTheme="majorHAnsi" w:hAnsiTheme="majorHAnsi" w:cs="Arial"/>
        </w:rPr>
        <w:t>Odkud čerpal informace?</w:t>
      </w:r>
    </w:p>
    <w:p w:rsidR="003E4114" w:rsidRPr="00BB7AD7" w:rsidRDefault="003E4114" w:rsidP="003E4114">
      <w:pPr>
        <w:pStyle w:val="Odstavecseseznamem"/>
        <w:numPr>
          <w:ilvl w:val="0"/>
          <w:numId w:val="32"/>
        </w:numPr>
        <w:spacing w:after="200" w:line="276" w:lineRule="auto"/>
        <w:jc w:val="left"/>
        <w:rPr>
          <w:rFonts w:asciiTheme="majorHAnsi" w:hAnsiTheme="majorHAnsi" w:cs="Arial"/>
        </w:rPr>
      </w:pPr>
      <w:r w:rsidRPr="00BB7AD7">
        <w:rPr>
          <w:rFonts w:asciiTheme="majorHAnsi" w:hAnsiTheme="majorHAnsi" w:cs="Arial"/>
        </w:rPr>
        <w:t>Vyhledej článek a napiš jeho přesnou citaci.</w:t>
      </w:r>
    </w:p>
    <w:p w:rsidR="003E4114" w:rsidRDefault="003E4114" w:rsidP="003E4114">
      <w:pPr>
        <w:rPr>
          <w:rStyle w:val="Hypertextovodkaz"/>
          <w:b/>
          <w:color w:val="auto"/>
        </w:rPr>
      </w:pPr>
      <w:r>
        <w:rPr>
          <w:rStyle w:val="Hypertextovodkaz"/>
          <w:b/>
          <w:color w:val="auto"/>
        </w:rPr>
        <w:t>Text článku</w:t>
      </w:r>
    </w:p>
    <w:p w:rsidR="003E4114" w:rsidRPr="001107F5" w:rsidRDefault="003E4114" w:rsidP="00BB7AD7">
      <w:pPr>
        <w:pBdr>
          <w:top w:val="dashed" w:sz="4" w:space="1" w:color="auto"/>
          <w:left w:val="dashed" w:sz="4" w:space="4" w:color="auto"/>
          <w:bottom w:val="dashed" w:sz="4" w:space="3" w:color="auto"/>
          <w:right w:val="dashed" w:sz="4" w:space="4" w:color="auto"/>
        </w:pBdr>
        <w:shd w:val="clear" w:color="auto" w:fill="C6D9F1" w:themeFill="text2" w:themeFillTint="33"/>
        <w:rPr>
          <w:rFonts w:asciiTheme="majorHAnsi" w:hAnsiTheme="majorHAnsi"/>
          <w:b/>
          <w:i/>
        </w:rPr>
      </w:pPr>
      <w:r w:rsidRPr="001107F5">
        <w:rPr>
          <w:rFonts w:asciiTheme="majorHAnsi" w:hAnsiTheme="majorHAnsi"/>
          <w:b/>
          <w:i/>
        </w:rPr>
        <w:t xml:space="preserve">U Nového Zélandu vzniká </w:t>
      </w:r>
      <w:proofErr w:type="spellStart"/>
      <w:r w:rsidRPr="001107F5">
        <w:rPr>
          <w:rFonts w:asciiTheme="majorHAnsi" w:hAnsiTheme="majorHAnsi"/>
          <w:b/>
          <w:i/>
        </w:rPr>
        <w:t>supervulkán</w:t>
      </w:r>
      <w:proofErr w:type="spellEnd"/>
      <w:r w:rsidRPr="001107F5">
        <w:rPr>
          <w:rFonts w:asciiTheme="majorHAnsi" w:hAnsiTheme="majorHAnsi"/>
          <w:b/>
          <w:i/>
        </w:rPr>
        <w:t>, který by mohl zničit svět</w:t>
      </w:r>
    </w:p>
    <w:p w:rsidR="003E4114" w:rsidRPr="001107F5" w:rsidRDefault="003E4114" w:rsidP="00BB7AD7">
      <w:pPr>
        <w:pBdr>
          <w:top w:val="dashed" w:sz="4" w:space="1" w:color="auto"/>
          <w:left w:val="dashed" w:sz="4" w:space="4" w:color="auto"/>
          <w:bottom w:val="dashed" w:sz="4" w:space="3" w:color="auto"/>
          <w:right w:val="dashed" w:sz="4" w:space="4" w:color="auto"/>
        </w:pBdr>
        <w:shd w:val="clear" w:color="auto" w:fill="C6D9F1" w:themeFill="text2" w:themeFillTint="33"/>
        <w:rPr>
          <w:rFonts w:asciiTheme="majorHAnsi" w:hAnsiTheme="majorHAnsi" w:cs="Arial"/>
          <w:i/>
        </w:rPr>
      </w:pPr>
      <w:r w:rsidRPr="001107F5">
        <w:rPr>
          <w:rFonts w:asciiTheme="majorHAnsi" w:hAnsiTheme="majorHAnsi" w:cs="Arial"/>
          <w:i/>
        </w:rPr>
        <w:t xml:space="preserve">Pohybem tektonických desek vzniká podle geologů z Utažské univerzity v Tichém oceánu </w:t>
      </w:r>
      <w:proofErr w:type="spellStart"/>
      <w:r w:rsidRPr="001107F5">
        <w:rPr>
          <w:rFonts w:asciiTheme="majorHAnsi" w:hAnsiTheme="majorHAnsi" w:cs="Arial"/>
          <w:i/>
        </w:rPr>
        <w:t>supervulkán</w:t>
      </w:r>
      <w:proofErr w:type="spellEnd"/>
      <w:r w:rsidRPr="001107F5">
        <w:rPr>
          <w:rFonts w:asciiTheme="majorHAnsi" w:hAnsiTheme="majorHAnsi" w:cs="Arial"/>
          <w:i/>
        </w:rPr>
        <w:t>, který by mohl zničit svět. Není ovšem důvod k panice, jde o pomalý proces, který si podle geologů vyžádá nejméně 100 miliónů let.</w:t>
      </w:r>
    </w:p>
    <w:p w:rsidR="003E4114" w:rsidRPr="001107F5" w:rsidRDefault="003E4114" w:rsidP="00BB7AD7">
      <w:pPr>
        <w:pBdr>
          <w:top w:val="dashed" w:sz="4" w:space="1" w:color="auto"/>
          <w:left w:val="dashed" w:sz="4" w:space="4" w:color="auto"/>
          <w:bottom w:val="dashed" w:sz="4" w:space="1" w:color="auto"/>
          <w:right w:val="dashed" w:sz="4" w:space="4" w:color="auto"/>
        </w:pBdr>
        <w:shd w:val="clear" w:color="auto" w:fill="C6D9F1" w:themeFill="text2" w:themeFillTint="33"/>
        <w:rPr>
          <w:rFonts w:asciiTheme="majorHAnsi" w:hAnsiTheme="majorHAnsi" w:cs="Arial"/>
          <w:i/>
        </w:rPr>
      </w:pPr>
      <w:r w:rsidRPr="001107F5">
        <w:rPr>
          <w:rFonts w:asciiTheme="majorHAnsi" w:hAnsiTheme="majorHAnsi" w:cs="Arial"/>
          <w:i/>
        </w:rPr>
        <w:lastRenderedPageBreak/>
        <w:t xml:space="preserve">"To, co jsme podle všeho detekovali, je počátek obrovské vulkanické aktivity, která, pokud nastane, bude mít pro Zemi obrovský zničující účinek," uvedl seizmolog Michael </w:t>
      </w:r>
      <w:proofErr w:type="spellStart"/>
      <w:r w:rsidRPr="001107F5">
        <w:rPr>
          <w:rFonts w:asciiTheme="majorHAnsi" w:hAnsiTheme="majorHAnsi" w:cs="Arial"/>
          <w:i/>
        </w:rPr>
        <w:t>Thorne</w:t>
      </w:r>
      <w:proofErr w:type="spellEnd"/>
      <w:r w:rsidRPr="001107F5">
        <w:rPr>
          <w:rFonts w:asciiTheme="majorHAnsi" w:hAnsiTheme="majorHAnsi" w:cs="Arial"/>
          <w:i/>
        </w:rPr>
        <w:t xml:space="preserve">, hlavní autor studie, která vyšla v odborném časopise </w:t>
      </w:r>
      <w:proofErr w:type="spellStart"/>
      <w:r w:rsidRPr="001107F5">
        <w:rPr>
          <w:rFonts w:asciiTheme="majorHAnsi" w:hAnsiTheme="majorHAnsi" w:cs="Arial"/>
          <w:i/>
        </w:rPr>
        <w:t>Earth</w:t>
      </w:r>
      <w:proofErr w:type="spellEnd"/>
      <w:r w:rsidRPr="001107F5">
        <w:rPr>
          <w:rFonts w:asciiTheme="majorHAnsi" w:hAnsiTheme="majorHAnsi" w:cs="Arial"/>
          <w:i/>
        </w:rPr>
        <w:t xml:space="preserve"> and </w:t>
      </w:r>
      <w:proofErr w:type="spellStart"/>
      <w:r w:rsidRPr="001107F5">
        <w:rPr>
          <w:rFonts w:asciiTheme="majorHAnsi" w:hAnsiTheme="majorHAnsi" w:cs="Arial"/>
          <w:i/>
        </w:rPr>
        <w:t>Planetary</w:t>
      </w:r>
      <w:proofErr w:type="spellEnd"/>
      <w:r w:rsidRPr="001107F5">
        <w:rPr>
          <w:rFonts w:asciiTheme="majorHAnsi" w:hAnsiTheme="majorHAnsi" w:cs="Arial"/>
          <w:i/>
        </w:rPr>
        <w:t xml:space="preserve"> Science </w:t>
      </w:r>
      <w:proofErr w:type="spellStart"/>
      <w:r w:rsidRPr="001107F5">
        <w:rPr>
          <w:rFonts w:asciiTheme="majorHAnsi" w:hAnsiTheme="majorHAnsi" w:cs="Arial"/>
          <w:i/>
        </w:rPr>
        <w:t>Letters</w:t>
      </w:r>
      <w:proofErr w:type="spellEnd"/>
      <w:r w:rsidRPr="001107F5">
        <w:rPr>
          <w:rFonts w:asciiTheme="majorHAnsi" w:hAnsiTheme="majorHAnsi" w:cs="Arial"/>
          <w:i/>
        </w:rPr>
        <w:t>.</w:t>
      </w:r>
    </w:p>
    <w:p w:rsidR="003E4114" w:rsidRPr="001107F5" w:rsidRDefault="003E4114" w:rsidP="00BB7AD7">
      <w:pPr>
        <w:pBdr>
          <w:top w:val="dashed" w:sz="4" w:space="1" w:color="auto"/>
          <w:left w:val="dashed" w:sz="4" w:space="4" w:color="auto"/>
          <w:bottom w:val="dashed" w:sz="4" w:space="1" w:color="auto"/>
          <w:right w:val="dashed" w:sz="4" w:space="4" w:color="auto"/>
        </w:pBdr>
        <w:shd w:val="clear" w:color="auto" w:fill="C6D9F1" w:themeFill="text2" w:themeFillTint="33"/>
        <w:rPr>
          <w:rFonts w:asciiTheme="majorHAnsi" w:hAnsiTheme="majorHAnsi" w:cs="Arial"/>
          <w:i/>
        </w:rPr>
      </w:pPr>
      <w:proofErr w:type="spellStart"/>
      <w:r w:rsidRPr="001107F5">
        <w:rPr>
          <w:rFonts w:asciiTheme="majorHAnsi" w:hAnsiTheme="majorHAnsi" w:cs="Arial"/>
          <w:i/>
        </w:rPr>
        <w:t>Supervulkán</w:t>
      </w:r>
      <w:proofErr w:type="spellEnd"/>
      <w:r w:rsidRPr="001107F5">
        <w:rPr>
          <w:rFonts w:asciiTheme="majorHAnsi" w:hAnsiTheme="majorHAnsi" w:cs="Arial"/>
          <w:i/>
        </w:rPr>
        <w:t xml:space="preserve"> se vytváří v zemském plášti severně od Nového Zélandu, poblíž Samojského souostroví, v téměř tříkilometrové hloubce pod hladinou Tichého oceánu.</w:t>
      </w:r>
    </w:p>
    <w:p w:rsidR="003E4114" w:rsidRPr="001107F5" w:rsidRDefault="003E4114" w:rsidP="00BB7AD7">
      <w:pPr>
        <w:pBdr>
          <w:top w:val="dashed" w:sz="4" w:space="1" w:color="auto"/>
          <w:left w:val="dashed" w:sz="4" w:space="4" w:color="auto"/>
          <w:bottom w:val="dashed" w:sz="4" w:space="1" w:color="auto"/>
          <w:right w:val="dashed" w:sz="4" w:space="4" w:color="auto"/>
        </w:pBdr>
        <w:shd w:val="clear" w:color="auto" w:fill="C6D9F1" w:themeFill="text2" w:themeFillTint="33"/>
        <w:rPr>
          <w:rFonts w:asciiTheme="majorHAnsi" w:hAnsiTheme="majorHAnsi" w:cs="Arial"/>
          <w:i/>
        </w:rPr>
      </w:pPr>
      <w:r w:rsidRPr="001107F5">
        <w:rPr>
          <w:rFonts w:asciiTheme="majorHAnsi" w:hAnsiTheme="majorHAnsi" w:cs="Arial"/>
          <w:i/>
        </w:rPr>
        <w:t xml:space="preserve">"Jde o mechanismus, který zřejmě vygeneruje erupce v časovém horizontu 100 až 200 miliónů let," uvedl </w:t>
      </w:r>
      <w:proofErr w:type="spellStart"/>
      <w:r w:rsidRPr="001107F5">
        <w:rPr>
          <w:rFonts w:asciiTheme="majorHAnsi" w:hAnsiTheme="majorHAnsi" w:cs="Arial"/>
          <w:i/>
        </w:rPr>
        <w:t>Thorne</w:t>
      </w:r>
      <w:proofErr w:type="spellEnd"/>
      <w:r w:rsidRPr="001107F5">
        <w:rPr>
          <w:rFonts w:asciiTheme="majorHAnsi" w:hAnsiTheme="majorHAnsi" w:cs="Arial"/>
          <w:i/>
        </w:rPr>
        <w:t xml:space="preserve"> s tím, že s kolegy objevili důkazy o aktivním formování </w:t>
      </w:r>
      <w:proofErr w:type="spellStart"/>
      <w:r w:rsidRPr="001107F5">
        <w:rPr>
          <w:rFonts w:asciiTheme="majorHAnsi" w:hAnsiTheme="majorHAnsi" w:cs="Arial"/>
          <w:i/>
        </w:rPr>
        <w:t>blobu</w:t>
      </w:r>
      <w:proofErr w:type="spellEnd"/>
      <w:r w:rsidRPr="001107F5">
        <w:rPr>
          <w:rFonts w:asciiTheme="majorHAnsi" w:hAnsiTheme="majorHAnsi" w:cs="Arial"/>
          <w:i/>
        </w:rPr>
        <w:t xml:space="preserve"> z roztavené horniny o velikosti americké Floridy.</w:t>
      </w:r>
    </w:p>
    <w:p w:rsidR="003E4114" w:rsidRPr="001107F5" w:rsidRDefault="003E4114" w:rsidP="00BB7AD7">
      <w:pPr>
        <w:pBdr>
          <w:top w:val="dashed" w:sz="4" w:space="1" w:color="auto"/>
          <w:left w:val="dashed" w:sz="4" w:space="4" w:color="auto"/>
          <w:bottom w:val="dashed" w:sz="4" w:space="1" w:color="auto"/>
          <w:right w:val="dashed" w:sz="4" w:space="4" w:color="auto"/>
        </w:pBdr>
        <w:shd w:val="clear" w:color="auto" w:fill="C6D9F1" w:themeFill="text2" w:themeFillTint="33"/>
        <w:rPr>
          <w:rFonts w:asciiTheme="majorHAnsi" w:hAnsiTheme="majorHAnsi" w:cs="Arial"/>
          <w:i/>
        </w:rPr>
      </w:pPr>
      <w:proofErr w:type="spellStart"/>
      <w:r w:rsidRPr="001107F5">
        <w:rPr>
          <w:rFonts w:asciiTheme="majorHAnsi" w:hAnsiTheme="majorHAnsi" w:cs="Arial"/>
          <w:i/>
        </w:rPr>
        <w:t>Supervulkány</w:t>
      </w:r>
      <w:proofErr w:type="spellEnd"/>
      <w:r w:rsidRPr="001107F5">
        <w:rPr>
          <w:rFonts w:asciiTheme="majorHAnsi" w:hAnsiTheme="majorHAnsi" w:cs="Arial"/>
          <w:i/>
        </w:rPr>
        <w:t xml:space="preserve"> se objevují v dlouhé geologické historii Země pravidelně. Za potenciální hrozbu pro lidstvo v bližším časovém horizontu se označuje především americký </w:t>
      </w:r>
      <w:proofErr w:type="spellStart"/>
      <w:r w:rsidRPr="001107F5">
        <w:rPr>
          <w:rFonts w:asciiTheme="majorHAnsi" w:hAnsiTheme="majorHAnsi" w:cs="Arial"/>
          <w:i/>
        </w:rPr>
        <w:t>supervulkán</w:t>
      </w:r>
      <w:proofErr w:type="spellEnd"/>
      <w:r w:rsidRPr="001107F5">
        <w:rPr>
          <w:rFonts w:asciiTheme="majorHAnsi" w:hAnsiTheme="majorHAnsi" w:cs="Arial"/>
          <w:i/>
        </w:rPr>
        <w:t xml:space="preserve"> v </w:t>
      </w:r>
      <w:proofErr w:type="spellStart"/>
      <w:r w:rsidRPr="001107F5">
        <w:rPr>
          <w:rFonts w:asciiTheme="majorHAnsi" w:hAnsiTheme="majorHAnsi" w:cs="Arial"/>
          <w:i/>
        </w:rPr>
        <w:t>Yellowstonském</w:t>
      </w:r>
      <w:proofErr w:type="spellEnd"/>
      <w:r w:rsidRPr="001107F5">
        <w:rPr>
          <w:rFonts w:asciiTheme="majorHAnsi" w:hAnsiTheme="majorHAnsi" w:cs="Arial"/>
          <w:i/>
        </w:rPr>
        <w:t xml:space="preserve"> parku a další na jihu Itálie u Neapole na </w:t>
      </w:r>
      <w:proofErr w:type="spellStart"/>
      <w:r w:rsidRPr="001107F5">
        <w:rPr>
          <w:rFonts w:asciiTheme="majorHAnsi" w:hAnsiTheme="majorHAnsi" w:cs="Arial"/>
          <w:i/>
        </w:rPr>
        <w:t>Flegrejských</w:t>
      </w:r>
      <w:proofErr w:type="spellEnd"/>
      <w:r w:rsidRPr="001107F5">
        <w:rPr>
          <w:rFonts w:asciiTheme="majorHAnsi" w:hAnsiTheme="majorHAnsi" w:cs="Arial"/>
          <w:i/>
        </w:rPr>
        <w:t xml:space="preserve"> polích.</w:t>
      </w:r>
    </w:p>
    <w:p w:rsidR="003E4114" w:rsidRPr="001107F5" w:rsidRDefault="001107F5" w:rsidP="00BB7AD7">
      <w:pPr>
        <w:pBdr>
          <w:top w:val="dashed" w:sz="4" w:space="1" w:color="auto"/>
          <w:left w:val="dashed" w:sz="4" w:space="4" w:color="auto"/>
          <w:bottom w:val="dashed" w:sz="4" w:space="1" w:color="auto"/>
          <w:right w:val="dashed" w:sz="4" w:space="4" w:color="auto"/>
        </w:pBdr>
        <w:shd w:val="clear" w:color="auto" w:fill="C6D9F1" w:themeFill="text2" w:themeFillTint="33"/>
        <w:rPr>
          <w:rFonts w:asciiTheme="majorHAnsi" w:hAnsiTheme="majorHAnsi" w:cs="Arial"/>
          <w:i/>
        </w:rPr>
      </w:pPr>
      <w:r w:rsidRPr="001107F5">
        <w:rPr>
          <w:rFonts w:asciiTheme="majorHAnsi" w:hAnsiTheme="majorHAnsi" w:cs="Arial"/>
          <w:i/>
        </w:rPr>
        <w:t xml:space="preserve">Zdroj: </w:t>
      </w:r>
      <w:hyperlink r:id="rId40" w:history="1">
        <w:r w:rsidR="003E4114" w:rsidRPr="001107F5">
          <w:rPr>
            <w:rStyle w:val="Hypertextovodkaz"/>
            <w:rFonts w:asciiTheme="majorHAnsi" w:hAnsiTheme="majorHAnsi" w:cs="Arial"/>
            <w:i/>
          </w:rPr>
          <w:t>http://www.novinky.cz/veda-skoly/293207-u-noveho-zelandu-vznika-supervulkan-ktery-by-mohl-znicit-svet.html</w:t>
        </w:r>
      </w:hyperlink>
    </w:p>
    <w:p w:rsidR="003E4114" w:rsidRDefault="003E4114" w:rsidP="003E4114">
      <w:pPr>
        <w:rPr>
          <w:rStyle w:val="Hypertextovodkaz"/>
          <w:b/>
          <w:color w:val="auto"/>
        </w:rPr>
      </w:pPr>
    </w:p>
    <w:p w:rsidR="003E4114" w:rsidRDefault="003E4114" w:rsidP="003E4114">
      <w:pPr>
        <w:rPr>
          <w:rStyle w:val="Hypertextovodkaz"/>
          <w:b/>
          <w:color w:val="auto"/>
        </w:rPr>
      </w:pPr>
      <w:r>
        <w:rPr>
          <w:rStyle w:val="Hypertextovodkaz"/>
          <w:b/>
          <w:color w:val="auto"/>
        </w:rPr>
        <w:t>Řešení – posouzení článku podle návodu</w:t>
      </w:r>
    </w:p>
    <w:p w:rsidR="003E4114" w:rsidRPr="00311EC0" w:rsidRDefault="003E4114" w:rsidP="003E4114">
      <w:pPr>
        <w:rPr>
          <w:rFonts w:cs="Arial"/>
        </w:rPr>
      </w:pPr>
      <w:r w:rsidRPr="00311EC0">
        <w:rPr>
          <w:rFonts w:cs="Arial"/>
        </w:rPr>
        <w:t xml:space="preserve">V sobotu dne 16. 2. 2013 byl zveřejněn na informačním serveru Novinky.cz článek s titulem „U Nového Zélandu vzniká </w:t>
      </w:r>
      <w:proofErr w:type="spellStart"/>
      <w:r w:rsidRPr="00311EC0">
        <w:rPr>
          <w:rFonts w:cs="Arial"/>
        </w:rPr>
        <w:t>supervulkán</w:t>
      </w:r>
      <w:proofErr w:type="spellEnd"/>
      <w:r w:rsidRPr="00311EC0">
        <w:rPr>
          <w:rFonts w:cs="Arial"/>
        </w:rPr>
        <w:t>, který by mohl zničit svět“. Titulek, který pravděpodobně šokuje, či dokonce vyděsí spoustu lidí. Autor článku však hned ve druhé větě textu uklidňuje, že tato situace nastane nejdříve za 100 miliónů let. Hlavní myšlenkou tohoto příspěvku je především upozornění, že na Zemi vzniká, resp. by mohla vzniknout „zbraň“ se zničujícím účinkem pro Zemi. A jak se v poslední větě článku dozvídáme, není jediná tohoto typu.</w:t>
      </w:r>
    </w:p>
    <w:p w:rsidR="003E4114" w:rsidRPr="00311EC0" w:rsidRDefault="003E4114" w:rsidP="003E4114">
      <w:pPr>
        <w:rPr>
          <w:rFonts w:cs="Arial"/>
        </w:rPr>
      </w:pPr>
      <w:r w:rsidRPr="00311EC0">
        <w:rPr>
          <w:rFonts w:cs="Arial"/>
        </w:rPr>
        <w:t xml:space="preserve">Primární zdroj informace je v textu pouze zmíněn společně s citací autora (seizmolog Michael S. </w:t>
      </w:r>
      <w:proofErr w:type="spellStart"/>
      <w:r w:rsidRPr="00311EC0">
        <w:rPr>
          <w:rFonts w:cs="Arial"/>
        </w:rPr>
        <w:t>Thorne</w:t>
      </w:r>
      <w:proofErr w:type="spellEnd"/>
      <w:r w:rsidRPr="00311EC0">
        <w:rPr>
          <w:rFonts w:cs="Arial"/>
        </w:rPr>
        <w:t xml:space="preserve">). Časopis, v němž byl původní článek (studie) otisknut, si čtenář musel dohledávat sám, přičemž znal pouze název časopisu, jméno jednoho z autorů, přibližné téma článku a přibližné datum vydání článku. Právě z důvodu, že chybí odkaz na jmenovanou studii, ztrácí článek na své důvěryhodnosti. V momentě, kdy si čtenář dá tu práci a skutečně dohledá primární zdroj, zjišťuje po přečtení pouhého abstraktu, že celý článek je vlastně o něčem jiném, než se hovoří v citované studii. Při vyhledávání primárního zdroje může čtenář též narazit na původní anglický článek zveřejněný na serveru io9.com, který měl referovat o dané studii M. S. </w:t>
      </w:r>
      <w:proofErr w:type="spellStart"/>
      <w:r w:rsidRPr="00311EC0">
        <w:rPr>
          <w:rFonts w:cs="Arial"/>
        </w:rPr>
        <w:t>Thorna</w:t>
      </w:r>
      <w:proofErr w:type="spellEnd"/>
      <w:r w:rsidRPr="00311EC0">
        <w:rPr>
          <w:rFonts w:cs="Arial"/>
        </w:rPr>
        <w:t xml:space="preserve"> a jeho kolegů. V tom momentě čtenář zjišťuje, že článek na serveru Novinky.cz vlastně vychází právě z tohoto zveřejněného článku, i když není vůbec citován.</w:t>
      </w:r>
    </w:p>
    <w:p w:rsidR="003E4114" w:rsidRPr="00311EC0" w:rsidRDefault="003E4114" w:rsidP="003E4114">
      <w:pPr>
        <w:rPr>
          <w:rFonts w:cs="Arial"/>
        </w:rPr>
      </w:pPr>
      <w:r w:rsidRPr="00311EC0">
        <w:rPr>
          <w:rFonts w:cs="Arial"/>
        </w:rPr>
        <w:t xml:space="preserve">Jak jste si již mohli domyslet, autor článku na serveru Novinky.cz (který mimochodem ani není jmenován) nebo i na serveru io9.com „nafoukl“ informace získané ze studie M. S. </w:t>
      </w:r>
      <w:proofErr w:type="spellStart"/>
      <w:r w:rsidRPr="00311EC0">
        <w:rPr>
          <w:rFonts w:cs="Arial"/>
        </w:rPr>
        <w:t>Thorna</w:t>
      </w:r>
      <w:proofErr w:type="spellEnd"/>
      <w:r w:rsidRPr="00311EC0">
        <w:rPr>
          <w:rFonts w:cs="Arial"/>
        </w:rPr>
        <w:t xml:space="preserve"> a jeho kolegů. Vlastně ani nereferuje přímo o studii, ale referuje o referenci Utažské univerzity na danou studii. </w:t>
      </w:r>
      <w:proofErr w:type="spellStart"/>
      <w:r w:rsidRPr="00311EC0">
        <w:rPr>
          <w:rFonts w:cs="Arial"/>
        </w:rPr>
        <w:t>Thorne</w:t>
      </w:r>
      <w:proofErr w:type="spellEnd"/>
      <w:r w:rsidRPr="00311EC0">
        <w:rPr>
          <w:rFonts w:cs="Arial"/>
        </w:rPr>
        <w:t xml:space="preserve"> hovoří pouze o počátku obrovské vulkanické činnosti, zatímco v našem článku již autor hovoří o </w:t>
      </w:r>
      <w:proofErr w:type="spellStart"/>
      <w:r w:rsidRPr="00311EC0">
        <w:rPr>
          <w:rFonts w:cs="Arial"/>
        </w:rPr>
        <w:t>supervulkánu</w:t>
      </w:r>
      <w:proofErr w:type="spellEnd"/>
      <w:r w:rsidRPr="00311EC0">
        <w:rPr>
          <w:rFonts w:cs="Arial"/>
        </w:rPr>
        <w:t>. Navíc pojem „</w:t>
      </w:r>
      <w:proofErr w:type="spellStart"/>
      <w:r w:rsidRPr="00311EC0">
        <w:rPr>
          <w:rFonts w:cs="Arial"/>
        </w:rPr>
        <w:t>supervulkán</w:t>
      </w:r>
      <w:proofErr w:type="spellEnd"/>
      <w:r w:rsidRPr="00311EC0">
        <w:rPr>
          <w:rFonts w:cs="Arial"/>
        </w:rPr>
        <w:t xml:space="preserve">“ vlastně ani není vědecký. Tento termín začali používat až pracovníci BBC. Nicméně se všeobecně používá pro vulkány, které mohou způsobit erupce gigantických rozměrů. Jen tak mimochodem termín </w:t>
      </w:r>
      <w:proofErr w:type="spellStart"/>
      <w:r w:rsidRPr="00311EC0">
        <w:rPr>
          <w:rFonts w:cs="Arial"/>
        </w:rPr>
        <w:t>supervulkán</w:t>
      </w:r>
      <w:proofErr w:type="spellEnd"/>
      <w:r w:rsidRPr="00311EC0">
        <w:rPr>
          <w:rFonts w:cs="Arial"/>
        </w:rPr>
        <w:t xml:space="preserve"> v celé studii nebyl ani jednou použit.</w:t>
      </w:r>
    </w:p>
    <w:p w:rsidR="003E4114" w:rsidRPr="00311EC0" w:rsidRDefault="003E4114" w:rsidP="003E4114">
      <w:pPr>
        <w:rPr>
          <w:rFonts w:cs="Arial"/>
        </w:rPr>
      </w:pPr>
      <w:r w:rsidRPr="00311EC0">
        <w:rPr>
          <w:rFonts w:cs="Arial"/>
        </w:rPr>
        <w:t xml:space="preserve">Pokud jsme vás nepřesvědčili o pochybnosti zveřejněného článku, vřele doporučujeme přečíst si recenzi od Erika </w:t>
      </w:r>
      <w:proofErr w:type="spellStart"/>
      <w:r w:rsidRPr="00311EC0">
        <w:rPr>
          <w:rFonts w:cs="Arial"/>
        </w:rPr>
        <w:t>Klemettiho</w:t>
      </w:r>
      <w:proofErr w:type="spellEnd"/>
      <w:r w:rsidRPr="00311EC0">
        <w:rPr>
          <w:rFonts w:cs="Arial"/>
        </w:rPr>
        <w:t xml:space="preserve">, asistenta profesora </w:t>
      </w:r>
      <w:proofErr w:type="spellStart"/>
      <w:r w:rsidRPr="00311EC0">
        <w:rPr>
          <w:rFonts w:cs="Arial"/>
        </w:rPr>
        <w:t>Geověd</w:t>
      </w:r>
      <w:proofErr w:type="spellEnd"/>
      <w:r w:rsidRPr="00311EC0">
        <w:rPr>
          <w:rFonts w:cs="Arial"/>
        </w:rPr>
        <w:t xml:space="preserve"> na </w:t>
      </w:r>
      <w:proofErr w:type="spellStart"/>
      <w:r w:rsidRPr="00311EC0">
        <w:rPr>
          <w:rFonts w:cs="Arial"/>
        </w:rPr>
        <w:t>Denisonské</w:t>
      </w:r>
      <w:proofErr w:type="spellEnd"/>
      <w:r w:rsidRPr="00311EC0">
        <w:rPr>
          <w:rFonts w:cs="Arial"/>
        </w:rPr>
        <w:t xml:space="preserve"> univerzitě, „</w:t>
      </w:r>
      <w:proofErr w:type="spellStart"/>
      <w:r w:rsidRPr="00311EC0">
        <w:rPr>
          <w:rFonts w:cs="Arial"/>
        </w:rPr>
        <w:t>Beware</w:t>
      </w:r>
      <w:proofErr w:type="spellEnd"/>
      <w:r w:rsidRPr="00311EC0">
        <w:rPr>
          <w:rFonts w:cs="Arial"/>
        </w:rPr>
        <w:t xml:space="preserve"> </w:t>
      </w:r>
      <w:proofErr w:type="spellStart"/>
      <w:r w:rsidRPr="00311EC0">
        <w:rPr>
          <w:rFonts w:cs="Arial"/>
        </w:rPr>
        <w:t>the</w:t>
      </w:r>
      <w:proofErr w:type="spellEnd"/>
      <w:r w:rsidRPr="00311EC0">
        <w:rPr>
          <w:rFonts w:cs="Arial"/>
        </w:rPr>
        <w:t xml:space="preserve"> </w:t>
      </w:r>
      <w:proofErr w:type="spellStart"/>
      <w:r w:rsidRPr="00311EC0">
        <w:rPr>
          <w:rFonts w:cs="Arial"/>
        </w:rPr>
        <w:t>Journalistic</w:t>
      </w:r>
      <w:proofErr w:type="spellEnd"/>
      <w:r w:rsidRPr="00311EC0">
        <w:rPr>
          <w:rFonts w:cs="Arial"/>
        </w:rPr>
        <w:t xml:space="preserve"> </w:t>
      </w:r>
      <w:proofErr w:type="spellStart"/>
      <w:r w:rsidRPr="00311EC0">
        <w:rPr>
          <w:rFonts w:cs="Arial"/>
        </w:rPr>
        <w:t>Supervolcano</w:t>
      </w:r>
      <w:proofErr w:type="spellEnd"/>
      <w:r w:rsidRPr="00311EC0">
        <w:rPr>
          <w:rFonts w:cs="Arial"/>
        </w:rPr>
        <w:t xml:space="preserve">“ na serveru wired.com, po jejímž přečtení zaručujeme kritický pohled nejen na daný článek o vznikajícím </w:t>
      </w:r>
      <w:proofErr w:type="spellStart"/>
      <w:r w:rsidRPr="00311EC0">
        <w:rPr>
          <w:rFonts w:cs="Arial"/>
        </w:rPr>
        <w:t>supervulkánu</w:t>
      </w:r>
      <w:proofErr w:type="spellEnd"/>
      <w:r w:rsidRPr="00311EC0">
        <w:rPr>
          <w:rFonts w:cs="Arial"/>
        </w:rPr>
        <w:t>, ale i na veškeré vědecké články, které se vám dostanou pod ruku.</w:t>
      </w:r>
    </w:p>
    <w:p w:rsidR="003E4114" w:rsidRPr="00311EC0" w:rsidRDefault="003E4114" w:rsidP="003E4114">
      <w:pPr>
        <w:rPr>
          <w:rFonts w:cs="Arial"/>
        </w:rPr>
      </w:pPr>
      <w:r w:rsidRPr="00311EC0">
        <w:rPr>
          <w:rFonts w:cs="Arial"/>
        </w:rPr>
        <w:t xml:space="preserve">Do našeho osobního života článek o </w:t>
      </w:r>
      <w:proofErr w:type="spellStart"/>
      <w:r w:rsidRPr="00311EC0">
        <w:rPr>
          <w:rFonts w:cs="Arial"/>
        </w:rPr>
        <w:t>supervulkánu</w:t>
      </w:r>
      <w:proofErr w:type="spellEnd"/>
      <w:r w:rsidRPr="00311EC0">
        <w:rPr>
          <w:rFonts w:cs="Arial"/>
        </w:rPr>
        <w:t xml:space="preserve"> zasáhne jen málo. Přímé ohrožení </w:t>
      </w:r>
      <w:proofErr w:type="spellStart"/>
      <w:r w:rsidRPr="00311EC0">
        <w:rPr>
          <w:rFonts w:cs="Arial"/>
        </w:rPr>
        <w:t>supervulkánem</w:t>
      </w:r>
      <w:proofErr w:type="spellEnd"/>
      <w:r w:rsidRPr="00311EC0">
        <w:rPr>
          <w:rFonts w:cs="Arial"/>
        </w:rPr>
        <w:t xml:space="preserve"> se nás nedotkne (pokud tato situace ovšem vůbec nastane), nicméně někteří čtenáři se díky této zprávě začnou více zajímat např. o vulkanickou činnost a její dopady na </w:t>
      </w:r>
      <w:proofErr w:type="gramStart"/>
      <w:r w:rsidRPr="00311EC0">
        <w:rPr>
          <w:rFonts w:cs="Arial"/>
        </w:rPr>
        <w:t>život,</w:t>
      </w:r>
      <w:proofErr w:type="gramEnd"/>
      <w:r w:rsidRPr="00311EC0">
        <w:rPr>
          <w:rFonts w:cs="Arial"/>
        </w:rPr>
        <w:t xml:space="preserve"> apod.</w:t>
      </w:r>
    </w:p>
    <w:p w:rsidR="003E4114" w:rsidRPr="00311EC0" w:rsidRDefault="003E4114" w:rsidP="003E4114">
      <w:pPr>
        <w:rPr>
          <w:rFonts w:cs="Arial"/>
        </w:rPr>
      </w:pPr>
      <w:r w:rsidRPr="00311EC0">
        <w:rPr>
          <w:rFonts w:cs="Arial"/>
        </w:rPr>
        <w:lastRenderedPageBreak/>
        <w:t>Na základní škole lze tento článek zařadit např. do témat Litosféra (pohyby litosférických desek, vulkanická činnost), Regionální geografie Oceánie (oblast mezi Novým Zélandem a Samojskými ostrovy). Lze též propojit s jinými předměty, jako např. Informační technologie (vyhledávání primárních zdrojů, dalších informací), Anglický jazyk (primární zdroj v angličtině).</w:t>
      </w:r>
    </w:p>
    <w:p w:rsidR="003E4114" w:rsidRPr="00311EC0" w:rsidRDefault="003E4114" w:rsidP="003E4114">
      <w:pPr>
        <w:rPr>
          <w:rFonts w:cs="Arial"/>
        </w:rPr>
      </w:pPr>
    </w:p>
    <w:p w:rsidR="003E4114" w:rsidRPr="00311EC0" w:rsidRDefault="003E4114" w:rsidP="00050DE1">
      <w:pPr>
        <w:pStyle w:val="Nadpis3"/>
      </w:pPr>
      <w:bookmarkStart w:id="18" w:name="_Toc404080969"/>
      <w:r w:rsidRPr="00311EC0">
        <w:t>Zdroje</w:t>
      </w:r>
      <w:bookmarkEnd w:id="18"/>
    </w:p>
    <w:p w:rsidR="003E4114" w:rsidRPr="00BC63BA" w:rsidRDefault="003E4114" w:rsidP="00BC63BA">
      <w:pPr>
        <w:rPr>
          <w:rFonts w:asciiTheme="majorHAnsi" w:hAnsiTheme="majorHAnsi"/>
        </w:rPr>
      </w:pPr>
      <w:r w:rsidRPr="00BC63BA">
        <w:rPr>
          <w:rFonts w:asciiTheme="majorHAnsi" w:hAnsiTheme="majorHAnsi"/>
        </w:rPr>
        <w:t xml:space="preserve">THORNE, M. S., and team. Mega ultra </w:t>
      </w:r>
      <w:proofErr w:type="spellStart"/>
      <w:r w:rsidRPr="00BC63BA">
        <w:rPr>
          <w:rFonts w:asciiTheme="majorHAnsi" w:hAnsiTheme="majorHAnsi"/>
        </w:rPr>
        <w:t>low</w:t>
      </w:r>
      <w:proofErr w:type="spellEnd"/>
      <w:r w:rsidRPr="00BC63BA">
        <w:rPr>
          <w:rFonts w:asciiTheme="majorHAnsi" w:hAnsiTheme="majorHAnsi"/>
        </w:rPr>
        <w:t xml:space="preserve"> </w:t>
      </w:r>
      <w:proofErr w:type="spellStart"/>
      <w:r w:rsidRPr="00BC63BA">
        <w:rPr>
          <w:rFonts w:asciiTheme="majorHAnsi" w:hAnsiTheme="majorHAnsi"/>
        </w:rPr>
        <w:t>velocity</w:t>
      </w:r>
      <w:proofErr w:type="spellEnd"/>
      <w:r w:rsidRPr="00BC63BA">
        <w:rPr>
          <w:rFonts w:asciiTheme="majorHAnsi" w:hAnsiTheme="majorHAnsi"/>
        </w:rPr>
        <w:t xml:space="preserve"> </w:t>
      </w:r>
      <w:proofErr w:type="spellStart"/>
      <w:r w:rsidRPr="00BC63BA">
        <w:rPr>
          <w:rFonts w:asciiTheme="majorHAnsi" w:hAnsiTheme="majorHAnsi"/>
        </w:rPr>
        <w:t>zone</w:t>
      </w:r>
      <w:proofErr w:type="spellEnd"/>
      <w:r w:rsidRPr="00BC63BA">
        <w:rPr>
          <w:rFonts w:asciiTheme="majorHAnsi" w:hAnsiTheme="majorHAnsi"/>
        </w:rPr>
        <w:t xml:space="preserve"> and mantle </w:t>
      </w:r>
      <w:proofErr w:type="spellStart"/>
      <w:r w:rsidRPr="00BC63BA">
        <w:rPr>
          <w:rFonts w:asciiTheme="majorHAnsi" w:hAnsiTheme="majorHAnsi"/>
        </w:rPr>
        <w:t>flow</w:t>
      </w:r>
      <w:proofErr w:type="spellEnd"/>
      <w:r w:rsidRPr="00BC63BA">
        <w:rPr>
          <w:rFonts w:asciiTheme="majorHAnsi" w:hAnsiTheme="majorHAnsi"/>
        </w:rPr>
        <w:t xml:space="preserve">. </w:t>
      </w:r>
      <w:proofErr w:type="spellStart"/>
      <w:r w:rsidRPr="00BC63BA">
        <w:rPr>
          <w:rFonts w:asciiTheme="majorHAnsi" w:hAnsiTheme="majorHAnsi"/>
          <w:i/>
        </w:rPr>
        <w:t>Earth</w:t>
      </w:r>
      <w:proofErr w:type="spellEnd"/>
      <w:r w:rsidRPr="00BC63BA">
        <w:rPr>
          <w:rFonts w:asciiTheme="majorHAnsi" w:hAnsiTheme="majorHAnsi"/>
          <w:i/>
        </w:rPr>
        <w:t xml:space="preserve"> and </w:t>
      </w:r>
      <w:proofErr w:type="spellStart"/>
      <w:r w:rsidRPr="00BC63BA">
        <w:rPr>
          <w:rFonts w:asciiTheme="majorHAnsi" w:hAnsiTheme="majorHAnsi"/>
          <w:i/>
        </w:rPr>
        <w:t>Planetary</w:t>
      </w:r>
      <w:proofErr w:type="spellEnd"/>
      <w:r w:rsidRPr="00BC63BA">
        <w:rPr>
          <w:rFonts w:asciiTheme="majorHAnsi" w:hAnsiTheme="majorHAnsi"/>
          <w:i/>
        </w:rPr>
        <w:t xml:space="preserve"> Science </w:t>
      </w:r>
      <w:proofErr w:type="spellStart"/>
      <w:r w:rsidRPr="00BC63BA">
        <w:rPr>
          <w:rFonts w:asciiTheme="majorHAnsi" w:hAnsiTheme="majorHAnsi"/>
          <w:i/>
        </w:rPr>
        <w:t>Letters</w:t>
      </w:r>
      <w:proofErr w:type="spellEnd"/>
      <w:r w:rsidRPr="00BC63BA">
        <w:rPr>
          <w:rFonts w:asciiTheme="majorHAnsi" w:hAnsiTheme="majorHAnsi"/>
        </w:rPr>
        <w:t xml:space="preserve">, 2013, vol. 364, p. </w:t>
      </w:r>
      <w:proofErr w:type="gramStart"/>
      <w:r w:rsidRPr="00BC63BA">
        <w:rPr>
          <w:rFonts w:asciiTheme="majorHAnsi" w:hAnsiTheme="majorHAnsi"/>
        </w:rPr>
        <w:t>59 – 67</w:t>
      </w:r>
      <w:proofErr w:type="gramEnd"/>
      <w:r w:rsidRPr="00BC63BA">
        <w:rPr>
          <w:rFonts w:asciiTheme="majorHAnsi" w:hAnsiTheme="majorHAnsi"/>
        </w:rPr>
        <w:t>.</w:t>
      </w:r>
    </w:p>
    <w:p w:rsidR="003E4114" w:rsidRPr="00BC63BA" w:rsidRDefault="003E4114" w:rsidP="00BC63BA">
      <w:pPr>
        <w:rPr>
          <w:rFonts w:asciiTheme="majorHAnsi" w:hAnsiTheme="majorHAnsi"/>
        </w:rPr>
      </w:pPr>
      <w:r w:rsidRPr="00BC63BA">
        <w:rPr>
          <w:rFonts w:asciiTheme="majorHAnsi" w:hAnsiTheme="majorHAnsi"/>
        </w:rPr>
        <w:t xml:space="preserve">U nového Zélandu vzniká </w:t>
      </w:r>
      <w:proofErr w:type="spellStart"/>
      <w:r w:rsidRPr="00BC63BA">
        <w:rPr>
          <w:rFonts w:asciiTheme="majorHAnsi" w:hAnsiTheme="majorHAnsi"/>
        </w:rPr>
        <w:t>supervulkán</w:t>
      </w:r>
      <w:proofErr w:type="spellEnd"/>
      <w:r w:rsidRPr="00BC63BA">
        <w:rPr>
          <w:rFonts w:asciiTheme="majorHAnsi" w:hAnsiTheme="majorHAnsi"/>
        </w:rPr>
        <w:t xml:space="preserve">, který by mohl zničit svět. </w:t>
      </w:r>
      <w:r w:rsidRPr="00BC63BA">
        <w:rPr>
          <w:rFonts w:asciiTheme="majorHAnsi" w:hAnsiTheme="majorHAnsi"/>
          <w:i/>
        </w:rPr>
        <w:t>Novinky.cz</w:t>
      </w:r>
      <w:r w:rsidRPr="00BC63BA">
        <w:rPr>
          <w:rFonts w:asciiTheme="majorHAnsi" w:hAnsiTheme="majorHAnsi"/>
        </w:rPr>
        <w:t xml:space="preserve"> [online]. 16. 2. 2013 [citováno dne 20. 2. 2014]. Dostupné z www </w:t>
      </w:r>
      <w:r w:rsidRPr="00BC63BA">
        <w:rPr>
          <w:rFonts w:asciiTheme="majorHAnsi" w:hAnsiTheme="majorHAnsi"/>
          <w:lang w:val="de-DE"/>
        </w:rPr>
        <w:t>&lt;</w:t>
      </w:r>
      <w:hyperlink r:id="rId41" w:history="1">
        <w:r w:rsidRPr="00BC63BA">
          <w:rPr>
            <w:rStyle w:val="Hypertextovodkaz"/>
            <w:rFonts w:asciiTheme="majorHAnsi" w:hAnsiTheme="majorHAnsi" w:cs="Arial"/>
            <w:lang w:val="de-DE"/>
          </w:rPr>
          <w:t>http://www.novinky.cz/veda-skoly/293207-u-noveho-zelandu-vznika-supervulkan-ktery-by-mohl-znicit-svet.html</w:t>
        </w:r>
      </w:hyperlink>
      <w:r w:rsidRPr="00BC63BA">
        <w:rPr>
          <w:rFonts w:asciiTheme="majorHAnsi" w:hAnsiTheme="majorHAnsi"/>
          <w:lang w:val="de-DE"/>
        </w:rPr>
        <w:t>&gt;</w:t>
      </w:r>
      <w:r w:rsidRPr="00BC63BA">
        <w:rPr>
          <w:rFonts w:asciiTheme="majorHAnsi" w:hAnsiTheme="majorHAnsi"/>
        </w:rPr>
        <w:t>.</w:t>
      </w:r>
    </w:p>
    <w:p w:rsidR="003E4114" w:rsidRPr="00BC63BA" w:rsidRDefault="003E4114" w:rsidP="00BC63BA">
      <w:pPr>
        <w:rPr>
          <w:rFonts w:asciiTheme="majorHAnsi" w:hAnsiTheme="majorHAnsi"/>
        </w:rPr>
      </w:pPr>
      <w:r w:rsidRPr="00BC63BA">
        <w:rPr>
          <w:rFonts w:asciiTheme="majorHAnsi" w:hAnsiTheme="majorHAnsi"/>
        </w:rPr>
        <w:t xml:space="preserve">KLEMETTI, E. </w:t>
      </w:r>
      <w:proofErr w:type="spellStart"/>
      <w:r w:rsidRPr="00BC63BA">
        <w:rPr>
          <w:rFonts w:asciiTheme="majorHAnsi" w:hAnsiTheme="majorHAnsi"/>
        </w:rPr>
        <w:t>Beware</w:t>
      </w:r>
      <w:proofErr w:type="spellEnd"/>
      <w:r w:rsidRPr="00BC63BA">
        <w:rPr>
          <w:rFonts w:asciiTheme="majorHAnsi" w:hAnsiTheme="majorHAnsi"/>
        </w:rPr>
        <w:t xml:space="preserve"> </w:t>
      </w:r>
      <w:proofErr w:type="spellStart"/>
      <w:r w:rsidRPr="00BC63BA">
        <w:rPr>
          <w:rFonts w:asciiTheme="majorHAnsi" w:hAnsiTheme="majorHAnsi"/>
        </w:rPr>
        <w:t>the</w:t>
      </w:r>
      <w:proofErr w:type="spellEnd"/>
      <w:r w:rsidRPr="00BC63BA">
        <w:rPr>
          <w:rFonts w:asciiTheme="majorHAnsi" w:hAnsiTheme="majorHAnsi"/>
        </w:rPr>
        <w:t xml:space="preserve"> </w:t>
      </w:r>
      <w:proofErr w:type="spellStart"/>
      <w:r w:rsidRPr="00BC63BA">
        <w:rPr>
          <w:rFonts w:asciiTheme="majorHAnsi" w:hAnsiTheme="majorHAnsi"/>
        </w:rPr>
        <w:t>Journalistic</w:t>
      </w:r>
      <w:proofErr w:type="spellEnd"/>
      <w:r w:rsidRPr="00BC63BA">
        <w:rPr>
          <w:rFonts w:asciiTheme="majorHAnsi" w:hAnsiTheme="majorHAnsi"/>
        </w:rPr>
        <w:t xml:space="preserve"> </w:t>
      </w:r>
      <w:proofErr w:type="spellStart"/>
      <w:r w:rsidRPr="00BC63BA">
        <w:rPr>
          <w:rFonts w:asciiTheme="majorHAnsi" w:hAnsiTheme="majorHAnsi"/>
        </w:rPr>
        <w:t>Supervolcano</w:t>
      </w:r>
      <w:proofErr w:type="spellEnd"/>
      <w:r w:rsidRPr="00BC63BA">
        <w:rPr>
          <w:rFonts w:asciiTheme="majorHAnsi" w:hAnsiTheme="majorHAnsi"/>
        </w:rPr>
        <w:t xml:space="preserve">. </w:t>
      </w:r>
      <w:proofErr w:type="spellStart"/>
      <w:r w:rsidRPr="00BC63BA">
        <w:rPr>
          <w:rFonts w:asciiTheme="majorHAnsi" w:hAnsiTheme="majorHAnsi"/>
          <w:i/>
        </w:rPr>
        <w:t>Wired</w:t>
      </w:r>
      <w:proofErr w:type="spellEnd"/>
      <w:r w:rsidRPr="00BC63BA">
        <w:rPr>
          <w:rFonts w:asciiTheme="majorHAnsi" w:hAnsiTheme="majorHAnsi"/>
        </w:rPr>
        <w:t xml:space="preserve"> [online]. 13. 2. 2013 [citováno dne 20. 2. 2014]. Dostupné z www </w:t>
      </w:r>
      <w:r w:rsidRPr="00BC63BA">
        <w:rPr>
          <w:rFonts w:asciiTheme="majorHAnsi" w:hAnsiTheme="majorHAnsi"/>
          <w:lang w:val="de-DE"/>
        </w:rPr>
        <w:t>&lt;</w:t>
      </w:r>
      <w:hyperlink r:id="rId42" w:history="1">
        <w:r w:rsidRPr="00BC63BA">
          <w:rPr>
            <w:rStyle w:val="Hypertextovodkaz"/>
            <w:rFonts w:asciiTheme="majorHAnsi" w:hAnsiTheme="majorHAnsi" w:cs="Arial"/>
            <w:lang w:val="de-DE"/>
          </w:rPr>
          <w:t>http://www.wired.com/wiredscience/2013/02/beware-the-journalistic-supervolcano/</w:t>
        </w:r>
      </w:hyperlink>
      <w:r w:rsidRPr="00BC63BA">
        <w:rPr>
          <w:rFonts w:asciiTheme="majorHAnsi" w:hAnsiTheme="majorHAnsi"/>
          <w:lang w:val="de-DE"/>
        </w:rPr>
        <w:t>&gt;</w:t>
      </w:r>
      <w:r w:rsidRPr="00BC63BA">
        <w:rPr>
          <w:rFonts w:asciiTheme="majorHAnsi" w:hAnsiTheme="majorHAnsi"/>
        </w:rPr>
        <w:t>.</w:t>
      </w:r>
    </w:p>
    <w:p w:rsidR="003E4114" w:rsidRPr="00BC63BA" w:rsidRDefault="003E4114" w:rsidP="00BC63BA">
      <w:pPr>
        <w:rPr>
          <w:rFonts w:asciiTheme="majorHAnsi" w:hAnsiTheme="majorHAnsi"/>
        </w:rPr>
      </w:pPr>
      <w:r w:rsidRPr="00BC63BA">
        <w:rPr>
          <w:rFonts w:asciiTheme="majorHAnsi" w:hAnsiTheme="majorHAnsi"/>
        </w:rPr>
        <w:t xml:space="preserve">DVORSKY, G. A </w:t>
      </w:r>
      <w:proofErr w:type="spellStart"/>
      <w:r w:rsidRPr="00BC63BA">
        <w:rPr>
          <w:rFonts w:asciiTheme="majorHAnsi" w:hAnsiTheme="majorHAnsi"/>
        </w:rPr>
        <w:t>Massive</w:t>
      </w:r>
      <w:proofErr w:type="spellEnd"/>
      <w:r w:rsidRPr="00BC63BA">
        <w:rPr>
          <w:rFonts w:asciiTheme="majorHAnsi" w:hAnsiTheme="majorHAnsi"/>
        </w:rPr>
        <w:t xml:space="preserve"> New </w:t>
      </w:r>
      <w:proofErr w:type="spellStart"/>
      <w:r w:rsidRPr="00BC63BA">
        <w:rPr>
          <w:rFonts w:asciiTheme="majorHAnsi" w:hAnsiTheme="majorHAnsi"/>
        </w:rPr>
        <w:t>Volcano</w:t>
      </w:r>
      <w:proofErr w:type="spellEnd"/>
      <w:r w:rsidRPr="00BC63BA">
        <w:rPr>
          <w:rFonts w:asciiTheme="majorHAnsi" w:hAnsiTheme="majorHAnsi"/>
        </w:rPr>
        <w:t xml:space="preserve"> May </w:t>
      </w:r>
      <w:proofErr w:type="spellStart"/>
      <w:r w:rsidRPr="00BC63BA">
        <w:rPr>
          <w:rFonts w:asciiTheme="majorHAnsi" w:hAnsiTheme="majorHAnsi"/>
        </w:rPr>
        <w:t>Be</w:t>
      </w:r>
      <w:proofErr w:type="spellEnd"/>
      <w:r w:rsidRPr="00BC63BA">
        <w:rPr>
          <w:rFonts w:asciiTheme="majorHAnsi" w:hAnsiTheme="majorHAnsi"/>
        </w:rPr>
        <w:t xml:space="preserve"> </w:t>
      </w:r>
      <w:proofErr w:type="spellStart"/>
      <w:r w:rsidRPr="00BC63BA">
        <w:rPr>
          <w:rFonts w:asciiTheme="majorHAnsi" w:hAnsiTheme="majorHAnsi"/>
        </w:rPr>
        <w:t>Forming</w:t>
      </w:r>
      <w:proofErr w:type="spellEnd"/>
      <w:r w:rsidRPr="00BC63BA">
        <w:rPr>
          <w:rFonts w:asciiTheme="majorHAnsi" w:hAnsiTheme="majorHAnsi"/>
        </w:rPr>
        <w:t xml:space="preserve"> in </w:t>
      </w:r>
      <w:proofErr w:type="spellStart"/>
      <w:r w:rsidRPr="00BC63BA">
        <w:rPr>
          <w:rFonts w:asciiTheme="majorHAnsi" w:hAnsiTheme="majorHAnsi"/>
        </w:rPr>
        <w:t>the</w:t>
      </w:r>
      <w:proofErr w:type="spellEnd"/>
      <w:r w:rsidRPr="00BC63BA">
        <w:rPr>
          <w:rFonts w:asciiTheme="majorHAnsi" w:hAnsiTheme="majorHAnsi"/>
        </w:rPr>
        <w:t xml:space="preserve"> </w:t>
      </w:r>
      <w:proofErr w:type="spellStart"/>
      <w:r w:rsidRPr="00BC63BA">
        <w:rPr>
          <w:rFonts w:asciiTheme="majorHAnsi" w:hAnsiTheme="majorHAnsi"/>
        </w:rPr>
        <w:t>Pacific</w:t>
      </w:r>
      <w:proofErr w:type="spellEnd"/>
      <w:r w:rsidRPr="00BC63BA">
        <w:rPr>
          <w:rFonts w:asciiTheme="majorHAnsi" w:hAnsiTheme="majorHAnsi"/>
        </w:rPr>
        <w:t xml:space="preserve">. </w:t>
      </w:r>
      <w:r w:rsidRPr="00BC63BA">
        <w:rPr>
          <w:rFonts w:asciiTheme="majorHAnsi" w:hAnsiTheme="majorHAnsi"/>
          <w:i/>
        </w:rPr>
        <w:t>io9.com</w:t>
      </w:r>
      <w:r w:rsidRPr="00BC63BA">
        <w:rPr>
          <w:rFonts w:asciiTheme="majorHAnsi" w:hAnsiTheme="majorHAnsi"/>
        </w:rPr>
        <w:t xml:space="preserve"> [online]. 11. 2. 2013 [citováno dne 20. 2. 2014]. Dostupné z www </w:t>
      </w:r>
      <w:r w:rsidRPr="00BC63BA">
        <w:rPr>
          <w:rFonts w:asciiTheme="majorHAnsi" w:hAnsiTheme="majorHAnsi"/>
          <w:lang w:val="de-DE"/>
        </w:rPr>
        <w:t>&lt;</w:t>
      </w:r>
      <w:hyperlink r:id="rId43" w:history="1">
        <w:r w:rsidRPr="00BC63BA">
          <w:rPr>
            <w:rStyle w:val="Hypertextovodkaz"/>
            <w:rFonts w:asciiTheme="majorHAnsi" w:hAnsiTheme="majorHAnsi" w:cs="Arial"/>
            <w:lang w:val="de-DE"/>
          </w:rPr>
          <w:t>http://io9.com/5983377/a-massive-new-volcano-may-be-forming-in-the-pacific</w:t>
        </w:r>
      </w:hyperlink>
      <w:r w:rsidRPr="00BC63BA">
        <w:rPr>
          <w:rFonts w:asciiTheme="majorHAnsi" w:hAnsiTheme="majorHAnsi"/>
          <w:lang w:val="de-DE"/>
        </w:rPr>
        <w:t>&gt;</w:t>
      </w:r>
      <w:r w:rsidRPr="00BC63BA">
        <w:rPr>
          <w:rFonts w:asciiTheme="majorHAnsi" w:hAnsiTheme="majorHAnsi"/>
        </w:rPr>
        <w:t>.</w:t>
      </w:r>
    </w:p>
    <w:p w:rsidR="003E4114" w:rsidRDefault="001140BC" w:rsidP="003E4114">
      <w:pPr>
        <w:rPr>
          <w:rFonts w:cs="Arial"/>
          <w:color w:val="00B0F0"/>
        </w:rPr>
      </w:pPr>
      <w:r w:rsidRPr="001140BC">
        <w:rPr>
          <w:rFonts w:cs="Arial"/>
          <w:color w:val="00B0F0"/>
        </w:rPr>
        <w:t>BERR</w:t>
      </w:r>
      <w:r>
        <w:rPr>
          <w:rFonts w:cs="Arial"/>
          <w:color w:val="00B0F0"/>
        </w:rPr>
        <w:t>Y, R. (</w:t>
      </w:r>
      <w:proofErr w:type="spellStart"/>
      <w:r>
        <w:rPr>
          <w:rFonts w:cs="Arial"/>
          <w:color w:val="00B0F0"/>
        </w:rPr>
        <w:t>ed</w:t>
      </w:r>
      <w:proofErr w:type="spellEnd"/>
      <w:r>
        <w:rPr>
          <w:rFonts w:cs="Arial"/>
          <w:color w:val="00B0F0"/>
        </w:rPr>
        <w:t xml:space="preserve">). </w:t>
      </w:r>
      <w:proofErr w:type="spellStart"/>
      <w:r>
        <w:rPr>
          <w:rFonts w:cs="Arial"/>
          <w:color w:val="00B0F0"/>
        </w:rPr>
        <w:t>Thinking</w:t>
      </w:r>
      <w:proofErr w:type="spellEnd"/>
      <w:r>
        <w:rPr>
          <w:rFonts w:cs="Arial"/>
          <w:color w:val="00B0F0"/>
        </w:rPr>
        <w:t xml:space="preserve"> </w:t>
      </w:r>
      <w:proofErr w:type="spellStart"/>
      <w:r>
        <w:rPr>
          <w:rFonts w:cs="Arial"/>
          <w:color w:val="00B0F0"/>
        </w:rPr>
        <w:t>Geography</w:t>
      </w:r>
      <w:proofErr w:type="spellEnd"/>
      <w:r>
        <w:rPr>
          <w:rFonts w:cs="Arial"/>
          <w:color w:val="00B0F0"/>
        </w:rPr>
        <w:t>.</w:t>
      </w:r>
    </w:p>
    <w:p w:rsidR="001140BC" w:rsidRPr="001140BC" w:rsidRDefault="001140BC" w:rsidP="003E4114">
      <w:pPr>
        <w:rPr>
          <w:rFonts w:cs="Arial"/>
          <w:color w:val="00B0F0"/>
        </w:rPr>
      </w:pPr>
      <w:r>
        <w:rPr>
          <w:rFonts w:cs="Arial"/>
          <w:color w:val="00B0F0"/>
        </w:rPr>
        <w:t xml:space="preserve">HYNEK, A., SVOZIL, B. </w:t>
      </w:r>
      <w:r w:rsidR="00CE7AC5">
        <w:rPr>
          <w:rFonts w:cs="Arial"/>
          <w:color w:val="00B0F0"/>
        </w:rPr>
        <w:t>(</w:t>
      </w:r>
      <w:proofErr w:type="spellStart"/>
      <w:r w:rsidR="00CE7AC5">
        <w:rPr>
          <w:rFonts w:cs="Arial"/>
          <w:color w:val="00B0F0"/>
        </w:rPr>
        <w:t>eds</w:t>
      </w:r>
      <w:proofErr w:type="spellEnd"/>
      <w:r w:rsidR="00CE7AC5">
        <w:rPr>
          <w:rFonts w:cs="Arial"/>
          <w:color w:val="00B0F0"/>
        </w:rPr>
        <w:t>.) 2007</w:t>
      </w:r>
    </w:p>
    <w:bookmarkEnd w:id="17"/>
    <w:p w:rsidR="003E4114" w:rsidRPr="00311EC0" w:rsidRDefault="003E4114" w:rsidP="003E4114">
      <w:pPr>
        <w:rPr>
          <w:rStyle w:val="Hypertextovodkaz"/>
          <w:rFonts w:cs="Arial"/>
          <w:b/>
          <w:color w:val="auto"/>
        </w:rPr>
      </w:pPr>
    </w:p>
    <w:p w:rsidR="003E4114" w:rsidRDefault="003E4114" w:rsidP="003E4114">
      <w:pPr>
        <w:rPr>
          <w:rStyle w:val="Hypertextovodkaz"/>
          <w:b/>
          <w:color w:val="auto"/>
        </w:rPr>
      </w:pPr>
    </w:p>
    <w:p w:rsidR="003E4114" w:rsidRPr="00F6705F" w:rsidRDefault="003E4114" w:rsidP="00BC63BA">
      <w:pPr>
        <w:pStyle w:val="Nadpis2"/>
      </w:pPr>
      <w:bookmarkStart w:id="19" w:name="_Toc404080970"/>
      <w:r>
        <w:t>1.</w:t>
      </w:r>
      <w:r w:rsidR="00050DE1">
        <w:t>2</w:t>
      </w:r>
      <w:r w:rsidRPr="00F6705F">
        <w:t xml:space="preserve"> Kartografie a topografie</w:t>
      </w:r>
      <w:bookmarkEnd w:id="19"/>
    </w:p>
    <w:p w:rsidR="003E4114" w:rsidRPr="00F6705F" w:rsidRDefault="003E4114" w:rsidP="00BC63BA">
      <w:pPr>
        <w:pStyle w:val="Nadpis3"/>
      </w:pPr>
      <w:bookmarkStart w:id="20" w:name="_Toc404080971"/>
      <w:r w:rsidRPr="00F6705F">
        <w:t>Teoretická východiska</w:t>
      </w:r>
      <w:bookmarkEnd w:id="20"/>
    </w:p>
    <w:p w:rsidR="003E4114" w:rsidRDefault="003E4114" w:rsidP="003E4114">
      <w:r w:rsidRPr="0090651C">
        <w:rPr>
          <w:b/>
        </w:rPr>
        <w:t>Mapy</w:t>
      </w:r>
      <w:r w:rsidRPr="0090651C">
        <w:t xml:space="preserve"> se staly běžnou součástí každodenního života všech lidí. Ve výuce zeměpisu jsou pak nenahraditelnou pomůckou, která umožňuje žákům zjišťovat informace o vzdálených místech, vyhledat prostorové rozmístění jevů a vztahy mezi nimi. </w:t>
      </w:r>
    </w:p>
    <w:p w:rsidR="003E4114" w:rsidRPr="0090651C" w:rsidRDefault="003E4114" w:rsidP="003E4114">
      <w:pPr>
        <w:rPr>
          <w:rFonts w:cs="Arial"/>
          <w:i/>
          <w:szCs w:val="30"/>
        </w:rPr>
      </w:pPr>
      <w:r>
        <w:rPr>
          <w:rFonts w:cs="Arial"/>
          <w:i/>
          <w:szCs w:val="30"/>
        </w:rPr>
        <w:t xml:space="preserve"> „</w:t>
      </w:r>
      <w:r w:rsidRPr="0090651C">
        <w:rPr>
          <w:rFonts w:cs="Arial"/>
          <w:i/>
          <w:szCs w:val="30"/>
        </w:rPr>
        <w:t>Tak důležitá je práce s</w:t>
      </w:r>
      <w:r>
        <w:rPr>
          <w:rFonts w:cs="Arial"/>
          <w:i/>
          <w:szCs w:val="30"/>
        </w:rPr>
        <w:t xml:space="preserve"> </w:t>
      </w:r>
      <w:r w:rsidRPr="0090651C">
        <w:rPr>
          <w:rFonts w:cs="Arial"/>
          <w:i/>
          <w:szCs w:val="30"/>
        </w:rPr>
        <w:t>mapou v</w:t>
      </w:r>
      <w:r>
        <w:rPr>
          <w:rFonts w:cs="Arial"/>
          <w:i/>
          <w:szCs w:val="30"/>
        </w:rPr>
        <w:t xml:space="preserve"> </w:t>
      </w:r>
      <w:r w:rsidRPr="0090651C">
        <w:rPr>
          <w:rFonts w:cs="Arial"/>
          <w:i/>
          <w:szCs w:val="30"/>
        </w:rPr>
        <w:t xml:space="preserve">geografické práci, že </w:t>
      </w:r>
      <w:r>
        <w:rPr>
          <w:rFonts w:cs="Arial"/>
          <w:i/>
          <w:szCs w:val="30"/>
        </w:rPr>
        <w:t xml:space="preserve">…. </w:t>
      </w:r>
      <w:r w:rsidRPr="0090651C">
        <w:rPr>
          <w:rFonts w:cs="Arial"/>
          <w:i/>
          <w:szCs w:val="30"/>
        </w:rPr>
        <w:t>se zdá oprávněné navrhnout geografům, že pokud problém nemůže být zkoumán pomocí mapy, ... potom je otázkou, zda</w:t>
      </w:r>
      <w:r>
        <w:rPr>
          <w:rFonts w:cs="Arial"/>
          <w:i/>
          <w:szCs w:val="30"/>
        </w:rPr>
        <w:t xml:space="preserve"> </w:t>
      </w:r>
      <w:r w:rsidRPr="0090651C">
        <w:rPr>
          <w:rFonts w:cs="Arial"/>
          <w:i/>
          <w:szCs w:val="30"/>
        </w:rPr>
        <w:t xml:space="preserve">je to problém spadající do oblasti geografie.“ </w:t>
      </w:r>
      <w:r w:rsidRPr="0090651C">
        <w:t xml:space="preserve">Richard </w:t>
      </w:r>
      <w:proofErr w:type="spellStart"/>
      <w:r w:rsidRPr="0090651C">
        <w:t>Hartshorne</w:t>
      </w:r>
      <w:proofErr w:type="spellEnd"/>
    </w:p>
    <w:p w:rsidR="003E4114" w:rsidRPr="0090651C" w:rsidRDefault="003E4114" w:rsidP="003E4114">
      <w:pPr>
        <w:rPr>
          <w:rFonts w:cs="Arial"/>
          <w:szCs w:val="30"/>
        </w:rPr>
      </w:pPr>
      <w:r w:rsidRPr="0090651C">
        <w:rPr>
          <w:rFonts w:cs="Arial"/>
          <w:szCs w:val="30"/>
        </w:rPr>
        <w:t xml:space="preserve">S rozšířením map na internetu, digitálních atlasů a geografických informačních systémů se zdá nezbytné, osvojit si kromě tradičních dovedností, jako je vyhledání místa na mapě, také mnohé další dovednosti, které se vztahují k používání mapy. Tyto dovednosti souhrnně označujeme jako kartografické. Přestože používat mapu a vyhledávat v ní informace podle některých výzkumů dovedou i děti předškolního věku (viz například </w:t>
      </w:r>
      <w:proofErr w:type="spellStart"/>
      <w:r w:rsidRPr="0090651C">
        <w:rPr>
          <w:rFonts w:cs="Arial"/>
          <w:szCs w:val="30"/>
        </w:rPr>
        <w:t>Glücková</w:t>
      </w:r>
      <w:proofErr w:type="spellEnd"/>
      <w:r w:rsidRPr="0090651C">
        <w:rPr>
          <w:rFonts w:cs="Arial"/>
          <w:szCs w:val="30"/>
        </w:rPr>
        <w:t xml:space="preserve">, 2001; </w:t>
      </w:r>
      <w:proofErr w:type="spellStart"/>
      <w:r w:rsidRPr="0090651C">
        <w:rPr>
          <w:rFonts w:cs="Arial"/>
          <w:szCs w:val="30"/>
        </w:rPr>
        <w:t>Liben</w:t>
      </w:r>
      <w:proofErr w:type="spellEnd"/>
      <w:r w:rsidRPr="0090651C">
        <w:rPr>
          <w:rFonts w:cs="Arial"/>
          <w:szCs w:val="30"/>
        </w:rPr>
        <w:t xml:space="preserve"> &amp; </w:t>
      </w:r>
      <w:proofErr w:type="spellStart"/>
      <w:r w:rsidRPr="0090651C">
        <w:rPr>
          <w:rFonts w:cs="Arial"/>
          <w:szCs w:val="30"/>
        </w:rPr>
        <w:t>Downs</w:t>
      </w:r>
      <w:proofErr w:type="spellEnd"/>
      <w:r w:rsidRPr="0090651C">
        <w:rPr>
          <w:rFonts w:cs="Arial"/>
          <w:szCs w:val="30"/>
        </w:rPr>
        <w:t xml:space="preserve">, 1989; </w:t>
      </w:r>
      <w:proofErr w:type="spellStart"/>
      <w:r w:rsidRPr="0090651C">
        <w:rPr>
          <w:rFonts w:cs="Arial"/>
          <w:szCs w:val="30"/>
        </w:rPr>
        <w:t>Liben</w:t>
      </w:r>
      <w:proofErr w:type="spellEnd"/>
      <w:r w:rsidRPr="0090651C">
        <w:rPr>
          <w:rFonts w:cs="Arial"/>
          <w:szCs w:val="30"/>
        </w:rPr>
        <w:t xml:space="preserve"> &amp; </w:t>
      </w:r>
      <w:proofErr w:type="spellStart"/>
      <w:r w:rsidRPr="0090651C">
        <w:rPr>
          <w:rFonts w:cs="Arial"/>
          <w:szCs w:val="30"/>
        </w:rPr>
        <w:t>Yekel</w:t>
      </w:r>
      <w:proofErr w:type="spellEnd"/>
      <w:r w:rsidRPr="0090651C">
        <w:rPr>
          <w:rFonts w:cs="Arial"/>
          <w:szCs w:val="30"/>
        </w:rPr>
        <w:t xml:space="preserve">, 1996; </w:t>
      </w:r>
      <w:proofErr w:type="spellStart"/>
      <w:r w:rsidRPr="0090651C">
        <w:rPr>
          <w:rFonts w:cs="Arial"/>
          <w:szCs w:val="30"/>
        </w:rPr>
        <w:t>Piaget</w:t>
      </w:r>
      <w:proofErr w:type="spellEnd"/>
      <w:r w:rsidRPr="0090651C">
        <w:rPr>
          <w:rFonts w:cs="Arial"/>
          <w:szCs w:val="30"/>
        </w:rPr>
        <w:t xml:space="preserve"> &amp; Inhelderová,1971),</w:t>
      </w:r>
    </w:p>
    <w:p w:rsidR="003E4114" w:rsidRPr="0090651C" w:rsidRDefault="003E4114" w:rsidP="003E4114">
      <w:pPr>
        <w:rPr>
          <w:rFonts w:cs="Arial"/>
          <w:szCs w:val="30"/>
        </w:rPr>
      </w:pPr>
      <w:r w:rsidRPr="0090651C">
        <w:rPr>
          <w:rFonts w:cs="Arial"/>
          <w:szCs w:val="30"/>
        </w:rPr>
        <w:t>kartografické dovednosti si žáci osvojují až v průběhu školní docházky. Nejdůležitější je období druhého</w:t>
      </w:r>
    </w:p>
    <w:p w:rsidR="003E4114" w:rsidRPr="0090651C" w:rsidRDefault="003E4114" w:rsidP="003E4114">
      <w:pPr>
        <w:rPr>
          <w:rFonts w:cs="Arial"/>
          <w:szCs w:val="30"/>
        </w:rPr>
      </w:pPr>
      <w:r w:rsidRPr="0090651C">
        <w:rPr>
          <w:rFonts w:cs="Arial"/>
          <w:szCs w:val="30"/>
        </w:rPr>
        <w:t xml:space="preserve">stupně základních škol, kdy je u žáků plně rozvinuté abstraktní myšlení, které jim umožňuje chápat i složitější operace, jako je analyzování mapy nebo vyvozování závěrů z informací, zjištěných v mapě. </w:t>
      </w:r>
      <w:r>
        <w:rPr>
          <w:rFonts w:cs="Arial"/>
          <w:szCs w:val="30"/>
        </w:rPr>
        <w:t>(Mrázková, K., 2013, s. 7.)</w:t>
      </w:r>
    </w:p>
    <w:p w:rsidR="003E4114" w:rsidRDefault="003E4114" w:rsidP="003E4114"/>
    <w:p w:rsidR="00BB7AD7" w:rsidRDefault="00BB7AD7" w:rsidP="003E4114"/>
    <w:p w:rsidR="00BB7AD7" w:rsidRDefault="00BB7AD7" w:rsidP="003E4114"/>
    <w:p w:rsidR="003E4114" w:rsidRPr="004A2D1D" w:rsidRDefault="003E4114" w:rsidP="003E4114">
      <w:pPr>
        <w:autoSpaceDE w:val="0"/>
        <w:autoSpaceDN w:val="0"/>
        <w:adjustRightInd w:val="0"/>
        <w:jc w:val="center"/>
        <w:rPr>
          <w:rFonts w:eastAsiaTheme="minorHAnsi" w:cs="Arial"/>
          <w:b/>
        </w:rPr>
      </w:pPr>
      <w:r w:rsidRPr="004A2D1D">
        <w:rPr>
          <w:rFonts w:eastAsiaTheme="minorHAnsi" w:cs="Arial"/>
          <w:b/>
        </w:rPr>
        <w:t>Model kartografických dovedností (podle K. Mrázkové)</w:t>
      </w:r>
    </w:p>
    <w:p w:rsidR="003E4114" w:rsidRDefault="003E4114" w:rsidP="003E4114">
      <w:pPr>
        <w:autoSpaceDE w:val="0"/>
        <w:autoSpaceDN w:val="0"/>
        <w:adjustRightInd w:val="0"/>
        <w:rPr>
          <w:rFonts w:eastAsiaTheme="minorHAnsi" w:cs="Arial"/>
        </w:rPr>
      </w:pPr>
      <w:r>
        <w:rPr>
          <w:rFonts w:eastAsiaTheme="minorHAnsi" w:cs="Arial"/>
        </w:rPr>
        <w:t xml:space="preserve">                       </w:t>
      </w:r>
      <w:r w:rsidRPr="00462AD5">
        <w:rPr>
          <w:rFonts w:eastAsiaTheme="minorHAnsi" w:cs="Arial"/>
          <w:noProof/>
          <w:shd w:val="clear" w:color="auto" w:fill="8064A2" w:themeFill="accent4"/>
          <w:lang w:eastAsia="cs-CZ" w:bidi="ar-SA"/>
        </w:rPr>
        <w:drawing>
          <wp:inline distT="0" distB="0" distL="0" distR="0">
            <wp:extent cx="6263005" cy="3028950"/>
            <wp:effectExtent l="0" t="57150" r="0" b="95250"/>
            <wp:docPr id="97"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3E4114" w:rsidRDefault="003E4114" w:rsidP="003E4114">
      <w:pPr>
        <w:autoSpaceDE w:val="0"/>
        <w:autoSpaceDN w:val="0"/>
        <w:adjustRightInd w:val="0"/>
        <w:jc w:val="left"/>
        <w:rPr>
          <w:rFonts w:eastAsiaTheme="minorHAnsi" w:cs="Arial"/>
          <w:b/>
        </w:rPr>
      </w:pPr>
    </w:p>
    <w:p w:rsidR="003E4114" w:rsidRDefault="003E4114" w:rsidP="003E4114">
      <w:pPr>
        <w:autoSpaceDE w:val="0"/>
        <w:autoSpaceDN w:val="0"/>
        <w:adjustRightInd w:val="0"/>
        <w:jc w:val="left"/>
        <w:rPr>
          <w:rFonts w:eastAsiaTheme="minorHAnsi" w:cs="Arial"/>
          <w:b/>
        </w:rPr>
      </w:pPr>
    </w:p>
    <w:p w:rsidR="003E4114" w:rsidRDefault="003E4114" w:rsidP="003E4114">
      <w:pPr>
        <w:pStyle w:val="Odstavecseseznamem"/>
        <w:numPr>
          <w:ilvl w:val="1"/>
          <w:numId w:val="30"/>
        </w:numPr>
        <w:autoSpaceDE w:val="0"/>
        <w:autoSpaceDN w:val="0"/>
        <w:adjustRightInd w:val="0"/>
        <w:spacing w:after="200" w:line="276" w:lineRule="auto"/>
        <w:jc w:val="left"/>
        <w:rPr>
          <w:rFonts w:ascii="Arial" w:eastAsiaTheme="minorHAnsi" w:hAnsi="Arial" w:cs="Arial"/>
          <w:b/>
        </w:rPr>
      </w:pPr>
      <w:r w:rsidRPr="00D86E57">
        <w:rPr>
          <w:rFonts w:ascii="Arial" w:eastAsiaTheme="minorHAnsi" w:hAnsi="Arial" w:cs="Arial"/>
          <w:b/>
        </w:rPr>
        <w:t>Zařazení tematického okruhu do výuky na základní škole</w:t>
      </w:r>
    </w:p>
    <w:p w:rsidR="003E4114" w:rsidRPr="00D86E57" w:rsidRDefault="003E4114" w:rsidP="003E4114">
      <w:pPr>
        <w:pStyle w:val="Odstavecseseznamem"/>
        <w:autoSpaceDE w:val="0"/>
        <w:autoSpaceDN w:val="0"/>
        <w:adjustRightInd w:val="0"/>
        <w:ind w:left="360"/>
        <w:rPr>
          <w:rFonts w:ascii="Arial" w:eastAsiaTheme="minorHAnsi" w:hAnsi="Arial" w:cs="Arial"/>
          <w:b/>
        </w:rPr>
      </w:pPr>
    </w:p>
    <w:p w:rsidR="003E4114" w:rsidRPr="00D86E57" w:rsidRDefault="003E4114" w:rsidP="003E4114">
      <w:pPr>
        <w:pStyle w:val="Odstavecseseznamem"/>
        <w:autoSpaceDE w:val="0"/>
        <w:autoSpaceDN w:val="0"/>
        <w:adjustRightInd w:val="0"/>
        <w:ind w:left="360"/>
        <w:rPr>
          <w:rFonts w:ascii="Arial" w:eastAsiaTheme="minorHAnsi" w:hAnsi="Arial" w:cs="Arial"/>
          <w:b/>
        </w:rPr>
      </w:pPr>
      <w:proofErr w:type="gramStart"/>
      <w:r w:rsidRPr="00D86E57">
        <w:rPr>
          <w:rFonts w:ascii="Arial" w:eastAsiaTheme="minorHAnsi" w:hAnsi="Arial" w:cs="Arial"/>
          <w:b/>
        </w:rPr>
        <w:t xml:space="preserve">1.3.2 </w:t>
      </w:r>
      <w:r>
        <w:rPr>
          <w:rFonts w:ascii="Arial" w:eastAsiaTheme="minorHAnsi" w:hAnsi="Arial" w:cs="Arial"/>
          <w:b/>
        </w:rPr>
        <w:t xml:space="preserve"> Seznam</w:t>
      </w:r>
      <w:proofErr w:type="gramEnd"/>
      <w:r>
        <w:rPr>
          <w:rFonts w:ascii="Arial" w:eastAsiaTheme="minorHAnsi" w:hAnsi="Arial" w:cs="Arial"/>
          <w:b/>
        </w:rPr>
        <w:t xml:space="preserve"> map a pomůcek pro tematický okruh kartografie a topografie</w:t>
      </w:r>
    </w:p>
    <w:p w:rsidR="003E4114" w:rsidRPr="00D86E57" w:rsidRDefault="003E4114" w:rsidP="003E4114">
      <w:pPr>
        <w:autoSpaceDE w:val="0"/>
        <w:autoSpaceDN w:val="0"/>
        <w:adjustRightInd w:val="0"/>
        <w:jc w:val="left"/>
        <w:rPr>
          <w:rFonts w:eastAsiaTheme="minorHAnsi" w:cs="Arial"/>
          <w:b/>
        </w:rPr>
      </w:pPr>
    </w:p>
    <w:p w:rsidR="003E4114" w:rsidRPr="00D86E57" w:rsidRDefault="003E4114" w:rsidP="003E4114">
      <w:pPr>
        <w:pStyle w:val="Odstavecseseznamem"/>
        <w:numPr>
          <w:ilvl w:val="1"/>
          <w:numId w:val="30"/>
        </w:numPr>
        <w:autoSpaceDE w:val="0"/>
        <w:autoSpaceDN w:val="0"/>
        <w:adjustRightInd w:val="0"/>
        <w:spacing w:after="200" w:line="276" w:lineRule="auto"/>
        <w:jc w:val="left"/>
        <w:rPr>
          <w:rFonts w:ascii="Arial" w:eastAsiaTheme="minorHAnsi" w:hAnsi="Arial" w:cs="Arial"/>
          <w:b/>
        </w:rPr>
      </w:pPr>
      <w:r w:rsidRPr="00D86E57">
        <w:rPr>
          <w:rFonts w:ascii="Arial" w:eastAsiaTheme="minorHAnsi" w:hAnsi="Arial" w:cs="Arial"/>
          <w:b/>
        </w:rPr>
        <w:t>Cíle tematického okruhu</w:t>
      </w:r>
    </w:p>
    <w:p w:rsidR="003E4114" w:rsidRPr="00D86E57" w:rsidRDefault="003E4114" w:rsidP="003E4114">
      <w:pPr>
        <w:autoSpaceDE w:val="0"/>
        <w:autoSpaceDN w:val="0"/>
        <w:adjustRightInd w:val="0"/>
        <w:jc w:val="left"/>
        <w:rPr>
          <w:rFonts w:eastAsiaTheme="minorHAnsi" w:cs="Arial"/>
          <w:b/>
        </w:rPr>
      </w:pPr>
    </w:p>
    <w:p w:rsidR="003E4114" w:rsidRPr="00D86E57" w:rsidRDefault="003E4114" w:rsidP="003E4114">
      <w:pPr>
        <w:pStyle w:val="Odstavecseseznamem"/>
        <w:autoSpaceDE w:val="0"/>
        <w:autoSpaceDN w:val="0"/>
        <w:adjustRightInd w:val="0"/>
        <w:ind w:left="360"/>
        <w:rPr>
          <w:rFonts w:ascii="Arial" w:eastAsiaTheme="minorHAnsi" w:hAnsi="Arial" w:cs="Arial"/>
          <w:b/>
        </w:rPr>
      </w:pPr>
      <w:r w:rsidRPr="00D86E57">
        <w:rPr>
          <w:rFonts w:ascii="Arial" w:eastAsiaTheme="minorHAnsi" w:hAnsi="Arial" w:cs="Arial"/>
          <w:b/>
        </w:rPr>
        <w:t>1.4.1 Příkladová úloha</w:t>
      </w:r>
    </w:p>
    <w:p w:rsidR="003E4114" w:rsidRPr="00D86E57" w:rsidRDefault="003E4114" w:rsidP="003E4114">
      <w:pPr>
        <w:autoSpaceDE w:val="0"/>
        <w:autoSpaceDN w:val="0"/>
        <w:adjustRightInd w:val="0"/>
        <w:jc w:val="left"/>
        <w:rPr>
          <w:rFonts w:eastAsiaTheme="minorHAnsi" w:cs="Arial"/>
          <w:b/>
        </w:rPr>
      </w:pPr>
    </w:p>
    <w:p w:rsidR="003E4114" w:rsidRPr="00D86E57" w:rsidRDefault="003E4114" w:rsidP="003E4114">
      <w:pPr>
        <w:pStyle w:val="Odstavecseseznamem"/>
        <w:autoSpaceDE w:val="0"/>
        <w:autoSpaceDN w:val="0"/>
        <w:adjustRightInd w:val="0"/>
        <w:ind w:left="360"/>
        <w:rPr>
          <w:rFonts w:ascii="Arial" w:eastAsiaTheme="minorHAnsi" w:hAnsi="Arial" w:cs="Arial"/>
          <w:b/>
        </w:rPr>
      </w:pPr>
      <w:r w:rsidRPr="00D86E57">
        <w:rPr>
          <w:rFonts w:ascii="Arial" w:eastAsiaTheme="minorHAnsi" w:hAnsi="Arial" w:cs="Arial"/>
          <w:b/>
        </w:rPr>
        <w:t>1.4.2 další úlohy pro procvičování kartografických dovedností</w:t>
      </w:r>
    </w:p>
    <w:p w:rsidR="003E4114" w:rsidRDefault="003E4114" w:rsidP="003E4114">
      <w:pPr>
        <w:autoSpaceDE w:val="0"/>
        <w:autoSpaceDN w:val="0"/>
        <w:adjustRightInd w:val="0"/>
        <w:jc w:val="center"/>
        <w:rPr>
          <w:rFonts w:eastAsiaTheme="minorHAnsi" w:cs="Arial"/>
          <w:b/>
        </w:rPr>
      </w:pPr>
    </w:p>
    <w:p w:rsidR="003E4114" w:rsidRDefault="003E4114" w:rsidP="003E4114">
      <w:pPr>
        <w:autoSpaceDE w:val="0"/>
        <w:autoSpaceDN w:val="0"/>
        <w:adjustRightInd w:val="0"/>
        <w:jc w:val="center"/>
        <w:rPr>
          <w:rFonts w:eastAsiaTheme="minorHAnsi" w:cs="Arial"/>
          <w:b/>
        </w:rPr>
      </w:pPr>
    </w:p>
    <w:p w:rsidR="003E4114" w:rsidRDefault="003E4114" w:rsidP="003E4114">
      <w:pPr>
        <w:autoSpaceDE w:val="0"/>
        <w:autoSpaceDN w:val="0"/>
        <w:adjustRightInd w:val="0"/>
        <w:jc w:val="center"/>
        <w:rPr>
          <w:rFonts w:eastAsiaTheme="minorHAnsi" w:cs="Arial"/>
          <w:b/>
        </w:rPr>
      </w:pPr>
    </w:p>
    <w:p w:rsidR="003E4114" w:rsidRDefault="003E4114" w:rsidP="003E4114">
      <w:pPr>
        <w:autoSpaceDE w:val="0"/>
        <w:autoSpaceDN w:val="0"/>
        <w:adjustRightInd w:val="0"/>
        <w:jc w:val="center"/>
        <w:rPr>
          <w:rFonts w:eastAsiaTheme="minorHAnsi" w:cs="Arial"/>
          <w:b/>
        </w:rPr>
      </w:pPr>
    </w:p>
    <w:p w:rsidR="003E4114" w:rsidRDefault="003E4114" w:rsidP="003E4114">
      <w:pPr>
        <w:autoSpaceDE w:val="0"/>
        <w:autoSpaceDN w:val="0"/>
        <w:adjustRightInd w:val="0"/>
        <w:jc w:val="center"/>
        <w:rPr>
          <w:rFonts w:eastAsiaTheme="minorHAnsi" w:cs="Arial"/>
          <w:b/>
        </w:rPr>
      </w:pPr>
    </w:p>
    <w:p w:rsidR="003E4114" w:rsidRDefault="003E4114" w:rsidP="003E4114">
      <w:pPr>
        <w:autoSpaceDE w:val="0"/>
        <w:autoSpaceDN w:val="0"/>
        <w:adjustRightInd w:val="0"/>
        <w:rPr>
          <w:rFonts w:eastAsiaTheme="minorHAnsi" w:cs="Arial"/>
        </w:rPr>
      </w:pPr>
    </w:p>
    <w:p w:rsidR="003E4114" w:rsidRDefault="003E4114" w:rsidP="003E4114">
      <w:pPr>
        <w:autoSpaceDE w:val="0"/>
        <w:autoSpaceDN w:val="0"/>
        <w:adjustRightInd w:val="0"/>
        <w:rPr>
          <w:rFonts w:eastAsiaTheme="minorHAnsi" w:cs="Arial"/>
        </w:rPr>
      </w:pPr>
    </w:p>
    <w:p w:rsidR="003E4114" w:rsidRDefault="003E4114" w:rsidP="003E4114">
      <w:pPr>
        <w:autoSpaceDE w:val="0"/>
        <w:autoSpaceDN w:val="0"/>
        <w:adjustRightInd w:val="0"/>
        <w:rPr>
          <w:rFonts w:eastAsiaTheme="minorHAnsi" w:cs="Arial"/>
        </w:rPr>
      </w:pPr>
    </w:p>
    <w:p w:rsidR="003E4114" w:rsidRPr="000B078D" w:rsidRDefault="003E4114" w:rsidP="003E4114">
      <w:pPr>
        <w:autoSpaceDE w:val="0"/>
        <w:autoSpaceDN w:val="0"/>
        <w:adjustRightInd w:val="0"/>
        <w:rPr>
          <w:rFonts w:eastAsiaTheme="minorHAnsi" w:cs="Arial"/>
        </w:rPr>
      </w:pPr>
    </w:p>
    <w:p w:rsidR="00B23C67" w:rsidRPr="003E4114" w:rsidRDefault="00B23C67" w:rsidP="003E4114"/>
    <w:sectPr w:rsidR="00B23C67" w:rsidRPr="003E4114" w:rsidSect="004E68FB">
      <w:footerReference w:type="defaul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9D7" w:rsidRDefault="009409D7" w:rsidP="00BB11E8">
      <w:pPr>
        <w:spacing w:after="0"/>
      </w:pPr>
      <w:r>
        <w:separator/>
      </w:r>
    </w:p>
  </w:endnote>
  <w:endnote w:type="continuationSeparator" w:id="0">
    <w:p w:rsidR="009409D7" w:rsidRDefault="009409D7" w:rsidP="00BB11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2E2" w:rsidRDefault="00DE42E2" w:rsidP="00BB11E8">
    <w:pPr>
      <w:pStyle w:val="Zpat"/>
      <w:jc w:val="center"/>
    </w:pPr>
    <w:r>
      <w:fldChar w:fldCharType="begin"/>
    </w:r>
    <w:r>
      <w:instrText xml:space="preserve"> PAGE   \* MERGEFORMAT </w:instrText>
    </w:r>
    <w:r>
      <w:fldChar w:fldCharType="separate"/>
    </w:r>
    <w:r w:rsidR="00190367">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9D7" w:rsidRDefault="009409D7" w:rsidP="00BB11E8">
      <w:pPr>
        <w:spacing w:after="0"/>
      </w:pPr>
      <w:r>
        <w:separator/>
      </w:r>
    </w:p>
  </w:footnote>
  <w:footnote w:type="continuationSeparator" w:id="0">
    <w:p w:rsidR="009409D7" w:rsidRDefault="009409D7" w:rsidP="00BB11E8">
      <w:pPr>
        <w:spacing w:after="0"/>
      </w:pPr>
      <w:r>
        <w:continuationSeparator/>
      </w:r>
    </w:p>
  </w:footnote>
  <w:footnote w:id="1">
    <w:p w:rsidR="00DE42E2" w:rsidRDefault="00DE42E2" w:rsidP="00FD2038">
      <w:pPr>
        <w:pStyle w:val="Textpoznpodarou"/>
      </w:pPr>
      <w:r>
        <w:rPr>
          <w:rStyle w:val="Znakapoznpodarou"/>
        </w:rPr>
        <w:footnoteRef/>
      </w:r>
      <w:r>
        <w:t xml:space="preserve"> Výzkumy učebnic zeměpisu v zahraničí shrnují Graves a Murphy (2000).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59EC"/>
    <w:multiLevelType w:val="hybridMultilevel"/>
    <w:tmpl w:val="0B4CD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B67509"/>
    <w:multiLevelType w:val="hybridMultilevel"/>
    <w:tmpl w:val="5C7C9A4C"/>
    <w:lvl w:ilvl="0" w:tplc="0194DDBC">
      <w:numFmt w:val="bullet"/>
      <w:pStyle w:val="Odrky1"/>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54B8F"/>
    <w:multiLevelType w:val="hybridMultilevel"/>
    <w:tmpl w:val="CE9A613C"/>
    <w:lvl w:ilvl="0" w:tplc="B3B4B574">
      <w:start w:val="1"/>
      <w:numFmt w:val="bullet"/>
      <w:lvlText w:val=""/>
      <w:lvlJc w:val="left"/>
      <w:pPr>
        <w:tabs>
          <w:tab w:val="num" w:pos="720"/>
        </w:tabs>
        <w:ind w:left="720" w:hanging="360"/>
      </w:pPr>
      <w:rPr>
        <w:rFonts w:ascii="Symbol" w:hAnsi="Symbol" w:hint="default"/>
      </w:rPr>
    </w:lvl>
    <w:lvl w:ilvl="1" w:tplc="D77EAF5E" w:tentative="1">
      <w:start w:val="1"/>
      <w:numFmt w:val="bullet"/>
      <w:lvlText w:val=""/>
      <w:lvlJc w:val="left"/>
      <w:pPr>
        <w:tabs>
          <w:tab w:val="num" w:pos="1440"/>
        </w:tabs>
        <w:ind w:left="1440" w:hanging="360"/>
      </w:pPr>
      <w:rPr>
        <w:rFonts w:ascii="Symbol" w:hAnsi="Symbol" w:hint="default"/>
      </w:rPr>
    </w:lvl>
    <w:lvl w:ilvl="2" w:tplc="470CE3EA" w:tentative="1">
      <w:start w:val="1"/>
      <w:numFmt w:val="bullet"/>
      <w:lvlText w:val=""/>
      <w:lvlJc w:val="left"/>
      <w:pPr>
        <w:tabs>
          <w:tab w:val="num" w:pos="2160"/>
        </w:tabs>
        <w:ind w:left="2160" w:hanging="360"/>
      </w:pPr>
      <w:rPr>
        <w:rFonts w:ascii="Symbol" w:hAnsi="Symbol" w:hint="default"/>
      </w:rPr>
    </w:lvl>
    <w:lvl w:ilvl="3" w:tplc="46F6C66A" w:tentative="1">
      <w:start w:val="1"/>
      <w:numFmt w:val="bullet"/>
      <w:lvlText w:val=""/>
      <w:lvlJc w:val="left"/>
      <w:pPr>
        <w:tabs>
          <w:tab w:val="num" w:pos="2880"/>
        </w:tabs>
        <w:ind w:left="2880" w:hanging="360"/>
      </w:pPr>
      <w:rPr>
        <w:rFonts w:ascii="Symbol" w:hAnsi="Symbol" w:hint="default"/>
      </w:rPr>
    </w:lvl>
    <w:lvl w:ilvl="4" w:tplc="4426DACA" w:tentative="1">
      <w:start w:val="1"/>
      <w:numFmt w:val="bullet"/>
      <w:lvlText w:val=""/>
      <w:lvlJc w:val="left"/>
      <w:pPr>
        <w:tabs>
          <w:tab w:val="num" w:pos="3600"/>
        </w:tabs>
        <w:ind w:left="3600" w:hanging="360"/>
      </w:pPr>
      <w:rPr>
        <w:rFonts w:ascii="Symbol" w:hAnsi="Symbol" w:hint="default"/>
      </w:rPr>
    </w:lvl>
    <w:lvl w:ilvl="5" w:tplc="2CB0B5B6" w:tentative="1">
      <w:start w:val="1"/>
      <w:numFmt w:val="bullet"/>
      <w:lvlText w:val=""/>
      <w:lvlJc w:val="left"/>
      <w:pPr>
        <w:tabs>
          <w:tab w:val="num" w:pos="4320"/>
        </w:tabs>
        <w:ind w:left="4320" w:hanging="360"/>
      </w:pPr>
      <w:rPr>
        <w:rFonts w:ascii="Symbol" w:hAnsi="Symbol" w:hint="default"/>
      </w:rPr>
    </w:lvl>
    <w:lvl w:ilvl="6" w:tplc="8C342536" w:tentative="1">
      <w:start w:val="1"/>
      <w:numFmt w:val="bullet"/>
      <w:lvlText w:val=""/>
      <w:lvlJc w:val="left"/>
      <w:pPr>
        <w:tabs>
          <w:tab w:val="num" w:pos="5040"/>
        </w:tabs>
        <w:ind w:left="5040" w:hanging="360"/>
      </w:pPr>
      <w:rPr>
        <w:rFonts w:ascii="Symbol" w:hAnsi="Symbol" w:hint="default"/>
      </w:rPr>
    </w:lvl>
    <w:lvl w:ilvl="7" w:tplc="FC201E02" w:tentative="1">
      <w:start w:val="1"/>
      <w:numFmt w:val="bullet"/>
      <w:lvlText w:val=""/>
      <w:lvlJc w:val="left"/>
      <w:pPr>
        <w:tabs>
          <w:tab w:val="num" w:pos="5760"/>
        </w:tabs>
        <w:ind w:left="5760" w:hanging="360"/>
      </w:pPr>
      <w:rPr>
        <w:rFonts w:ascii="Symbol" w:hAnsi="Symbol" w:hint="default"/>
      </w:rPr>
    </w:lvl>
    <w:lvl w:ilvl="8" w:tplc="88F8FE8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B742389"/>
    <w:multiLevelType w:val="hybridMultilevel"/>
    <w:tmpl w:val="E0EC7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837395"/>
    <w:multiLevelType w:val="hybridMultilevel"/>
    <w:tmpl w:val="F670AE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FA4400A"/>
    <w:multiLevelType w:val="hybridMultilevel"/>
    <w:tmpl w:val="F0F47ED2"/>
    <w:lvl w:ilvl="0" w:tplc="36AA72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AC28FD"/>
    <w:multiLevelType w:val="hybridMultilevel"/>
    <w:tmpl w:val="3C865B60"/>
    <w:lvl w:ilvl="0" w:tplc="36AA72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D66C3E"/>
    <w:multiLevelType w:val="hybridMultilevel"/>
    <w:tmpl w:val="B1E419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B4A1855"/>
    <w:multiLevelType w:val="multilevel"/>
    <w:tmpl w:val="791CA2E0"/>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9" w15:restartNumberingAfterBreak="0">
    <w:nsid w:val="22276A6C"/>
    <w:multiLevelType w:val="hybridMultilevel"/>
    <w:tmpl w:val="7E0AD5FC"/>
    <w:lvl w:ilvl="0" w:tplc="04050001">
      <w:start w:val="1"/>
      <w:numFmt w:val="bullet"/>
      <w:lvlText w:val=""/>
      <w:lvlJc w:val="left"/>
      <w:pPr>
        <w:ind w:left="927" w:hanging="360"/>
      </w:pPr>
      <w:rPr>
        <w:rFonts w:ascii="Symbol" w:hAnsi="Symbol"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250D15EC"/>
    <w:multiLevelType w:val="hybridMultilevel"/>
    <w:tmpl w:val="4CC81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62C1B4B"/>
    <w:multiLevelType w:val="hybridMultilevel"/>
    <w:tmpl w:val="608EA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6525758"/>
    <w:multiLevelType w:val="hybridMultilevel"/>
    <w:tmpl w:val="1CC27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A791852"/>
    <w:multiLevelType w:val="hybridMultilevel"/>
    <w:tmpl w:val="4AE82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CD116EC"/>
    <w:multiLevelType w:val="hybridMultilevel"/>
    <w:tmpl w:val="46467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F4A6E06"/>
    <w:multiLevelType w:val="hybridMultilevel"/>
    <w:tmpl w:val="6178BD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3B2C7F"/>
    <w:multiLevelType w:val="hybridMultilevel"/>
    <w:tmpl w:val="653C45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3627006"/>
    <w:multiLevelType w:val="hybridMultilevel"/>
    <w:tmpl w:val="D8BA1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44621D4"/>
    <w:multiLevelType w:val="hybridMultilevel"/>
    <w:tmpl w:val="F208D8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4C828AD"/>
    <w:multiLevelType w:val="hybridMultilevel"/>
    <w:tmpl w:val="DA466364"/>
    <w:lvl w:ilvl="0" w:tplc="04050001">
      <w:start w:val="1"/>
      <w:numFmt w:val="bullet"/>
      <w:lvlText w:val=""/>
      <w:lvlJc w:val="left"/>
      <w:pPr>
        <w:tabs>
          <w:tab w:val="num" w:pos="780"/>
        </w:tabs>
        <w:ind w:left="780" w:hanging="360"/>
      </w:pPr>
      <w:rPr>
        <w:rFonts w:ascii="Symbol" w:hAnsi="Symbol" w:hint="default"/>
      </w:rPr>
    </w:lvl>
    <w:lvl w:ilvl="1" w:tplc="79B0BCC8">
      <w:start w:val="1"/>
      <w:numFmt w:val="bullet"/>
      <w:lvlText w:val="-"/>
      <w:lvlJc w:val="left"/>
      <w:pPr>
        <w:tabs>
          <w:tab w:val="num" w:pos="1500"/>
        </w:tabs>
        <w:ind w:left="1500" w:hanging="360"/>
      </w:pPr>
      <w:rPr>
        <w:rFonts w:ascii="Times New Roman" w:eastAsia="Times New Roman" w:hAnsi="Times New Roman" w:cs="Times New Roman"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59D129F"/>
    <w:multiLevelType w:val="hybridMultilevel"/>
    <w:tmpl w:val="3E60753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65344A8"/>
    <w:multiLevelType w:val="hybridMultilevel"/>
    <w:tmpl w:val="650A9FC6"/>
    <w:lvl w:ilvl="0" w:tplc="E6EC82C8">
      <w:start w:val="1"/>
      <w:numFmt w:val="bullet"/>
      <w:lvlText w:val=""/>
      <w:lvlJc w:val="left"/>
      <w:pPr>
        <w:tabs>
          <w:tab w:val="num" w:pos="720"/>
        </w:tabs>
        <w:ind w:left="720" w:hanging="360"/>
      </w:pPr>
      <w:rPr>
        <w:rFonts w:ascii="Symbol" w:hAnsi="Symbol" w:hint="default"/>
      </w:rPr>
    </w:lvl>
    <w:lvl w:ilvl="1" w:tplc="C004E7B2" w:tentative="1">
      <w:start w:val="1"/>
      <w:numFmt w:val="bullet"/>
      <w:lvlText w:val=""/>
      <w:lvlJc w:val="left"/>
      <w:pPr>
        <w:tabs>
          <w:tab w:val="num" w:pos="1440"/>
        </w:tabs>
        <w:ind w:left="1440" w:hanging="360"/>
      </w:pPr>
      <w:rPr>
        <w:rFonts w:ascii="Symbol" w:hAnsi="Symbol" w:hint="default"/>
      </w:rPr>
    </w:lvl>
    <w:lvl w:ilvl="2" w:tplc="3FF2829E" w:tentative="1">
      <w:start w:val="1"/>
      <w:numFmt w:val="bullet"/>
      <w:lvlText w:val=""/>
      <w:lvlJc w:val="left"/>
      <w:pPr>
        <w:tabs>
          <w:tab w:val="num" w:pos="2160"/>
        </w:tabs>
        <w:ind w:left="2160" w:hanging="360"/>
      </w:pPr>
      <w:rPr>
        <w:rFonts w:ascii="Symbol" w:hAnsi="Symbol" w:hint="default"/>
      </w:rPr>
    </w:lvl>
    <w:lvl w:ilvl="3" w:tplc="4B324924" w:tentative="1">
      <w:start w:val="1"/>
      <w:numFmt w:val="bullet"/>
      <w:lvlText w:val=""/>
      <w:lvlJc w:val="left"/>
      <w:pPr>
        <w:tabs>
          <w:tab w:val="num" w:pos="2880"/>
        </w:tabs>
        <w:ind w:left="2880" w:hanging="360"/>
      </w:pPr>
      <w:rPr>
        <w:rFonts w:ascii="Symbol" w:hAnsi="Symbol" w:hint="default"/>
      </w:rPr>
    </w:lvl>
    <w:lvl w:ilvl="4" w:tplc="569AC16E" w:tentative="1">
      <w:start w:val="1"/>
      <w:numFmt w:val="bullet"/>
      <w:lvlText w:val=""/>
      <w:lvlJc w:val="left"/>
      <w:pPr>
        <w:tabs>
          <w:tab w:val="num" w:pos="3600"/>
        </w:tabs>
        <w:ind w:left="3600" w:hanging="360"/>
      </w:pPr>
      <w:rPr>
        <w:rFonts w:ascii="Symbol" w:hAnsi="Symbol" w:hint="default"/>
      </w:rPr>
    </w:lvl>
    <w:lvl w:ilvl="5" w:tplc="285474C6" w:tentative="1">
      <w:start w:val="1"/>
      <w:numFmt w:val="bullet"/>
      <w:lvlText w:val=""/>
      <w:lvlJc w:val="left"/>
      <w:pPr>
        <w:tabs>
          <w:tab w:val="num" w:pos="4320"/>
        </w:tabs>
        <w:ind w:left="4320" w:hanging="360"/>
      </w:pPr>
      <w:rPr>
        <w:rFonts w:ascii="Symbol" w:hAnsi="Symbol" w:hint="default"/>
      </w:rPr>
    </w:lvl>
    <w:lvl w:ilvl="6" w:tplc="2F9CCEA6" w:tentative="1">
      <w:start w:val="1"/>
      <w:numFmt w:val="bullet"/>
      <w:lvlText w:val=""/>
      <w:lvlJc w:val="left"/>
      <w:pPr>
        <w:tabs>
          <w:tab w:val="num" w:pos="5040"/>
        </w:tabs>
        <w:ind w:left="5040" w:hanging="360"/>
      </w:pPr>
      <w:rPr>
        <w:rFonts w:ascii="Symbol" w:hAnsi="Symbol" w:hint="default"/>
      </w:rPr>
    </w:lvl>
    <w:lvl w:ilvl="7" w:tplc="6BD8B0CC" w:tentative="1">
      <w:start w:val="1"/>
      <w:numFmt w:val="bullet"/>
      <w:lvlText w:val=""/>
      <w:lvlJc w:val="left"/>
      <w:pPr>
        <w:tabs>
          <w:tab w:val="num" w:pos="5760"/>
        </w:tabs>
        <w:ind w:left="5760" w:hanging="360"/>
      </w:pPr>
      <w:rPr>
        <w:rFonts w:ascii="Symbol" w:hAnsi="Symbol" w:hint="default"/>
      </w:rPr>
    </w:lvl>
    <w:lvl w:ilvl="8" w:tplc="1258135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8085A8E"/>
    <w:multiLevelType w:val="hybridMultilevel"/>
    <w:tmpl w:val="76004CCA"/>
    <w:lvl w:ilvl="0" w:tplc="7D849FA2">
      <w:start w:val="2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D0F399E"/>
    <w:multiLevelType w:val="hybridMultilevel"/>
    <w:tmpl w:val="4F92E6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E785415"/>
    <w:multiLevelType w:val="hybridMultilevel"/>
    <w:tmpl w:val="C04A84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0791A90"/>
    <w:multiLevelType w:val="hybridMultilevel"/>
    <w:tmpl w:val="8D0459F4"/>
    <w:lvl w:ilvl="0" w:tplc="621C32F6">
      <w:start w:val="1"/>
      <w:numFmt w:val="bullet"/>
      <w:lvlText w:val=""/>
      <w:lvlJc w:val="left"/>
      <w:pPr>
        <w:tabs>
          <w:tab w:val="num" w:pos="360"/>
        </w:tabs>
        <w:ind w:left="360" w:hanging="360"/>
      </w:pPr>
      <w:rPr>
        <w:rFonts w:ascii="Symbol" w:hAnsi="Symbol" w:hint="default"/>
      </w:rPr>
    </w:lvl>
    <w:lvl w:ilvl="1" w:tplc="7EE23936">
      <w:start w:val="868"/>
      <w:numFmt w:val="bullet"/>
      <w:lvlText w:val=""/>
      <w:lvlJc w:val="left"/>
      <w:pPr>
        <w:tabs>
          <w:tab w:val="num" w:pos="1080"/>
        </w:tabs>
        <w:ind w:left="1080" w:hanging="360"/>
      </w:pPr>
      <w:rPr>
        <w:rFonts w:ascii="Symbol" w:hAnsi="Symbol" w:hint="default"/>
      </w:rPr>
    </w:lvl>
    <w:lvl w:ilvl="2" w:tplc="434C1D4A" w:tentative="1">
      <w:start w:val="1"/>
      <w:numFmt w:val="bullet"/>
      <w:lvlText w:val=""/>
      <w:lvlJc w:val="left"/>
      <w:pPr>
        <w:tabs>
          <w:tab w:val="num" w:pos="1800"/>
        </w:tabs>
        <w:ind w:left="1800" w:hanging="360"/>
      </w:pPr>
      <w:rPr>
        <w:rFonts w:ascii="Symbol" w:hAnsi="Symbol" w:hint="default"/>
      </w:rPr>
    </w:lvl>
    <w:lvl w:ilvl="3" w:tplc="F54284F2" w:tentative="1">
      <w:start w:val="1"/>
      <w:numFmt w:val="bullet"/>
      <w:lvlText w:val=""/>
      <w:lvlJc w:val="left"/>
      <w:pPr>
        <w:tabs>
          <w:tab w:val="num" w:pos="2520"/>
        </w:tabs>
        <w:ind w:left="2520" w:hanging="360"/>
      </w:pPr>
      <w:rPr>
        <w:rFonts w:ascii="Symbol" w:hAnsi="Symbol" w:hint="default"/>
      </w:rPr>
    </w:lvl>
    <w:lvl w:ilvl="4" w:tplc="A37C5E08" w:tentative="1">
      <w:start w:val="1"/>
      <w:numFmt w:val="bullet"/>
      <w:lvlText w:val=""/>
      <w:lvlJc w:val="left"/>
      <w:pPr>
        <w:tabs>
          <w:tab w:val="num" w:pos="3240"/>
        </w:tabs>
        <w:ind w:left="3240" w:hanging="360"/>
      </w:pPr>
      <w:rPr>
        <w:rFonts w:ascii="Symbol" w:hAnsi="Symbol" w:hint="default"/>
      </w:rPr>
    </w:lvl>
    <w:lvl w:ilvl="5" w:tplc="E228A9A6" w:tentative="1">
      <w:start w:val="1"/>
      <w:numFmt w:val="bullet"/>
      <w:lvlText w:val=""/>
      <w:lvlJc w:val="left"/>
      <w:pPr>
        <w:tabs>
          <w:tab w:val="num" w:pos="3960"/>
        </w:tabs>
        <w:ind w:left="3960" w:hanging="360"/>
      </w:pPr>
      <w:rPr>
        <w:rFonts w:ascii="Symbol" w:hAnsi="Symbol" w:hint="default"/>
      </w:rPr>
    </w:lvl>
    <w:lvl w:ilvl="6" w:tplc="B890F072" w:tentative="1">
      <w:start w:val="1"/>
      <w:numFmt w:val="bullet"/>
      <w:lvlText w:val=""/>
      <w:lvlJc w:val="left"/>
      <w:pPr>
        <w:tabs>
          <w:tab w:val="num" w:pos="4680"/>
        </w:tabs>
        <w:ind w:left="4680" w:hanging="360"/>
      </w:pPr>
      <w:rPr>
        <w:rFonts w:ascii="Symbol" w:hAnsi="Symbol" w:hint="default"/>
      </w:rPr>
    </w:lvl>
    <w:lvl w:ilvl="7" w:tplc="DCA41A4E" w:tentative="1">
      <w:start w:val="1"/>
      <w:numFmt w:val="bullet"/>
      <w:lvlText w:val=""/>
      <w:lvlJc w:val="left"/>
      <w:pPr>
        <w:tabs>
          <w:tab w:val="num" w:pos="5400"/>
        </w:tabs>
        <w:ind w:left="5400" w:hanging="360"/>
      </w:pPr>
      <w:rPr>
        <w:rFonts w:ascii="Symbol" w:hAnsi="Symbol" w:hint="default"/>
      </w:rPr>
    </w:lvl>
    <w:lvl w:ilvl="8" w:tplc="A720E80C"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449304AD"/>
    <w:multiLevelType w:val="hybridMultilevel"/>
    <w:tmpl w:val="162CF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6EA5461"/>
    <w:multiLevelType w:val="hybridMultilevel"/>
    <w:tmpl w:val="BEBE296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8663486"/>
    <w:multiLevelType w:val="hybridMultilevel"/>
    <w:tmpl w:val="861C45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96F7DE4"/>
    <w:multiLevelType w:val="hybridMultilevel"/>
    <w:tmpl w:val="1D1AAE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B29325A"/>
    <w:multiLevelType w:val="hybridMultilevel"/>
    <w:tmpl w:val="B5FE5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F565924"/>
    <w:multiLevelType w:val="hybridMultilevel"/>
    <w:tmpl w:val="119C098E"/>
    <w:lvl w:ilvl="0" w:tplc="36AA721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0307702"/>
    <w:multiLevelType w:val="hybridMultilevel"/>
    <w:tmpl w:val="A27E50FE"/>
    <w:lvl w:ilvl="0" w:tplc="04050003">
      <w:start w:val="1"/>
      <w:numFmt w:val="bullet"/>
      <w:lvlText w:val="o"/>
      <w:lvlJc w:val="left"/>
      <w:pPr>
        <w:ind w:left="644" w:hanging="360"/>
      </w:pPr>
      <w:rPr>
        <w:rFonts w:ascii="Courier New" w:hAnsi="Courier New" w:cs="Courier New" w:hint="default"/>
      </w:rPr>
    </w:lvl>
    <w:lvl w:ilvl="1" w:tplc="76AAE1B0">
      <w:numFmt w:val="bullet"/>
      <w:lvlText w:val=""/>
      <w:lvlJc w:val="left"/>
      <w:pPr>
        <w:ind w:left="1364" w:hanging="360"/>
      </w:pPr>
      <w:rPr>
        <w:rFonts w:ascii="Symbol" w:eastAsia="Calibri" w:hAnsi="Symbol" w:cs="Times New Roman"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3" w15:restartNumberingAfterBreak="0">
    <w:nsid w:val="532324CC"/>
    <w:multiLevelType w:val="hybridMultilevel"/>
    <w:tmpl w:val="DE68E1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CA609EA"/>
    <w:multiLevelType w:val="hybridMultilevel"/>
    <w:tmpl w:val="29E49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D03017E"/>
    <w:multiLevelType w:val="hybridMultilevel"/>
    <w:tmpl w:val="B5286F6E"/>
    <w:lvl w:ilvl="0" w:tplc="04050001">
      <w:start w:val="1"/>
      <w:numFmt w:val="bullet"/>
      <w:lvlText w:val=""/>
      <w:lvlJc w:val="left"/>
      <w:pPr>
        <w:ind w:left="785" w:hanging="360"/>
      </w:pPr>
      <w:rPr>
        <w:rFonts w:ascii="Symbol" w:hAnsi="Symbol"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36" w15:restartNumberingAfterBreak="0">
    <w:nsid w:val="5F755FA2"/>
    <w:multiLevelType w:val="hybridMultilevel"/>
    <w:tmpl w:val="04A6A114"/>
    <w:lvl w:ilvl="0" w:tplc="EE48E3B2">
      <w:start w:val="1"/>
      <w:numFmt w:val="bullet"/>
      <w:lvlText w:val=""/>
      <w:lvlJc w:val="left"/>
      <w:pPr>
        <w:tabs>
          <w:tab w:val="num" w:pos="720"/>
        </w:tabs>
        <w:ind w:left="720" w:hanging="360"/>
      </w:pPr>
      <w:rPr>
        <w:rFonts w:ascii="Symbol" w:hAnsi="Symbol" w:hint="default"/>
      </w:rPr>
    </w:lvl>
    <w:lvl w:ilvl="1" w:tplc="B66A8FB0" w:tentative="1">
      <w:start w:val="1"/>
      <w:numFmt w:val="bullet"/>
      <w:lvlText w:val=""/>
      <w:lvlJc w:val="left"/>
      <w:pPr>
        <w:tabs>
          <w:tab w:val="num" w:pos="1440"/>
        </w:tabs>
        <w:ind w:left="1440" w:hanging="360"/>
      </w:pPr>
      <w:rPr>
        <w:rFonts w:ascii="Symbol" w:hAnsi="Symbol" w:hint="default"/>
      </w:rPr>
    </w:lvl>
    <w:lvl w:ilvl="2" w:tplc="FE78D1A4" w:tentative="1">
      <w:start w:val="1"/>
      <w:numFmt w:val="bullet"/>
      <w:lvlText w:val=""/>
      <w:lvlJc w:val="left"/>
      <w:pPr>
        <w:tabs>
          <w:tab w:val="num" w:pos="2160"/>
        </w:tabs>
        <w:ind w:left="2160" w:hanging="360"/>
      </w:pPr>
      <w:rPr>
        <w:rFonts w:ascii="Symbol" w:hAnsi="Symbol" w:hint="default"/>
      </w:rPr>
    </w:lvl>
    <w:lvl w:ilvl="3" w:tplc="3F24C3EE" w:tentative="1">
      <w:start w:val="1"/>
      <w:numFmt w:val="bullet"/>
      <w:lvlText w:val=""/>
      <w:lvlJc w:val="left"/>
      <w:pPr>
        <w:tabs>
          <w:tab w:val="num" w:pos="2880"/>
        </w:tabs>
        <w:ind w:left="2880" w:hanging="360"/>
      </w:pPr>
      <w:rPr>
        <w:rFonts w:ascii="Symbol" w:hAnsi="Symbol" w:hint="default"/>
      </w:rPr>
    </w:lvl>
    <w:lvl w:ilvl="4" w:tplc="1DDE2A20" w:tentative="1">
      <w:start w:val="1"/>
      <w:numFmt w:val="bullet"/>
      <w:lvlText w:val=""/>
      <w:lvlJc w:val="left"/>
      <w:pPr>
        <w:tabs>
          <w:tab w:val="num" w:pos="3600"/>
        </w:tabs>
        <w:ind w:left="3600" w:hanging="360"/>
      </w:pPr>
      <w:rPr>
        <w:rFonts w:ascii="Symbol" w:hAnsi="Symbol" w:hint="default"/>
      </w:rPr>
    </w:lvl>
    <w:lvl w:ilvl="5" w:tplc="843C5D6C" w:tentative="1">
      <w:start w:val="1"/>
      <w:numFmt w:val="bullet"/>
      <w:lvlText w:val=""/>
      <w:lvlJc w:val="left"/>
      <w:pPr>
        <w:tabs>
          <w:tab w:val="num" w:pos="4320"/>
        </w:tabs>
        <w:ind w:left="4320" w:hanging="360"/>
      </w:pPr>
      <w:rPr>
        <w:rFonts w:ascii="Symbol" w:hAnsi="Symbol" w:hint="default"/>
      </w:rPr>
    </w:lvl>
    <w:lvl w:ilvl="6" w:tplc="5D8C50CA" w:tentative="1">
      <w:start w:val="1"/>
      <w:numFmt w:val="bullet"/>
      <w:lvlText w:val=""/>
      <w:lvlJc w:val="left"/>
      <w:pPr>
        <w:tabs>
          <w:tab w:val="num" w:pos="5040"/>
        </w:tabs>
        <w:ind w:left="5040" w:hanging="360"/>
      </w:pPr>
      <w:rPr>
        <w:rFonts w:ascii="Symbol" w:hAnsi="Symbol" w:hint="default"/>
      </w:rPr>
    </w:lvl>
    <w:lvl w:ilvl="7" w:tplc="D5E2DCF0" w:tentative="1">
      <w:start w:val="1"/>
      <w:numFmt w:val="bullet"/>
      <w:lvlText w:val=""/>
      <w:lvlJc w:val="left"/>
      <w:pPr>
        <w:tabs>
          <w:tab w:val="num" w:pos="5760"/>
        </w:tabs>
        <w:ind w:left="5760" w:hanging="360"/>
      </w:pPr>
      <w:rPr>
        <w:rFonts w:ascii="Symbol" w:hAnsi="Symbol" w:hint="default"/>
      </w:rPr>
    </w:lvl>
    <w:lvl w:ilvl="8" w:tplc="5C7A474A"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F9B149C"/>
    <w:multiLevelType w:val="hybridMultilevel"/>
    <w:tmpl w:val="D7823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2CD2273"/>
    <w:multiLevelType w:val="hybridMultilevel"/>
    <w:tmpl w:val="8D0C9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4555508"/>
    <w:multiLevelType w:val="hybridMultilevel"/>
    <w:tmpl w:val="BA4457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58C039B"/>
    <w:multiLevelType w:val="hybridMultilevel"/>
    <w:tmpl w:val="46F47EF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72C94B9B"/>
    <w:multiLevelType w:val="hybridMultilevel"/>
    <w:tmpl w:val="A03217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8BA435D"/>
    <w:multiLevelType w:val="hybridMultilevel"/>
    <w:tmpl w:val="26A604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8D726F2"/>
    <w:multiLevelType w:val="hybridMultilevel"/>
    <w:tmpl w:val="76EE14FA"/>
    <w:lvl w:ilvl="0" w:tplc="62C4567E">
      <w:start w:val="1"/>
      <w:numFmt w:val="decimal"/>
      <w:lvlText w:val="%1)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40"/>
  </w:num>
  <w:num w:numId="3">
    <w:abstractNumId w:val="5"/>
  </w:num>
  <w:num w:numId="4">
    <w:abstractNumId w:val="6"/>
  </w:num>
  <w:num w:numId="5">
    <w:abstractNumId w:val="31"/>
  </w:num>
  <w:num w:numId="6">
    <w:abstractNumId w:val="23"/>
  </w:num>
  <w:num w:numId="7">
    <w:abstractNumId w:val="27"/>
  </w:num>
  <w:num w:numId="8">
    <w:abstractNumId w:val="14"/>
  </w:num>
  <w:num w:numId="9">
    <w:abstractNumId w:val="29"/>
  </w:num>
  <w:num w:numId="10">
    <w:abstractNumId w:val="3"/>
  </w:num>
  <w:num w:numId="11">
    <w:abstractNumId w:val="32"/>
  </w:num>
  <w:num w:numId="12">
    <w:abstractNumId w:val="20"/>
  </w:num>
  <w:num w:numId="13">
    <w:abstractNumId w:val="42"/>
  </w:num>
  <w:num w:numId="14">
    <w:abstractNumId w:val="11"/>
  </w:num>
  <w:num w:numId="15">
    <w:abstractNumId w:val="37"/>
  </w:num>
  <w:num w:numId="16">
    <w:abstractNumId w:val="34"/>
  </w:num>
  <w:num w:numId="17">
    <w:abstractNumId w:val="39"/>
  </w:num>
  <w:num w:numId="18">
    <w:abstractNumId w:val="24"/>
  </w:num>
  <w:num w:numId="19">
    <w:abstractNumId w:val="4"/>
  </w:num>
  <w:num w:numId="20">
    <w:abstractNumId w:val="15"/>
  </w:num>
  <w:num w:numId="21">
    <w:abstractNumId w:val="41"/>
  </w:num>
  <w:num w:numId="22">
    <w:abstractNumId w:val="17"/>
  </w:num>
  <w:num w:numId="23">
    <w:abstractNumId w:val="18"/>
  </w:num>
  <w:num w:numId="24">
    <w:abstractNumId w:val="0"/>
  </w:num>
  <w:num w:numId="25">
    <w:abstractNumId w:val="28"/>
  </w:num>
  <w:num w:numId="26">
    <w:abstractNumId w:val="33"/>
  </w:num>
  <w:num w:numId="27">
    <w:abstractNumId w:val="10"/>
  </w:num>
  <w:num w:numId="28">
    <w:abstractNumId w:val="26"/>
  </w:num>
  <w:num w:numId="29">
    <w:abstractNumId w:val="38"/>
  </w:num>
  <w:num w:numId="30">
    <w:abstractNumId w:val="8"/>
  </w:num>
  <w:num w:numId="31">
    <w:abstractNumId w:val="19"/>
  </w:num>
  <w:num w:numId="32">
    <w:abstractNumId w:val="9"/>
  </w:num>
  <w:num w:numId="33">
    <w:abstractNumId w:val="22"/>
  </w:num>
  <w:num w:numId="34">
    <w:abstractNumId w:val="35"/>
  </w:num>
  <w:num w:numId="35">
    <w:abstractNumId w:val="43"/>
  </w:num>
  <w:num w:numId="36">
    <w:abstractNumId w:val="21"/>
  </w:num>
  <w:num w:numId="37">
    <w:abstractNumId w:val="30"/>
  </w:num>
  <w:num w:numId="38">
    <w:abstractNumId w:val="36"/>
  </w:num>
  <w:num w:numId="39">
    <w:abstractNumId w:val="25"/>
  </w:num>
  <w:num w:numId="40">
    <w:abstractNumId w:val="2"/>
  </w:num>
  <w:num w:numId="41">
    <w:abstractNumId w:val="7"/>
  </w:num>
  <w:num w:numId="42">
    <w:abstractNumId w:val="12"/>
  </w:num>
  <w:num w:numId="43">
    <w:abstractNumId w:val="13"/>
  </w:num>
  <w:num w:numId="44">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3cf,#0c0,lime,#6ff,#af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E1B"/>
    <w:rsid w:val="00001DB5"/>
    <w:rsid w:val="0000242E"/>
    <w:rsid w:val="0000252C"/>
    <w:rsid w:val="00003BC9"/>
    <w:rsid w:val="0001397A"/>
    <w:rsid w:val="00020833"/>
    <w:rsid w:val="00022A06"/>
    <w:rsid w:val="00023745"/>
    <w:rsid w:val="000276BA"/>
    <w:rsid w:val="00035DEC"/>
    <w:rsid w:val="00040BEC"/>
    <w:rsid w:val="000458F9"/>
    <w:rsid w:val="00050DE1"/>
    <w:rsid w:val="00054A4D"/>
    <w:rsid w:val="00055229"/>
    <w:rsid w:val="00066A8B"/>
    <w:rsid w:val="0007136E"/>
    <w:rsid w:val="00074114"/>
    <w:rsid w:val="00074A9A"/>
    <w:rsid w:val="000768FB"/>
    <w:rsid w:val="00077BC5"/>
    <w:rsid w:val="00082EB9"/>
    <w:rsid w:val="0009467A"/>
    <w:rsid w:val="000A3411"/>
    <w:rsid w:val="000A3BB6"/>
    <w:rsid w:val="000A53EB"/>
    <w:rsid w:val="000A6A01"/>
    <w:rsid w:val="000B473D"/>
    <w:rsid w:val="000C24B9"/>
    <w:rsid w:val="000C3A6C"/>
    <w:rsid w:val="000C4381"/>
    <w:rsid w:val="000C4E11"/>
    <w:rsid w:val="000D1210"/>
    <w:rsid w:val="000D29B3"/>
    <w:rsid w:val="000E145F"/>
    <w:rsid w:val="000E1CC1"/>
    <w:rsid w:val="000E2ACC"/>
    <w:rsid w:val="000E2CC7"/>
    <w:rsid w:val="000E41A5"/>
    <w:rsid w:val="000E7C7D"/>
    <w:rsid w:val="000F1C49"/>
    <w:rsid w:val="000F5B48"/>
    <w:rsid w:val="000F7B9C"/>
    <w:rsid w:val="00106C93"/>
    <w:rsid w:val="001107F5"/>
    <w:rsid w:val="00110EE4"/>
    <w:rsid w:val="001121E9"/>
    <w:rsid w:val="001140BC"/>
    <w:rsid w:val="0011511E"/>
    <w:rsid w:val="00115AAF"/>
    <w:rsid w:val="00122B26"/>
    <w:rsid w:val="001236B8"/>
    <w:rsid w:val="00133E35"/>
    <w:rsid w:val="00147044"/>
    <w:rsid w:val="00154A75"/>
    <w:rsid w:val="00161D74"/>
    <w:rsid w:val="00162F0A"/>
    <w:rsid w:val="00166375"/>
    <w:rsid w:val="00177189"/>
    <w:rsid w:val="0018315F"/>
    <w:rsid w:val="00187AA4"/>
    <w:rsid w:val="00190367"/>
    <w:rsid w:val="001952FD"/>
    <w:rsid w:val="001970CA"/>
    <w:rsid w:val="001A0C49"/>
    <w:rsid w:val="001A1413"/>
    <w:rsid w:val="001A6A3C"/>
    <w:rsid w:val="001A7C0A"/>
    <w:rsid w:val="001B023F"/>
    <w:rsid w:val="001B5C45"/>
    <w:rsid w:val="001C4AB9"/>
    <w:rsid w:val="001C6A3C"/>
    <w:rsid w:val="001D32CC"/>
    <w:rsid w:val="001D3325"/>
    <w:rsid w:val="001D53B5"/>
    <w:rsid w:val="001D5F28"/>
    <w:rsid w:val="001F0CBF"/>
    <w:rsid w:val="001F142E"/>
    <w:rsid w:val="001F21D7"/>
    <w:rsid w:val="00201971"/>
    <w:rsid w:val="002028D2"/>
    <w:rsid w:val="002066EC"/>
    <w:rsid w:val="0020719A"/>
    <w:rsid w:val="00207D83"/>
    <w:rsid w:val="00213930"/>
    <w:rsid w:val="002143EA"/>
    <w:rsid w:val="00222965"/>
    <w:rsid w:val="002256BC"/>
    <w:rsid w:val="00225782"/>
    <w:rsid w:val="00243237"/>
    <w:rsid w:val="00246E60"/>
    <w:rsid w:val="00254323"/>
    <w:rsid w:val="00254B2D"/>
    <w:rsid w:val="0025530F"/>
    <w:rsid w:val="00256015"/>
    <w:rsid w:val="00262540"/>
    <w:rsid w:val="00267686"/>
    <w:rsid w:val="00276809"/>
    <w:rsid w:val="0027733E"/>
    <w:rsid w:val="00284618"/>
    <w:rsid w:val="002846A8"/>
    <w:rsid w:val="00286B2B"/>
    <w:rsid w:val="0029177A"/>
    <w:rsid w:val="00292B98"/>
    <w:rsid w:val="00292C7F"/>
    <w:rsid w:val="002930F0"/>
    <w:rsid w:val="002A6716"/>
    <w:rsid w:val="002B1B09"/>
    <w:rsid w:val="002C5A43"/>
    <w:rsid w:val="002D4C58"/>
    <w:rsid w:val="002D5792"/>
    <w:rsid w:val="002D657D"/>
    <w:rsid w:val="002E3AE9"/>
    <w:rsid w:val="002E53FA"/>
    <w:rsid w:val="002E7796"/>
    <w:rsid w:val="002F08B0"/>
    <w:rsid w:val="002F1FD8"/>
    <w:rsid w:val="002F3BC5"/>
    <w:rsid w:val="0030109B"/>
    <w:rsid w:val="00313991"/>
    <w:rsid w:val="00322ED5"/>
    <w:rsid w:val="00323E0C"/>
    <w:rsid w:val="00326E36"/>
    <w:rsid w:val="00331123"/>
    <w:rsid w:val="0033352C"/>
    <w:rsid w:val="00354B68"/>
    <w:rsid w:val="003632FA"/>
    <w:rsid w:val="00376A24"/>
    <w:rsid w:val="003935CF"/>
    <w:rsid w:val="003946A4"/>
    <w:rsid w:val="003949A7"/>
    <w:rsid w:val="00395EFE"/>
    <w:rsid w:val="003961E4"/>
    <w:rsid w:val="003A006D"/>
    <w:rsid w:val="003B43F9"/>
    <w:rsid w:val="003C187F"/>
    <w:rsid w:val="003C751E"/>
    <w:rsid w:val="003D0D1B"/>
    <w:rsid w:val="003D1D5C"/>
    <w:rsid w:val="003E2685"/>
    <w:rsid w:val="003E4114"/>
    <w:rsid w:val="003F4C07"/>
    <w:rsid w:val="003F51BC"/>
    <w:rsid w:val="003F6FB2"/>
    <w:rsid w:val="00413585"/>
    <w:rsid w:val="00422320"/>
    <w:rsid w:val="00423E21"/>
    <w:rsid w:val="004250EE"/>
    <w:rsid w:val="00426E4C"/>
    <w:rsid w:val="00426E86"/>
    <w:rsid w:val="00433CC0"/>
    <w:rsid w:val="0043453B"/>
    <w:rsid w:val="00436449"/>
    <w:rsid w:val="004432E1"/>
    <w:rsid w:val="00446059"/>
    <w:rsid w:val="0045137F"/>
    <w:rsid w:val="004532F4"/>
    <w:rsid w:val="00454E88"/>
    <w:rsid w:val="00455D04"/>
    <w:rsid w:val="00455F05"/>
    <w:rsid w:val="00462AD5"/>
    <w:rsid w:val="00467CF7"/>
    <w:rsid w:val="00471D27"/>
    <w:rsid w:val="00474F25"/>
    <w:rsid w:val="0048349C"/>
    <w:rsid w:val="004843AC"/>
    <w:rsid w:val="004857F2"/>
    <w:rsid w:val="00494C2B"/>
    <w:rsid w:val="004A352A"/>
    <w:rsid w:val="004A4300"/>
    <w:rsid w:val="004A631F"/>
    <w:rsid w:val="004B04C9"/>
    <w:rsid w:val="004B5E1B"/>
    <w:rsid w:val="004B66C1"/>
    <w:rsid w:val="004B7EC6"/>
    <w:rsid w:val="004C0B94"/>
    <w:rsid w:val="004C0ED2"/>
    <w:rsid w:val="004C2E4A"/>
    <w:rsid w:val="004C6191"/>
    <w:rsid w:val="004D0034"/>
    <w:rsid w:val="004D18C1"/>
    <w:rsid w:val="004D2295"/>
    <w:rsid w:val="004D5FEE"/>
    <w:rsid w:val="004D625E"/>
    <w:rsid w:val="004E44CF"/>
    <w:rsid w:val="004E68FB"/>
    <w:rsid w:val="004F0B7A"/>
    <w:rsid w:val="004F545C"/>
    <w:rsid w:val="004F56ED"/>
    <w:rsid w:val="004F5FDF"/>
    <w:rsid w:val="005054D0"/>
    <w:rsid w:val="0051262C"/>
    <w:rsid w:val="00516132"/>
    <w:rsid w:val="005207F9"/>
    <w:rsid w:val="00526A68"/>
    <w:rsid w:val="005368F2"/>
    <w:rsid w:val="00541362"/>
    <w:rsid w:val="005439FF"/>
    <w:rsid w:val="00544FAE"/>
    <w:rsid w:val="00546786"/>
    <w:rsid w:val="00546AE7"/>
    <w:rsid w:val="00551E49"/>
    <w:rsid w:val="005558BF"/>
    <w:rsid w:val="0057034F"/>
    <w:rsid w:val="00572138"/>
    <w:rsid w:val="00577C56"/>
    <w:rsid w:val="0058004B"/>
    <w:rsid w:val="005872B4"/>
    <w:rsid w:val="005900EA"/>
    <w:rsid w:val="005946B6"/>
    <w:rsid w:val="005A0F94"/>
    <w:rsid w:val="005A1866"/>
    <w:rsid w:val="005B7BA2"/>
    <w:rsid w:val="005C29E8"/>
    <w:rsid w:val="005C4DFA"/>
    <w:rsid w:val="005C61BF"/>
    <w:rsid w:val="005D329B"/>
    <w:rsid w:val="005D6ACF"/>
    <w:rsid w:val="005D6F84"/>
    <w:rsid w:val="005E58C8"/>
    <w:rsid w:val="005E5D1B"/>
    <w:rsid w:val="005F1015"/>
    <w:rsid w:val="005F27E3"/>
    <w:rsid w:val="005F4FC2"/>
    <w:rsid w:val="0060215E"/>
    <w:rsid w:val="006079FB"/>
    <w:rsid w:val="006112C1"/>
    <w:rsid w:val="00612EFC"/>
    <w:rsid w:val="00615781"/>
    <w:rsid w:val="00621353"/>
    <w:rsid w:val="00624D9D"/>
    <w:rsid w:val="0062511A"/>
    <w:rsid w:val="00631D04"/>
    <w:rsid w:val="00632CAB"/>
    <w:rsid w:val="00640246"/>
    <w:rsid w:val="00641413"/>
    <w:rsid w:val="00642956"/>
    <w:rsid w:val="0064460D"/>
    <w:rsid w:val="006461D1"/>
    <w:rsid w:val="006506D4"/>
    <w:rsid w:val="00650EF0"/>
    <w:rsid w:val="0066309B"/>
    <w:rsid w:val="00666168"/>
    <w:rsid w:val="00674B3B"/>
    <w:rsid w:val="0068088F"/>
    <w:rsid w:val="006962A4"/>
    <w:rsid w:val="006A0F86"/>
    <w:rsid w:val="006A3919"/>
    <w:rsid w:val="006B04EF"/>
    <w:rsid w:val="006B29AB"/>
    <w:rsid w:val="006B359B"/>
    <w:rsid w:val="006C4B0B"/>
    <w:rsid w:val="006E07EC"/>
    <w:rsid w:val="006E5028"/>
    <w:rsid w:val="006E591E"/>
    <w:rsid w:val="006E7998"/>
    <w:rsid w:val="006F4513"/>
    <w:rsid w:val="0070412C"/>
    <w:rsid w:val="007055F0"/>
    <w:rsid w:val="00706A48"/>
    <w:rsid w:val="00714ACA"/>
    <w:rsid w:val="00714C5B"/>
    <w:rsid w:val="00716F59"/>
    <w:rsid w:val="007231EB"/>
    <w:rsid w:val="00724CF2"/>
    <w:rsid w:val="00725B50"/>
    <w:rsid w:val="00734003"/>
    <w:rsid w:val="00734B00"/>
    <w:rsid w:val="00734CB7"/>
    <w:rsid w:val="0074711F"/>
    <w:rsid w:val="00750628"/>
    <w:rsid w:val="007556D0"/>
    <w:rsid w:val="007628CE"/>
    <w:rsid w:val="00765703"/>
    <w:rsid w:val="00770A77"/>
    <w:rsid w:val="0078324C"/>
    <w:rsid w:val="00784042"/>
    <w:rsid w:val="007868CA"/>
    <w:rsid w:val="0079212A"/>
    <w:rsid w:val="00792A84"/>
    <w:rsid w:val="007974F5"/>
    <w:rsid w:val="007977C0"/>
    <w:rsid w:val="007A5F1E"/>
    <w:rsid w:val="007B7784"/>
    <w:rsid w:val="007C4007"/>
    <w:rsid w:val="007C6162"/>
    <w:rsid w:val="007E6167"/>
    <w:rsid w:val="007F123B"/>
    <w:rsid w:val="007F2B9D"/>
    <w:rsid w:val="007F325B"/>
    <w:rsid w:val="007F40AD"/>
    <w:rsid w:val="00800AFD"/>
    <w:rsid w:val="008044E3"/>
    <w:rsid w:val="00804B0B"/>
    <w:rsid w:val="00807AFC"/>
    <w:rsid w:val="00811D64"/>
    <w:rsid w:val="00813BA7"/>
    <w:rsid w:val="008162E1"/>
    <w:rsid w:val="008162E4"/>
    <w:rsid w:val="00820B7C"/>
    <w:rsid w:val="00820EDD"/>
    <w:rsid w:val="008227EF"/>
    <w:rsid w:val="00822D29"/>
    <w:rsid w:val="00837772"/>
    <w:rsid w:val="00841D73"/>
    <w:rsid w:val="0084269F"/>
    <w:rsid w:val="00850C2A"/>
    <w:rsid w:val="008517EC"/>
    <w:rsid w:val="00852DD3"/>
    <w:rsid w:val="0085743F"/>
    <w:rsid w:val="00861B47"/>
    <w:rsid w:val="00865F7B"/>
    <w:rsid w:val="00892829"/>
    <w:rsid w:val="008A38EB"/>
    <w:rsid w:val="008B343B"/>
    <w:rsid w:val="008B3D7D"/>
    <w:rsid w:val="008D007D"/>
    <w:rsid w:val="008D0183"/>
    <w:rsid w:val="008E0AC4"/>
    <w:rsid w:val="008F0DC4"/>
    <w:rsid w:val="00907F47"/>
    <w:rsid w:val="009121F9"/>
    <w:rsid w:val="00912FE3"/>
    <w:rsid w:val="00921339"/>
    <w:rsid w:val="009409D7"/>
    <w:rsid w:val="00951918"/>
    <w:rsid w:val="00954B50"/>
    <w:rsid w:val="009569D0"/>
    <w:rsid w:val="009579B9"/>
    <w:rsid w:val="00963F07"/>
    <w:rsid w:val="00977E00"/>
    <w:rsid w:val="00982168"/>
    <w:rsid w:val="00993CDC"/>
    <w:rsid w:val="00994EAF"/>
    <w:rsid w:val="009A231E"/>
    <w:rsid w:val="009A330B"/>
    <w:rsid w:val="009B48D6"/>
    <w:rsid w:val="009B4DF5"/>
    <w:rsid w:val="009B4E96"/>
    <w:rsid w:val="009B5A4C"/>
    <w:rsid w:val="009C2A9B"/>
    <w:rsid w:val="009C3567"/>
    <w:rsid w:val="009C57F3"/>
    <w:rsid w:val="009D0D96"/>
    <w:rsid w:val="009D0E99"/>
    <w:rsid w:val="009D469F"/>
    <w:rsid w:val="009E42BA"/>
    <w:rsid w:val="009F568F"/>
    <w:rsid w:val="00A022E4"/>
    <w:rsid w:val="00A11810"/>
    <w:rsid w:val="00A17456"/>
    <w:rsid w:val="00A26919"/>
    <w:rsid w:val="00A314AA"/>
    <w:rsid w:val="00A350F5"/>
    <w:rsid w:val="00A410D7"/>
    <w:rsid w:val="00A457E6"/>
    <w:rsid w:val="00A458F5"/>
    <w:rsid w:val="00A466BD"/>
    <w:rsid w:val="00A46DF8"/>
    <w:rsid w:val="00A4785F"/>
    <w:rsid w:val="00A56AE8"/>
    <w:rsid w:val="00A600AB"/>
    <w:rsid w:val="00A61315"/>
    <w:rsid w:val="00A61E12"/>
    <w:rsid w:val="00A6235A"/>
    <w:rsid w:val="00A624F7"/>
    <w:rsid w:val="00A752D1"/>
    <w:rsid w:val="00A75D00"/>
    <w:rsid w:val="00A8368C"/>
    <w:rsid w:val="00A839F2"/>
    <w:rsid w:val="00A92F11"/>
    <w:rsid w:val="00A9602F"/>
    <w:rsid w:val="00AA1C87"/>
    <w:rsid w:val="00AA7AA3"/>
    <w:rsid w:val="00AC5D27"/>
    <w:rsid w:val="00AD1867"/>
    <w:rsid w:val="00AE6C59"/>
    <w:rsid w:val="00AF76B4"/>
    <w:rsid w:val="00B03A00"/>
    <w:rsid w:val="00B215AC"/>
    <w:rsid w:val="00B21C6E"/>
    <w:rsid w:val="00B23C67"/>
    <w:rsid w:val="00B25E9A"/>
    <w:rsid w:val="00B33E90"/>
    <w:rsid w:val="00B36644"/>
    <w:rsid w:val="00B43E2F"/>
    <w:rsid w:val="00B4615F"/>
    <w:rsid w:val="00B5072F"/>
    <w:rsid w:val="00B54AF2"/>
    <w:rsid w:val="00B57595"/>
    <w:rsid w:val="00B577D0"/>
    <w:rsid w:val="00B60298"/>
    <w:rsid w:val="00B63ED4"/>
    <w:rsid w:val="00B642FC"/>
    <w:rsid w:val="00B66755"/>
    <w:rsid w:val="00B70C2C"/>
    <w:rsid w:val="00B92379"/>
    <w:rsid w:val="00B970E1"/>
    <w:rsid w:val="00BA2BBE"/>
    <w:rsid w:val="00BA2F2F"/>
    <w:rsid w:val="00BA6B1B"/>
    <w:rsid w:val="00BB11E8"/>
    <w:rsid w:val="00BB3AAE"/>
    <w:rsid w:val="00BB4F25"/>
    <w:rsid w:val="00BB7AD7"/>
    <w:rsid w:val="00BC63BA"/>
    <w:rsid w:val="00BD4127"/>
    <w:rsid w:val="00BE7D9F"/>
    <w:rsid w:val="00BE7EA3"/>
    <w:rsid w:val="00BF73F3"/>
    <w:rsid w:val="00C065C9"/>
    <w:rsid w:val="00C07025"/>
    <w:rsid w:val="00C1060C"/>
    <w:rsid w:val="00C11391"/>
    <w:rsid w:val="00C116D8"/>
    <w:rsid w:val="00C15D63"/>
    <w:rsid w:val="00C2220D"/>
    <w:rsid w:val="00C22ADA"/>
    <w:rsid w:val="00C23A02"/>
    <w:rsid w:val="00C252E3"/>
    <w:rsid w:val="00C2707F"/>
    <w:rsid w:val="00C31B9B"/>
    <w:rsid w:val="00C32F54"/>
    <w:rsid w:val="00C35C4C"/>
    <w:rsid w:val="00C36AE4"/>
    <w:rsid w:val="00C375F4"/>
    <w:rsid w:val="00C37C7B"/>
    <w:rsid w:val="00C55A33"/>
    <w:rsid w:val="00C573AE"/>
    <w:rsid w:val="00C611F5"/>
    <w:rsid w:val="00C614FC"/>
    <w:rsid w:val="00C640C1"/>
    <w:rsid w:val="00C675B7"/>
    <w:rsid w:val="00C75E0C"/>
    <w:rsid w:val="00C84230"/>
    <w:rsid w:val="00C843FB"/>
    <w:rsid w:val="00C97AB7"/>
    <w:rsid w:val="00CD3795"/>
    <w:rsid w:val="00CD54EA"/>
    <w:rsid w:val="00CD5633"/>
    <w:rsid w:val="00CD58F4"/>
    <w:rsid w:val="00CE385A"/>
    <w:rsid w:val="00CE4B6E"/>
    <w:rsid w:val="00CE7AC5"/>
    <w:rsid w:val="00CF75EA"/>
    <w:rsid w:val="00D06D6E"/>
    <w:rsid w:val="00D10CDD"/>
    <w:rsid w:val="00D1323F"/>
    <w:rsid w:val="00D15479"/>
    <w:rsid w:val="00D171D3"/>
    <w:rsid w:val="00D2638D"/>
    <w:rsid w:val="00D26D8A"/>
    <w:rsid w:val="00D36D80"/>
    <w:rsid w:val="00D43E74"/>
    <w:rsid w:val="00D47ADB"/>
    <w:rsid w:val="00D50E31"/>
    <w:rsid w:val="00D53219"/>
    <w:rsid w:val="00D53F23"/>
    <w:rsid w:val="00D56987"/>
    <w:rsid w:val="00D61B05"/>
    <w:rsid w:val="00D63B93"/>
    <w:rsid w:val="00D70A69"/>
    <w:rsid w:val="00D8220A"/>
    <w:rsid w:val="00D921C8"/>
    <w:rsid w:val="00DA662E"/>
    <w:rsid w:val="00DB3F8F"/>
    <w:rsid w:val="00DB6285"/>
    <w:rsid w:val="00DB6633"/>
    <w:rsid w:val="00DC606A"/>
    <w:rsid w:val="00DC627B"/>
    <w:rsid w:val="00DD0288"/>
    <w:rsid w:val="00DD0CDD"/>
    <w:rsid w:val="00DD3973"/>
    <w:rsid w:val="00DD5385"/>
    <w:rsid w:val="00DD61A4"/>
    <w:rsid w:val="00DE0503"/>
    <w:rsid w:val="00DE1CF4"/>
    <w:rsid w:val="00DE31FD"/>
    <w:rsid w:val="00DE42E2"/>
    <w:rsid w:val="00DE5C4D"/>
    <w:rsid w:val="00DE7090"/>
    <w:rsid w:val="00DE7F81"/>
    <w:rsid w:val="00DF19C4"/>
    <w:rsid w:val="00DF3D9D"/>
    <w:rsid w:val="00E05AAE"/>
    <w:rsid w:val="00E11722"/>
    <w:rsid w:val="00E1208E"/>
    <w:rsid w:val="00E124AE"/>
    <w:rsid w:val="00E17EE7"/>
    <w:rsid w:val="00E27227"/>
    <w:rsid w:val="00E3007C"/>
    <w:rsid w:val="00E46937"/>
    <w:rsid w:val="00E54B25"/>
    <w:rsid w:val="00E64BB1"/>
    <w:rsid w:val="00E6767A"/>
    <w:rsid w:val="00E773B9"/>
    <w:rsid w:val="00E82CCC"/>
    <w:rsid w:val="00E84353"/>
    <w:rsid w:val="00E87EBB"/>
    <w:rsid w:val="00EA0FE6"/>
    <w:rsid w:val="00EA2D86"/>
    <w:rsid w:val="00EA32DD"/>
    <w:rsid w:val="00EA7134"/>
    <w:rsid w:val="00EB2C8A"/>
    <w:rsid w:val="00EB39D0"/>
    <w:rsid w:val="00ED7267"/>
    <w:rsid w:val="00ED7365"/>
    <w:rsid w:val="00EE2200"/>
    <w:rsid w:val="00EE268E"/>
    <w:rsid w:val="00EE7FA5"/>
    <w:rsid w:val="00EF1520"/>
    <w:rsid w:val="00EF2FDB"/>
    <w:rsid w:val="00EF62C2"/>
    <w:rsid w:val="00F038BE"/>
    <w:rsid w:val="00F06693"/>
    <w:rsid w:val="00F11E9B"/>
    <w:rsid w:val="00F2151C"/>
    <w:rsid w:val="00F23FD9"/>
    <w:rsid w:val="00F267BA"/>
    <w:rsid w:val="00F331D7"/>
    <w:rsid w:val="00F339EB"/>
    <w:rsid w:val="00F34156"/>
    <w:rsid w:val="00F34D61"/>
    <w:rsid w:val="00F352BB"/>
    <w:rsid w:val="00F44B80"/>
    <w:rsid w:val="00F464D4"/>
    <w:rsid w:val="00F506BA"/>
    <w:rsid w:val="00F664DA"/>
    <w:rsid w:val="00F67C29"/>
    <w:rsid w:val="00F74EB9"/>
    <w:rsid w:val="00F76843"/>
    <w:rsid w:val="00F93CE4"/>
    <w:rsid w:val="00FA3491"/>
    <w:rsid w:val="00FC77A7"/>
    <w:rsid w:val="00FD2038"/>
    <w:rsid w:val="00FD26B6"/>
    <w:rsid w:val="00FD6CBA"/>
    <w:rsid w:val="00FE08B9"/>
    <w:rsid w:val="00FE1AE1"/>
    <w:rsid w:val="00FE3D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cf,#0c0,lime,#6ff,#afffff"/>
    </o:shapedefaults>
    <o:shapelayout v:ext="edit">
      <o:idmap v:ext="edit" data="1"/>
    </o:shapelayout>
  </w:shapeDefaults>
  <w:decimalSymbol w:val=","/>
  <w:listSeparator w:val=";"/>
  <w15:docId w15:val="{056F5D83-FEF5-49B1-A7D0-9F78E1A1F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664DA"/>
    <w:pPr>
      <w:spacing w:after="120"/>
      <w:jc w:val="both"/>
    </w:pPr>
    <w:rPr>
      <w:sz w:val="22"/>
      <w:szCs w:val="22"/>
      <w:lang w:eastAsia="en-US" w:bidi="en-US"/>
    </w:rPr>
  </w:style>
  <w:style w:type="paragraph" w:styleId="Nadpis1">
    <w:name w:val="heading 1"/>
    <w:basedOn w:val="Normln"/>
    <w:next w:val="Normln"/>
    <w:link w:val="Nadpis1Char"/>
    <w:uiPriority w:val="9"/>
    <w:qFormat/>
    <w:rsid w:val="00050DE1"/>
    <w:pPr>
      <w:keepNext/>
      <w:pageBreakBefore/>
      <w:pBdr>
        <w:bottom w:val="thinThickSmallGap" w:sz="12" w:space="1" w:color="4BACC6" w:themeColor="accent5"/>
      </w:pBdr>
      <w:spacing w:before="400"/>
      <w:jc w:val="center"/>
      <w:outlineLvl w:val="0"/>
    </w:pPr>
    <w:rPr>
      <w:b/>
      <w:caps/>
      <w:color w:val="E36C0A" w:themeColor="accent6" w:themeShade="BF"/>
      <w:spacing w:val="20"/>
      <w:sz w:val="30"/>
      <w:szCs w:val="28"/>
    </w:rPr>
  </w:style>
  <w:style w:type="paragraph" w:styleId="Nadpis2">
    <w:name w:val="heading 2"/>
    <w:basedOn w:val="Normln"/>
    <w:next w:val="Normln"/>
    <w:link w:val="Nadpis2Char"/>
    <w:uiPriority w:val="9"/>
    <w:unhideWhenUsed/>
    <w:qFormat/>
    <w:rsid w:val="00050DE1"/>
    <w:pPr>
      <w:keepNext/>
      <w:pBdr>
        <w:bottom w:val="single" w:sz="4" w:space="1" w:color="4BACC6" w:themeColor="accent5"/>
      </w:pBdr>
      <w:spacing w:before="400"/>
      <w:outlineLvl w:val="1"/>
    </w:pPr>
    <w:rPr>
      <w:b/>
      <w:caps/>
      <w:color w:val="E36C0A" w:themeColor="accent6" w:themeShade="BF"/>
      <w:spacing w:val="15"/>
      <w:sz w:val="24"/>
      <w:szCs w:val="24"/>
    </w:rPr>
  </w:style>
  <w:style w:type="paragraph" w:styleId="Nadpis3">
    <w:name w:val="heading 3"/>
    <w:basedOn w:val="Normln"/>
    <w:next w:val="Normln"/>
    <w:link w:val="Nadpis3Char"/>
    <w:uiPriority w:val="9"/>
    <w:unhideWhenUsed/>
    <w:qFormat/>
    <w:rsid w:val="00050DE1"/>
    <w:pPr>
      <w:pBdr>
        <w:top w:val="dotted" w:sz="4" w:space="1" w:color="4BACC6" w:themeColor="accent5"/>
        <w:bottom w:val="dotted" w:sz="4" w:space="1" w:color="4BACC6" w:themeColor="accent5"/>
      </w:pBdr>
      <w:spacing w:before="300"/>
      <w:outlineLvl w:val="2"/>
    </w:pPr>
    <w:rPr>
      <w:caps/>
      <w:color w:val="E36C0A" w:themeColor="accent6" w:themeShade="BF"/>
      <w:sz w:val="24"/>
      <w:szCs w:val="24"/>
    </w:rPr>
  </w:style>
  <w:style w:type="paragraph" w:styleId="Nadpis4">
    <w:name w:val="heading 4"/>
    <w:basedOn w:val="Normln"/>
    <w:next w:val="Normln"/>
    <w:link w:val="Nadpis4Char"/>
    <w:uiPriority w:val="9"/>
    <w:unhideWhenUsed/>
    <w:qFormat/>
    <w:rsid w:val="00624D9D"/>
    <w:pPr>
      <w:outlineLvl w:val="3"/>
    </w:pPr>
    <w:rPr>
      <w:b/>
    </w:rPr>
  </w:style>
  <w:style w:type="paragraph" w:styleId="Nadpis5">
    <w:name w:val="heading 5"/>
    <w:basedOn w:val="Normln"/>
    <w:next w:val="Normln"/>
    <w:link w:val="Nadpis5Char"/>
    <w:uiPriority w:val="9"/>
    <w:unhideWhenUsed/>
    <w:qFormat/>
    <w:rsid w:val="00EA7134"/>
    <w:pPr>
      <w:spacing w:before="320"/>
      <w:jc w:val="center"/>
      <w:outlineLvl w:val="4"/>
    </w:pPr>
    <w:rPr>
      <w:caps/>
      <w:color w:val="244482"/>
      <w:spacing w:val="10"/>
    </w:rPr>
  </w:style>
  <w:style w:type="paragraph" w:styleId="Nadpis6">
    <w:name w:val="heading 6"/>
    <w:basedOn w:val="Normln"/>
    <w:next w:val="Normln"/>
    <w:link w:val="Nadpis6Char"/>
    <w:uiPriority w:val="9"/>
    <w:semiHidden/>
    <w:unhideWhenUsed/>
    <w:qFormat/>
    <w:rsid w:val="00EA7134"/>
    <w:pPr>
      <w:jc w:val="center"/>
      <w:outlineLvl w:val="5"/>
    </w:pPr>
    <w:rPr>
      <w:caps/>
      <w:color w:val="3667C3"/>
      <w:spacing w:val="10"/>
    </w:rPr>
  </w:style>
  <w:style w:type="paragraph" w:styleId="Nadpis7">
    <w:name w:val="heading 7"/>
    <w:basedOn w:val="Normln"/>
    <w:next w:val="Normln"/>
    <w:link w:val="Nadpis7Char"/>
    <w:uiPriority w:val="9"/>
    <w:semiHidden/>
    <w:unhideWhenUsed/>
    <w:qFormat/>
    <w:rsid w:val="00EA7134"/>
    <w:pPr>
      <w:jc w:val="center"/>
      <w:outlineLvl w:val="6"/>
    </w:pPr>
    <w:rPr>
      <w:i/>
      <w:iCs/>
      <w:caps/>
      <w:color w:val="3667C3"/>
      <w:spacing w:val="10"/>
    </w:rPr>
  </w:style>
  <w:style w:type="paragraph" w:styleId="Nadpis8">
    <w:name w:val="heading 8"/>
    <w:basedOn w:val="Normln"/>
    <w:next w:val="Normln"/>
    <w:link w:val="Nadpis8Char"/>
    <w:uiPriority w:val="9"/>
    <w:semiHidden/>
    <w:unhideWhenUsed/>
    <w:qFormat/>
    <w:rsid w:val="00EA7134"/>
    <w:pPr>
      <w:jc w:val="center"/>
      <w:outlineLvl w:val="7"/>
    </w:pPr>
    <w:rPr>
      <w:caps/>
      <w:spacing w:val="10"/>
      <w:sz w:val="20"/>
      <w:szCs w:val="20"/>
    </w:rPr>
  </w:style>
  <w:style w:type="paragraph" w:styleId="Nadpis9">
    <w:name w:val="heading 9"/>
    <w:basedOn w:val="Normln"/>
    <w:next w:val="Normln"/>
    <w:link w:val="Nadpis9Char"/>
    <w:uiPriority w:val="9"/>
    <w:semiHidden/>
    <w:unhideWhenUsed/>
    <w:qFormat/>
    <w:rsid w:val="00EA7134"/>
    <w:pPr>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15479"/>
    <w:rPr>
      <w:color w:val="0000FF"/>
      <w:u w:val="single"/>
    </w:rPr>
  </w:style>
  <w:style w:type="character" w:customStyle="1" w:styleId="Nadpis1Char">
    <w:name w:val="Nadpis 1 Char"/>
    <w:basedOn w:val="Standardnpsmoodstavce"/>
    <w:link w:val="Nadpis1"/>
    <w:uiPriority w:val="9"/>
    <w:rsid w:val="00050DE1"/>
    <w:rPr>
      <w:b/>
      <w:caps/>
      <w:color w:val="E36C0A" w:themeColor="accent6" w:themeShade="BF"/>
      <w:spacing w:val="20"/>
      <w:sz w:val="30"/>
      <w:szCs w:val="28"/>
      <w:lang w:eastAsia="en-US" w:bidi="en-US"/>
    </w:rPr>
  </w:style>
  <w:style w:type="character" w:customStyle="1" w:styleId="Nadpis2Char">
    <w:name w:val="Nadpis 2 Char"/>
    <w:basedOn w:val="Standardnpsmoodstavce"/>
    <w:link w:val="Nadpis2"/>
    <w:uiPriority w:val="9"/>
    <w:rsid w:val="00050DE1"/>
    <w:rPr>
      <w:b/>
      <w:caps/>
      <w:color w:val="E36C0A" w:themeColor="accent6" w:themeShade="BF"/>
      <w:spacing w:val="15"/>
      <w:sz w:val="24"/>
      <w:szCs w:val="24"/>
      <w:lang w:eastAsia="en-US" w:bidi="en-US"/>
    </w:rPr>
  </w:style>
  <w:style w:type="character" w:customStyle="1" w:styleId="Nadpis3Char">
    <w:name w:val="Nadpis 3 Char"/>
    <w:basedOn w:val="Standardnpsmoodstavce"/>
    <w:link w:val="Nadpis3"/>
    <w:uiPriority w:val="9"/>
    <w:rsid w:val="00050DE1"/>
    <w:rPr>
      <w:caps/>
      <w:color w:val="E36C0A" w:themeColor="accent6" w:themeShade="BF"/>
      <w:sz w:val="24"/>
      <w:szCs w:val="24"/>
      <w:lang w:eastAsia="en-US" w:bidi="en-US"/>
    </w:rPr>
  </w:style>
  <w:style w:type="character" w:customStyle="1" w:styleId="Nadpis4Char">
    <w:name w:val="Nadpis 4 Char"/>
    <w:basedOn w:val="Standardnpsmoodstavce"/>
    <w:link w:val="Nadpis4"/>
    <w:uiPriority w:val="9"/>
    <w:rsid w:val="00624D9D"/>
    <w:rPr>
      <w:b/>
    </w:rPr>
  </w:style>
  <w:style w:type="character" w:customStyle="1" w:styleId="Nadpis5Char">
    <w:name w:val="Nadpis 5 Char"/>
    <w:basedOn w:val="Standardnpsmoodstavce"/>
    <w:link w:val="Nadpis5"/>
    <w:uiPriority w:val="9"/>
    <w:rsid w:val="00EA7134"/>
    <w:rPr>
      <w:rFonts w:eastAsia="Times New Roman" w:cs="Times New Roman"/>
      <w:caps/>
      <w:color w:val="244482"/>
      <w:spacing w:val="10"/>
    </w:rPr>
  </w:style>
  <w:style w:type="paragraph" w:styleId="Nzev">
    <w:name w:val="Title"/>
    <w:basedOn w:val="Normln"/>
    <w:next w:val="Normln"/>
    <w:link w:val="NzevChar"/>
    <w:uiPriority w:val="10"/>
    <w:qFormat/>
    <w:rsid w:val="00EA7134"/>
    <w:pPr>
      <w:pBdr>
        <w:top w:val="dotted" w:sz="2" w:space="1" w:color="244583"/>
        <w:bottom w:val="dotted" w:sz="2" w:space="6" w:color="244583"/>
      </w:pBdr>
      <w:spacing w:before="500" w:after="300"/>
      <w:jc w:val="center"/>
    </w:pPr>
    <w:rPr>
      <w:caps/>
      <w:color w:val="244583"/>
      <w:spacing w:val="50"/>
      <w:sz w:val="44"/>
      <w:szCs w:val="44"/>
    </w:rPr>
  </w:style>
  <w:style w:type="character" w:customStyle="1" w:styleId="NzevChar">
    <w:name w:val="Název Char"/>
    <w:basedOn w:val="Standardnpsmoodstavce"/>
    <w:link w:val="Nzev"/>
    <w:uiPriority w:val="10"/>
    <w:rsid w:val="00EA7134"/>
    <w:rPr>
      <w:rFonts w:eastAsia="Times New Roman" w:cs="Times New Roman"/>
      <w:caps/>
      <w:color w:val="244583"/>
      <w:spacing w:val="50"/>
      <w:sz w:val="44"/>
      <w:szCs w:val="44"/>
    </w:rPr>
  </w:style>
  <w:style w:type="paragraph" w:styleId="Obsah1">
    <w:name w:val="toc 1"/>
    <w:basedOn w:val="Normln"/>
    <w:next w:val="Normln"/>
    <w:autoRedefine/>
    <w:uiPriority w:val="39"/>
    <w:rsid w:val="00D15479"/>
    <w:pPr>
      <w:spacing w:after="60"/>
    </w:pPr>
    <w:rPr>
      <w:b/>
      <w:caps/>
    </w:rPr>
  </w:style>
  <w:style w:type="paragraph" w:styleId="Obsah2">
    <w:name w:val="toc 2"/>
    <w:basedOn w:val="Normln"/>
    <w:next w:val="Normln"/>
    <w:autoRedefine/>
    <w:uiPriority w:val="39"/>
    <w:rsid w:val="00D15479"/>
    <w:pPr>
      <w:spacing w:after="60"/>
      <w:ind w:left="240"/>
    </w:pPr>
    <w:rPr>
      <w:b/>
    </w:rPr>
  </w:style>
  <w:style w:type="paragraph" w:styleId="Obsah3">
    <w:name w:val="toc 3"/>
    <w:basedOn w:val="Normln"/>
    <w:next w:val="Normln"/>
    <w:autoRedefine/>
    <w:uiPriority w:val="39"/>
    <w:rsid w:val="00D15479"/>
    <w:pPr>
      <w:tabs>
        <w:tab w:val="right" w:leader="dot" w:pos="9062"/>
      </w:tabs>
      <w:spacing w:after="60"/>
      <w:ind w:left="480"/>
    </w:pPr>
    <w:rPr>
      <w:b/>
      <w:i/>
      <w:noProof/>
    </w:rPr>
  </w:style>
  <w:style w:type="paragraph" w:styleId="Obsah4">
    <w:name w:val="toc 4"/>
    <w:basedOn w:val="Normln"/>
    <w:next w:val="Normln"/>
    <w:autoRedefine/>
    <w:uiPriority w:val="39"/>
    <w:unhideWhenUsed/>
    <w:rsid w:val="00D15479"/>
    <w:pPr>
      <w:ind w:left="720"/>
    </w:pPr>
  </w:style>
  <w:style w:type="paragraph" w:customStyle="1" w:styleId="Odrky1">
    <w:name w:val="Odrážky 1"/>
    <w:basedOn w:val="Normln"/>
    <w:rsid w:val="00D15479"/>
    <w:pPr>
      <w:numPr>
        <w:numId w:val="1"/>
      </w:numPr>
      <w:spacing w:after="60"/>
    </w:pPr>
  </w:style>
  <w:style w:type="paragraph" w:customStyle="1" w:styleId="Pramen">
    <w:name w:val="Pramen"/>
    <w:basedOn w:val="Normln"/>
    <w:next w:val="Normln"/>
    <w:autoRedefine/>
    <w:qFormat/>
    <w:rsid w:val="00841D73"/>
    <w:pPr>
      <w:spacing w:after="0"/>
    </w:pPr>
    <w:rPr>
      <w:sz w:val="20"/>
    </w:rPr>
  </w:style>
  <w:style w:type="character" w:styleId="Siln">
    <w:name w:val="Strong"/>
    <w:uiPriority w:val="22"/>
    <w:qFormat/>
    <w:rsid w:val="00EA7134"/>
    <w:rPr>
      <w:b/>
      <w:bCs/>
      <w:color w:val="3667C3"/>
      <w:spacing w:val="5"/>
    </w:rPr>
  </w:style>
  <w:style w:type="paragraph" w:customStyle="1" w:styleId="Tabnad">
    <w:name w:val="Tabnad"/>
    <w:basedOn w:val="Normln"/>
    <w:qFormat/>
    <w:rsid w:val="00A4785F"/>
    <w:pPr>
      <w:spacing w:after="0"/>
    </w:pPr>
    <w:rPr>
      <w:b/>
    </w:rPr>
  </w:style>
  <w:style w:type="paragraph" w:styleId="Textpoznpodarou">
    <w:name w:val="footnote text"/>
    <w:aliases w:val="pozn. pod čarou,Footnote text,Fußnotentextf,Text pozn. pod čarou Char Char,Text pozn. pod čarou Char Char Char Char,Text pozn. pod čarou Char Char Char Char Char Char"/>
    <w:basedOn w:val="Normln"/>
    <w:link w:val="TextpoznpodarouChar"/>
    <w:uiPriority w:val="99"/>
    <w:rsid w:val="00D15479"/>
    <w:pPr>
      <w:spacing w:after="0"/>
    </w:pPr>
    <w:rPr>
      <w:sz w:val="20"/>
      <w:szCs w:val="20"/>
    </w:rPr>
  </w:style>
  <w:style w:type="character" w:customStyle="1" w:styleId="TextpoznpodarouChar">
    <w:name w:val="Text pozn. pod čarou Char"/>
    <w:aliases w:val="pozn. pod čarou Char,Footnote text Char,Fußnotentextf Char,Text pozn. pod čarou Char Char Char,Text pozn. pod čarou Char Char Char Char Char,Text pozn. pod čarou Char Char Char Char Char Char Char"/>
    <w:basedOn w:val="Standardnpsmoodstavce"/>
    <w:link w:val="Textpoznpodarou"/>
    <w:uiPriority w:val="99"/>
    <w:rsid w:val="00D15479"/>
    <w:rPr>
      <w:rFonts w:ascii="Times New Roman" w:eastAsia="Times New Roman" w:hAnsi="Times New Roman" w:cs="Times New Roman"/>
      <w:sz w:val="20"/>
      <w:szCs w:val="20"/>
      <w:lang w:eastAsia="cs-CZ"/>
    </w:rPr>
  </w:style>
  <w:style w:type="paragraph" w:customStyle="1" w:styleId="Texttabulka">
    <w:name w:val="Text tabulka"/>
    <w:basedOn w:val="Normln"/>
    <w:qFormat/>
    <w:rsid w:val="00D15479"/>
    <w:pPr>
      <w:spacing w:after="0"/>
      <w:jc w:val="center"/>
    </w:pPr>
  </w:style>
  <w:style w:type="paragraph" w:styleId="Zhlav">
    <w:name w:val="header"/>
    <w:basedOn w:val="Normln"/>
    <w:link w:val="ZhlavChar"/>
    <w:unhideWhenUsed/>
    <w:rsid w:val="00D15479"/>
    <w:pPr>
      <w:tabs>
        <w:tab w:val="center" w:pos="4536"/>
        <w:tab w:val="right" w:pos="9072"/>
      </w:tabs>
      <w:spacing w:after="60"/>
    </w:pPr>
  </w:style>
  <w:style w:type="character" w:customStyle="1" w:styleId="ZhlavChar">
    <w:name w:val="Záhlaví Char"/>
    <w:basedOn w:val="Standardnpsmoodstavce"/>
    <w:link w:val="Zhlav"/>
    <w:rsid w:val="00D15479"/>
    <w:rPr>
      <w:rFonts w:ascii="Times New Roman" w:eastAsia="Times New Roman" w:hAnsi="Times New Roman" w:cs="Times New Roman"/>
      <w:sz w:val="24"/>
      <w:szCs w:val="24"/>
      <w:lang w:eastAsia="cs-CZ"/>
    </w:rPr>
  </w:style>
  <w:style w:type="paragraph" w:styleId="Zkladntext">
    <w:name w:val="Body Text"/>
    <w:basedOn w:val="Normln"/>
    <w:link w:val="ZkladntextChar"/>
    <w:semiHidden/>
    <w:rsid w:val="00D15479"/>
    <w:pPr>
      <w:spacing w:after="60"/>
    </w:pPr>
    <w:rPr>
      <w:b/>
      <w:bCs/>
    </w:rPr>
  </w:style>
  <w:style w:type="character" w:customStyle="1" w:styleId="ZkladntextChar">
    <w:name w:val="Základní text Char"/>
    <w:basedOn w:val="Standardnpsmoodstavce"/>
    <w:link w:val="Zkladntext"/>
    <w:semiHidden/>
    <w:rsid w:val="00D15479"/>
    <w:rPr>
      <w:rFonts w:ascii="Times New Roman" w:eastAsia="Times New Roman" w:hAnsi="Times New Roman" w:cs="Times New Roman"/>
      <w:b/>
      <w:bCs/>
      <w:sz w:val="24"/>
      <w:szCs w:val="24"/>
      <w:lang w:eastAsia="cs-CZ"/>
    </w:rPr>
  </w:style>
  <w:style w:type="paragraph" w:styleId="Zpat">
    <w:name w:val="footer"/>
    <w:basedOn w:val="Normln"/>
    <w:link w:val="ZpatChar"/>
    <w:unhideWhenUsed/>
    <w:rsid w:val="00D15479"/>
    <w:pPr>
      <w:tabs>
        <w:tab w:val="center" w:pos="4536"/>
        <w:tab w:val="right" w:pos="9072"/>
      </w:tabs>
      <w:spacing w:after="60"/>
    </w:pPr>
  </w:style>
  <w:style w:type="character" w:customStyle="1" w:styleId="ZpatChar">
    <w:name w:val="Zápatí Char"/>
    <w:basedOn w:val="Standardnpsmoodstavce"/>
    <w:link w:val="Zpat"/>
    <w:rsid w:val="00D15479"/>
    <w:rPr>
      <w:rFonts w:ascii="Times New Roman" w:eastAsia="Times New Roman" w:hAnsi="Times New Roman" w:cs="Times New Roman"/>
      <w:sz w:val="24"/>
      <w:szCs w:val="24"/>
      <w:lang w:eastAsia="cs-CZ"/>
    </w:rPr>
  </w:style>
  <w:style w:type="character" w:styleId="Znakapoznpodarou">
    <w:name w:val="footnote reference"/>
    <w:aliases w:val="Footnote symbol,Footnote"/>
    <w:basedOn w:val="Standardnpsmoodstavce"/>
    <w:uiPriority w:val="99"/>
    <w:rsid w:val="00D15479"/>
    <w:rPr>
      <w:vertAlign w:val="superscript"/>
    </w:rPr>
  </w:style>
  <w:style w:type="character" w:customStyle="1" w:styleId="Nadpis6Char">
    <w:name w:val="Nadpis 6 Char"/>
    <w:basedOn w:val="Standardnpsmoodstavce"/>
    <w:link w:val="Nadpis6"/>
    <w:uiPriority w:val="9"/>
    <w:semiHidden/>
    <w:rsid w:val="00EA7134"/>
    <w:rPr>
      <w:rFonts w:eastAsia="Times New Roman" w:cs="Times New Roman"/>
      <w:caps/>
      <w:color w:val="3667C3"/>
      <w:spacing w:val="10"/>
    </w:rPr>
  </w:style>
  <w:style w:type="character" w:customStyle="1" w:styleId="Nadpis7Char">
    <w:name w:val="Nadpis 7 Char"/>
    <w:basedOn w:val="Standardnpsmoodstavce"/>
    <w:link w:val="Nadpis7"/>
    <w:uiPriority w:val="9"/>
    <w:semiHidden/>
    <w:rsid w:val="00EA7134"/>
    <w:rPr>
      <w:rFonts w:eastAsia="Times New Roman" w:cs="Times New Roman"/>
      <w:i/>
      <w:iCs/>
      <w:caps/>
      <w:color w:val="3667C3"/>
      <w:spacing w:val="10"/>
    </w:rPr>
  </w:style>
  <w:style w:type="character" w:customStyle="1" w:styleId="Nadpis8Char">
    <w:name w:val="Nadpis 8 Char"/>
    <w:basedOn w:val="Standardnpsmoodstavce"/>
    <w:link w:val="Nadpis8"/>
    <w:uiPriority w:val="9"/>
    <w:semiHidden/>
    <w:rsid w:val="00EA7134"/>
    <w:rPr>
      <w:rFonts w:eastAsia="Times New Roman" w:cs="Times New Roman"/>
      <w:caps/>
      <w:spacing w:val="10"/>
      <w:sz w:val="20"/>
      <w:szCs w:val="20"/>
    </w:rPr>
  </w:style>
  <w:style w:type="character" w:customStyle="1" w:styleId="Nadpis9Char">
    <w:name w:val="Nadpis 9 Char"/>
    <w:basedOn w:val="Standardnpsmoodstavce"/>
    <w:link w:val="Nadpis9"/>
    <w:uiPriority w:val="9"/>
    <w:semiHidden/>
    <w:rsid w:val="00EA7134"/>
    <w:rPr>
      <w:rFonts w:eastAsia="Times New Roman" w:cs="Times New Roman"/>
      <w:i/>
      <w:iCs/>
      <w:caps/>
      <w:spacing w:val="10"/>
      <w:sz w:val="20"/>
      <w:szCs w:val="20"/>
    </w:rPr>
  </w:style>
  <w:style w:type="paragraph" w:styleId="Titulek">
    <w:name w:val="caption"/>
    <w:basedOn w:val="Normln"/>
    <w:next w:val="Normln"/>
    <w:uiPriority w:val="35"/>
    <w:semiHidden/>
    <w:unhideWhenUsed/>
    <w:qFormat/>
    <w:rsid w:val="00EA7134"/>
    <w:rPr>
      <w:caps/>
      <w:spacing w:val="10"/>
      <w:sz w:val="18"/>
      <w:szCs w:val="18"/>
    </w:rPr>
  </w:style>
  <w:style w:type="paragraph" w:styleId="Podnadpis">
    <w:name w:val="Subtitle"/>
    <w:basedOn w:val="Normln"/>
    <w:next w:val="Normln"/>
    <w:link w:val="PodnadpisChar"/>
    <w:uiPriority w:val="11"/>
    <w:qFormat/>
    <w:rsid w:val="00EA7134"/>
    <w:pPr>
      <w:spacing w:after="560"/>
      <w:jc w:val="center"/>
    </w:pPr>
    <w:rPr>
      <w:caps/>
      <w:spacing w:val="20"/>
      <w:sz w:val="18"/>
      <w:szCs w:val="18"/>
    </w:rPr>
  </w:style>
  <w:style w:type="character" w:customStyle="1" w:styleId="PodnadpisChar">
    <w:name w:val="Podnadpis Char"/>
    <w:basedOn w:val="Standardnpsmoodstavce"/>
    <w:link w:val="Podnadpis"/>
    <w:uiPriority w:val="11"/>
    <w:rsid w:val="00EA7134"/>
    <w:rPr>
      <w:rFonts w:eastAsia="Times New Roman" w:cs="Times New Roman"/>
      <w:caps/>
      <w:spacing w:val="20"/>
      <w:sz w:val="18"/>
      <w:szCs w:val="18"/>
    </w:rPr>
  </w:style>
  <w:style w:type="character" w:styleId="Zdraznn">
    <w:name w:val="Emphasis"/>
    <w:uiPriority w:val="20"/>
    <w:qFormat/>
    <w:rsid w:val="00EA7134"/>
    <w:rPr>
      <w:caps/>
      <w:spacing w:val="5"/>
      <w:sz w:val="20"/>
      <w:szCs w:val="20"/>
    </w:rPr>
  </w:style>
  <w:style w:type="paragraph" w:styleId="Bezmezer">
    <w:name w:val="No Spacing"/>
    <w:basedOn w:val="Normln"/>
    <w:link w:val="BezmezerChar"/>
    <w:uiPriority w:val="1"/>
    <w:qFormat/>
    <w:rsid w:val="00EA7134"/>
    <w:pPr>
      <w:spacing w:after="0"/>
    </w:pPr>
  </w:style>
  <w:style w:type="character" w:customStyle="1" w:styleId="BezmezerChar">
    <w:name w:val="Bez mezer Char"/>
    <w:basedOn w:val="Standardnpsmoodstavce"/>
    <w:link w:val="Bezmezer"/>
    <w:uiPriority w:val="1"/>
    <w:rsid w:val="00EA7134"/>
  </w:style>
  <w:style w:type="paragraph" w:styleId="Odstavecseseznamem">
    <w:name w:val="List Paragraph"/>
    <w:basedOn w:val="Normln"/>
    <w:uiPriority w:val="34"/>
    <w:qFormat/>
    <w:rsid w:val="00EA7134"/>
    <w:pPr>
      <w:ind w:left="720"/>
      <w:contextualSpacing/>
    </w:pPr>
  </w:style>
  <w:style w:type="paragraph" w:styleId="Citt">
    <w:name w:val="Quote"/>
    <w:basedOn w:val="Normln"/>
    <w:next w:val="Normln"/>
    <w:link w:val="CittChar"/>
    <w:uiPriority w:val="29"/>
    <w:qFormat/>
    <w:rsid w:val="00EA7134"/>
    <w:rPr>
      <w:i/>
      <w:iCs/>
    </w:rPr>
  </w:style>
  <w:style w:type="character" w:customStyle="1" w:styleId="CittChar">
    <w:name w:val="Citát Char"/>
    <w:basedOn w:val="Standardnpsmoodstavce"/>
    <w:link w:val="Citt"/>
    <w:uiPriority w:val="29"/>
    <w:rsid w:val="00EA7134"/>
    <w:rPr>
      <w:rFonts w:eastAsia="Times New Roman" w:cs="Times New Roman"/>
      <w:i/>
      <w:iCs/>
    </w:rPr>
  </w:style>
  <w:style w:type="paragraph" w:styleId="Vrazncitt">
    <w:name w:val="Intense Quote"/>
    <w:basedOn w:val="Normln"/>
    <w:next w:val="Normln"/>
    <w:link w:val="VrazncittChar"/>
    <w:uiPriority w:val="30"/>
    <w:qFormat/>
    <w:rsid w:val="00EA7134"/>
    <w:pPr>
      <w:pBdr>
        <w:top w:val="dotted" w:sz="2" w:space="10" w:color="244583"/>
        <w:bottom w:val="dotted" w:sz="2" w:space="4" w:color="244583"/>
      </w:pBdr>
      <w:spacing w:before="160" w:line="300" w:lineRule="auto"/>
      <w:ind w:left="1440" w:right="1440"/>
    </w:pPr>
    <w:rPr>
      <w:caps/>
      <w:color w:val="244482"/>
      <w:spacing w:val="5"/>
      <w:sz w:val="20"/>
      <w:szCs w:val="20"/>
    </w:rPr>
  </w:style>
  <w:style w:type="character" w:customStyle="1" w:styleId="VrazncittChar">
    <w:name w:val="Výrazný citát Char"/>
    <w:basedOn w:val="Standardnpsmoodstavce"/>
    <w:link w:val="Vrazncitt"/>
    <w:uiPriority w:val="30"/>
    <w:rsid w:val="00EA7134"/>
    <w:rPr>
      <w:rFonts w:eastAsia="Times New Roman" w:cs="Times New Roman"/>
      <w:caps/>
      <w:color w:val="244482"/>
      <w:spacing w:val="5"/>
      <w:sz w:val="20"/>
      <w:szCs w:val="20"/>
    </w:rPr>
  </w:style>
  <w:style w:type="character" w:styleId="Zdraznnjemn">
    <w:name w:val="Subtle Emphasis"/>
    <w:uiPriority w:val="19"/>
    <w:qFormat/>
    <w:rsid w:val="00EA7134"/>
    <w:rPr>
      <w:i/>
      <w:iCs/>
    </w:rPr>
  </w:style>
  <w:style w:type="character" w:styleId="Zdraznnintenzivn">
    <w:name w:val="Intense Emphasis"/>
    <w:uiPriority w:val="21"/>
    <w:qFormat/>
    <w:rsid w:val="00EA7134"/>
    <w:rPr>
      <w:i/>
      <w:iCs/>
      <w:caps/>
      <w:spacing w:val="10"/>
      <w:sz w:val="20"/>
      <w:szCs w:val="20"/>
    </w:rPr>
  </w:style>
  <w:style w:type="character" w:styleId="Odkazjemn">
    <w:name w:val="Subtle Reference"/>
    <w:basedOn w:val="Standardnpsmoodstavce"/>
    <w:uiPriority w:val="31"/>
    <w:qFormat/>
    <w:rsid w:val="00EA7134"/>
    <w:rPr>
      <w:rFonts w:ascii="Calibri" w:eastAsia="Times New Roman" w:hAnsi="Calibri" w:cs="Times New Roman"/>
      <w:i/>
      <w:iCs/>
      <w:color w:val="244482"/>
    </w:rPr>
  </w:style>
  <w:style w:type="character" w:styleId="Odkazintenzivn">
    <w:name w:val="Intense Reference"/>
    <w:uiPriority w:val="32"/>
    <w:qFormat/>
    <w:rsid w:val="00EA7134"/>
    <w:rPr>
      <w:rFonts w:ascii="Calibri" w:eastAsia="Times New Roman" w:hAnsi="Calibri" w:cs="Times New Roman"/>
      <w:b/>
      <w:bCs/>
      <w:i/>
      <w:iCs/>
      <w:color w:val="244482"/>
    </w:rPr>
  </w:style>
  <w:style w:type="character" w:styleId="Nzevknihy">
    <w:name w:val="Book Title"/>
    <w:uiPriority w:val="33"/>
    <w:qFormat/>
    <w:rsid w:val="00EA7134"/>
    <w:rPr>
      <w:caps/>
      <w:color w:val="244482"/>
      <w:spacing w:val="5"/>
      <w:u w:color="244482"/>
    </w:rPr>
  </w:style>
  <w:style w:type="paragraph" w:styleId="Nadpisobsahu">
    <w:name w:val="TOC Heading"/>
    <w:basedOn w:val="Nadpis1"/>
    <w:next w:val="Normln"/>
    <w:uiPriority w:val="39"/>
    <w:semiHidden/>
    <w:unhideWhenUsed/>
    <w:qFormat/>
    <w:rsid w:val="00EA7134"/>
    <w:pPr>
      <w:outlineLvl w:val="9"/>
    </w:pPr>
  </w:style>
  <w:style w:type="paragraph" w:styleId="Textbubliny">
    <w:name w:val="Balloon Text"/>
    <w:basedOn w:val="Normln"/>
    <w:link w:val="TextbublinyChar"/>
    <w:uiPriority w:val="99"/>
    <w:semiHidden/>
    <w:unhideWhenUsed/>
    <w:rsid w:val="00BB11E8"/>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B11E8"/>
    <w:rPr>
      <w:rFonts w:ascii="Tahoma" w:hAnsi="Tahoma" w:cs="Tahoma"/>
      <w:sz w:val="16"/>
      <w:szCs w:val="16"/>
    </w:rPr>
  </w:style>
  <w:style w:type="table" w:styleId="Mkatabulky">
    <w:name w:val="Table Grid"/>
    <w:basedOn w:val="Normlntabulka"/>
    <w:uiPriority w:val="59"/>
    <w:rsid w:val="00485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2">
    <w:name w:val="Light Grid Accent 2"/>
    <w:basedOn w:val="Normlntabulka"/>
    <w:uiPriority w:val="62"/>
    <w:rsid w:val="009B4DF5"/>
    <w:tblPr>
      <w:tblStyleRowBandSize w:val="1"/>
      <w:tblStyleColBandSize w:val="1"/>
      <w:tblBorders>
        <w:top w:val="single" w:sz="8" w:space="0" w:color="7598D9"/>
        <w:left w:val="single" w:sz="8" w:space="0" w:color="7598D9"/>
        <w:bottom w:val="single" w:sz="8" w:space="0" w:color="7598D9"/>
        <w:right w:val="single" w:sz="8" w:space="0" w:color="7598D9"/>
        <w:insideH w:val="single" w:sz="8" w:space="0" w:color="7598D9"/>
        <w:insideV w:val="single" w:sz="8" w:space="0" w:color="7598D9"/>
      </w:tblBorders>
    </w:tblPr>
    <w:tblStylePr w:type="firstRow">
      <w:pPr>
        <w:spacing w:before="0" w:after="0" w:line="240" w:lineRule="auto"/>
      </w:pPr>
      <w:rPr>
        <w:rFonts w:ascii="Cambria" w:eastAsia="Times New Roman" w:hAnsi="Cambria" w:cs="Times New Roman"/>
        <w:b/>
        <w:bCs/>
      </w:rPr>
      <w:tblPr/>
      <w:tcPr>
        <w:tcBorders>
          <w:top w:val="single" w:sz="8" w:space="0" w:color="7598D9"/>
          <w:left w:val="single" w:sz="8" w:space="0" w:color="7598D9"/>
          <w:bottom w:val="single" w:sz="18" w:space="0" w:color="7598D9"/>
          <w:right w:val="single" w:sz="8" w:space="0" w:color="7598D9"/>
          <w:insideH w:val="nil"/>
          <w:insideV w:val="single" w:sz="8" w:space="0" w:color="7598D9"/>
        </w:tcBorders>
      </w:tcPr>
    </w:tblStylePr>
    <w:tblStylePr w:type="lastRow">
      <w:pPr>
        <w:spacing w:before="0" w:after="0" w:line="240" w:lineRule="auto"/>
      </w:pPr>
      <w:rPr>
        <w:rFonts w:ascii="Cambria" w:eastAsia="Times New Roman" w:hAnsi="Cambria" w:cs="Times New Roman"/>
        <w:b/>
        <w:bCs/>
      </w:rPr>
      <w:tblPr/>
      <w:tcPr>
        <w:tcBorders>
          <w:top w:val="double" w:sz="6" w:space="0" w:color="7598D9"/>
          <w:left w:val="single" w:sz="8" w:space="0" w:color="7598D9"/>
          <w:bottom w:val="single" w:sz="8" w:space="0" w:color="7598D9"/>
          <w:right w:val="single" w:sz="8" w:space="0" w:color="7598D9"/>
          <w:insideH w:val="nil"/>
          <w:insideV w:val="single" w:sz="8" w:space="0" w:color="7598D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598D9"/>
          <w:left w:val="single" w:sz="8" w:space="0" w:color="7598D9"/>
          <w:bottom w:val="single" w:sz="8" w:space="0" w:color="7598D9"/>
          <w:right w:val="single" w:sz="8" w:space="0" w:color="7598D9"/>
        </w:tcBorders>
      </w:tcPr>
    </w:tblStylePr>
    <w:tblStylePr w:type="band1Vert">
      <w:tblPr/>
      <w:tcPr>
        <w:tcBorders>
          <w:top w:val="single" w:sz="8" w:space="0" w:color="7598D9"/>
          <w:left w:val="single" w:sz="8" w:space="0" w:color="7598D9"/>
          <w:bottom w:val="single" w:sz="8" w:space="0" w:color="7598D9"/>
          <w:right w:val="single" w:sz="8" w:space="0" w:color="7598D9"/>
        </w:tcBorders>
        <w:shd w:val="clear" w:color="auto" w:fill="DCE5F5"/>
      </w:tcPr>
    </w:tblStylePr>
    <w:tblStylePr w:type="band1Horz">
      <w:tblPr/>
      <w:tcPr>
        <w:tcBorders>
          <w:top w:val="single" w:sz="8" w:space="0" w:color="7598D9"/>
          <w:left w:val="single" w:sz="8" w:space="0" w:color="7598D9"/>
          <w:bottom w:val="single" w:sz="8" w:space="0" w:color="7598D9"/>
          <w:right w:val="single" w:sz="8" w:space="0" w:color="7598D9"/>
          <w:insideV w:val="single" w:sz="8" w:space="0" w:color="7598D9"/>
        </w:tcBorders>
        <w:shd w:val="clear" w:color="auto" w:fill="DCE5F5"/>
      </w:tcPr>
    </w:tblStylePr>
    <w:tblStylePr w:type="band2Horz">
      <w:tblPr/>
      <w:tcPr>
        <w:tcBorders>
          <w:top w:val="single" w:sz="8" w:space="0" w:color="7598D9"/>
          <w:left w:val="single" w:sz="8" w:space="0" w:color="7598D9"/>
          <w:bottom w:val="single" w:sz="8" w:space="0" w:color="7598D9"/>
          <w:right w:val="single" w:sz="8" w:space="0" w:color="7598D9"/>
          <w:insideV w:val="single" w:sz="8" w:space="0" w:color="7598D9"/>
        </w:tcBorders>
      </w:tcPr>
    </w:tblStylePr>
  </w:style>
  <w:style w:type="paragraph" w:customStyle="1" w:styleId="CharChar1">
    <w:name w:val="Char Char1"/>
    <w:basedOn w:val="Normln"/>
    <w:rsid w:val="003C187F"/>
    <w:pPr>
      <w:spacing w:after="160" w:line="240" w:lineRule="exact"/>
      <w:jc w:val="left"/>
    </w:pPr>
    <w:rPr>
      <w:rFonts w:ascii="Verdana" w:hAnsi="Verdana"/>
      <w:sz w:val="20"/>
      <w:szCs w:val="20"/>
      <w:lang w:bidi="ar-SA"/>
    </w:rPr>
  </w:style>
  <w:style w:type="character" w:styleId="Odkaznakoment">
    <w:name w:val="annotation reference"/>
    <w:basedOn w:val="Standardnpsmoodstavce"/>
    <w:uiPriority w:val="99"/>
    <w:semiHidden/>
    <w:unhideWhenUsed/>
    <w:rsid w:val="00A600AB"/>
    <w:rPr>
      <w:sz w:val="16"/>
      <w:szCs w:val="16"/>
    </w:rPr>
  </w:style>
  <w:style w:type="paragraph" w:styleId="Textkomente">
    <w:name w:val="annotation text"/>
    <w:basedOn w:val="Normln"/>
    <w:link w:val="TextkomenteChar"/>
    <w:uiPriority w:val="99"/>
    <w:semiHidden/>
    <w:unhideWhenUsed/>
    <w:rsid w:val="00A600AB"/>
    <w:rPr>
      <w:sz w:val="20"/>
      <w:szCs w:val="20"/>
    </w:rPr>
  </w:style>
  <w:style w:type="character" w:customStyle="1" w:styleId="TextkomenteChar">
    <w:name w:val="Text komentáře Char"/>
    <w:basedOn w:val="Standardnpsmoodstavce"/>
    <w:link w:val="Textkomente"/>
    <w:uiPriority w:val="99"/>
    <w:semiHidden/>
    <w:rsid w:val="00A600AB"/>
    <w:rPr>
      <w:sz w:val="20"/>
      <w:szCs w:val="20"/>
    </w:rPr>
  </w:style>
  <w:style w:type="paragraph" w:styleId="Pedmtkomente">
    <w:name w:val="annotation subject"/>
    <w:basedOn w:val="Textkomente"/>
    <w:next w:val="Textkomente"/>
    <w:link w:val="PedmtkomenteChar"/>
    <w:uiPriority w:val="99"/>
    <w:semiHidden/>
    <w:unhideWhenUsed/>
    <w:rsid w:val="00A600AB"/>
    <w:rPr>
      <w:b/>
      <w:bCs/>
    </w:rPr>
  </w:style>
  <w:style w:type="character" w:customStyle="1" w:styleId="PedmtkomenteChar">
    <w:name w:val="Předmět komentáře Char"/>
    <w:basedOn w:val="TextkomenteChar"/>
    <w:link w:val="Pedmtkomente"/>
    <w:uiPriority w:val="99"/>
    <w:semiHidden/>
    <w:rsid w:val="00A600AB"/>
    <w:rPr>
      <w:b/>
      <w:bCs/>
      <w:sz w:val="20"/>
      <w:szCs w:val="20"/>
    </w:rPr>
  </w:style>
  <w:style w:type="paragraph" w:customStyle="1" w:styleId="CharChar10">
    <w:name w:val="Char Char1"/>
    <w:basedOn w:val="Normln"/>
    <w:rsid w:val="002D4C58"/>
    <w:pPr>
      <w:spacing w:after="160" w:line="240" w:lineRule="exact"/>
      <w:jc w:val="left"/>
    </w:pPr>
    <w:rPr>
      <w:rFonts w:ascii="Verdana" w:hAnsi="Verdana"/>
      <w:sz w:val="20"/>
      <w:szCs w:val="20"/>
      <w:lang w:val="en-US" w:bidi="ar-SA"/>
    </w:rPr>
  </w:style>
  <w:style w:type="paragraph" w:styleId="Normlnweb">
    <w:name w:val="Normal (Web)"/>
    <w:basedOn w:val="Normln"/>
    <w:unhideWhenUsed/>
    <w:rsid w:val="00D8220A"/>
    <w:pPr>
      <w:spacing w:before="100" w:beforeAutospacing="1" w:after="100" w:afterAutospacing="1"/>
      <w:jc w:val="left"/>
    </w:pPr>
    <w:rPr>
      <w:rFonts w:ascii="Times New Roman" w:hAnsi="Times New Roman"/>
      <w:sz w:val="24"/>
      <w:szCs w:val="24"/>
      <w:lang w:eastAsia="cs-CZ" w:bidi="ar-SA"/>
    </w:rPr>
  </w:style>
  <w:style w:type="character" w:customStyle="1" w:styleId="iceouttxt">
    <w:name w:val="iceouttxt"/>
    <w:basedOn w:val="Standardnpsmoodstavce"/>
    <w:rsid w:val="006C4B0B"/>
  </w:style>
  <w:style w:type="paragraph" w:customStyle="1" w:styleId="articleauthors">
    <w:name w:val="articleauthors"/>
    <w:basedOn w:val="Normln"/>
    <w:rsid w:val="003E4114"/>
    <w:pPr>
      <w:spacing w:before="100" w:beforeAutospacing="1" w:after="100" w:afterAutospacing="1"/>
      <w:jc w:val="left"/>
    </w:pPr>
    <w:rPr>
      <w:rFonts w:ascii="Times New Roman" w:hAnsi="Times New Roman"/>
      <w:sz w:val="24"/>
      <w:szCs w:val="24"/>
      <w:lang w:eastAsia="cs-CZ" w:bidi="ar-SA"/>
    </w:rPr>
  </w:style>
  <w:style w:type="paragraph" w:customStyle="1" w:styleId="perex">
    <w:name w:val="perex"/>
    <w:basedOn w:val="Normln"/>
    <w:rsid w:val="003E4114"/>
    <w:pPr>
      <w:spacing w:before="100" w:beforeAutospacing="1" w:after="100" w:afterAutospacing="1"/>
      <w:jc w:val="left"/>
    </w:pPr>
    <w:rPr>
      <w:rFonts w:ascii="Times New Roman" w:hAnsi="Times New Roman"/>
      <w:sz w:val="24"/>
      <w:szCs w:val="24"/>
      <w:lang w:eastAsia="cs-CZ" w:bidi="ar-SA"/>
    </w:rPr>
  </w:style>
  <w:style w:type="character" w:styleId="CittHTML">
    <w:name w:val="HTML Cite"/>
    <w:basedOn w:val="Standardnpsmoodstavce"/>
    <w:uiPriority w:val="99"/>
    <w:semiHidden/>
    <w:unhideWhenUsed/>
    <w:rsid w:val="00C35C4C"/>
    <w:rPr>
      <w:i/>
      <w:iCs/>
    </w:rPr>
  </w:style>
  <w:style w:type="character" w:customStyle="1" w:styleId="apple-converted-space">
    <w:name w:val="apple-converted-space"/>
    <w:basedOn w:val="Standardnpsmoodstavce"/>
    <w:rsid w:val="009B4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62847">
      <w:bodyDiv w:val="1"/>
      <w:marLeft w:val="0"/>
      <w:marRight w:val="0"/>
      <w:marTop w:val="0"/>
      <w:marBottom w:val="0"/>
      <w:divBdr>
        <w:top w:val="none" w:sz="0" w:space="0" w:color="auto"/>
        <w:left w:val="none" w:sz="0" w:space="0" w:color="auto"/>
        <w:bottom w:val="none" w:sz="0" w:space="0" w:color="auto"/>
        <w:right w:val="none" w:sz="0" w:space="0" w:color="auto"/>
      </w:divBdr>
    </w:div>
    <w:div w:id="203491418">
      <w:bodyDiv w:val="1"/>
      <w:marLeft w:val="0"/>
      <w:marRight w:val="0"/>
      <w:marTop w:val="0"/>
      <w:marBottom w:val="0"/>
      <w:divBdr>
        <w:top w:val="none" w:sz="0" w:space="0" w:color="auto"/>
        <w:left w:val="none" w:sz="0" w:space="0" w:color="auto"/>
        <w:bottom w:val="none" w:sz="0" w:space="0" w:color="auto"/>
        <w:right w:val="none" w:sz="0" w:space="0" w:color="auto"/>
      </w:divBdr>
    </w:div>
    <w:div w:id="218521637">
      <w:bodyDiv w:val="1"/>
      <w:marLeft w:val="0"/>
      <w:marRight w:val="0"/>
      <w:marTop w:val="0"/>
      <w:marBottom w:val="0"/>
      <w:divBdr>
        <w:top w:val="none" w:sz="0" w:space="0" w:color="auto"/>
        <w:left w:val="none" w:sz="0" w:space="0" w:color="auto"/>
        <w:bottom w:val="none" w:sz="0" w:space="0" w:color="auto"/>
        <w:right w:val="none" w:sz="0" w:space="0" w:color="auto"/>
      </w:divBdr>
    </w:div>
    <w:div w:id="241181293">
      <w:bodyDiv w:val="1"/>
      <w:marLeft w:val="0"/>
      <w:marRight w:val="0"/>
      <w:marTop w:val="0"/>
      <w:marBottom w:val="0"/>
      <w:divBdr>
        <w:top w:val="none" w:sz="0" w:space="0" w:color="auto"/>
        <w:left w:val="none" w:sz="0" w:space="0" w:color="auto"/>
        <w:bottom w:val="none" w:sz="0" w:space="0" w:color="auto"/>
        <w:right w:val="none" w:sz="0" w:space="0" w:color="auto"/>
      </w:divBdr>
    </w:div>
    <w:div w:id="338191567">
      <w:bodyDiv w:val="1"/>
      <w:marLeft w:val="0"/>
      <w:marRight w:val="0"/>
      <w:marTop w:val="0"/>
      <w:marBottom w:val="0"/>
      <w:divBdr>
        <w:top w:val="none" w:sz="0" w:space="0" w:color="auto"/>
        <w:left w:val="none" w:sz="0" w:space="0" w:color="auto"/>
        <w:bottom w:val="none" w:sz="0" w:space="0" w:color="auto"/>
        <w:right w:val="none" w:sz="0" w:space="0" w:color="auto"/>
      </w:divBdr>
    </w:div>
    <w:div w:id="388263605">
      <w:bodyDiv w:val="1"/>
      <w:marLeft w:val="0"/>
      <w:marRight w:val="0"/>
      <w:marTop w:val="0"/>
      <w:marBottom w:val="0"/>
      <w:divBdr>
        <w:top w:val="none" w:sz="0" w:space="0" w:color="auto"/>
        <w:left w:val="none" w:sz="0" w:space="0" w:color="auto"/>
        <w:bottom w:val="none" w:sz="0" w:space="0" w:color="auto"/>
        <w:right w:val="none" w:sz="0" w:space="0" w:color="auto"/>
      </w:divBdr>
    </w:div>
    <w:div w:id="403455004">
      <w:bodyDiv w:val="1"/>
      <w:marLeft w:val="0"/>
      <w:marRight w:val="0"/>
      <w:marTop w:val="0"/>
      <w:marBottom w:val="0"/>
      <w:divBdr>
        <w:top w:val="none" w:sz="0" w:space="0" w:color="auto"/>
        <w:left w:val="none" w:sz="0" w:space="0" w:color="auto"/>
        <w:bottom w:val="none" w:sz="0" w:space="0" w:color="auto"/>
        <w:right w:val="none" w:sz="0" w:space="0" w:color="auto"/>
      </w:divBdr>
    </w:div>
    <w:div w:id="446853637">
      <w:bodyDiv w:val="1"/>
      <w:marLeft w:val="0"/>
      <w:marRight w:val="0"/>
      <w:marTop w:val="0"/>
      <w:marBottom w:val="0"/>
      <w:divBdr>
        <w:top w:val="none" w:sz="0" w:space="0" w:color="auto"/>
        <w:left w:val="none" w:sz="0" w:space="0" w:color="auto"/>
        <w:bottom w:val="none" w:sz="0" w:space="0" w:color="auto"/>
        <w:right w:val="none" w:sz="0" w:space="0" w:color="auto"/>
      </w:divBdr>
    </w:div>
    <w:div w:id="448399917">
      <w:bodyDiv w:val="1"/>
      <w:marLeft w:val="0"/>
      <w:marRight w:val="0"/>
      <w:marTop w:val="0"/>
      <w:marBottom w:val="0"/>
      <w:divBdr>
        <w:top w:val="none" w:sz="0" w:space="0" w:color="auto"/>
        <w:left w:val="none" w:sz="0" w:space="0" w:color="auto"/>
        <w:bottom w:val="none" w:sz="0" w:space="0" w:color="auto"/>
        <w:right w:val="none" w:sz="0" w:space="0" w:color="auto"/>
      </w:divBdr>
    </w:div>
    <w:div w:id="461919873">
      <w:bodyDiv w:val="1"/>
      <w:marLeft w:val="0"/>
      <w:marRight w:val="0"/>
      <w:marTop w:val="0"/>
      <w:marBottom w:val="0"/>
      <w:divBdr>
        <w:top w:val="none" w:sz="0" w:space="0" w:color="auto"/>
        <w:left w:val="none" w:sz="0" w:space="0" w:color="auto"/>
        <w:bottom w:val="none" w:sz="0" w:space="0" w:color="auto"/>
        <w:right w:val="none" w:sz="0" w:space="0" w:color="auto"/>
      </w:divBdr>
    </w:div>
    <w:div w:id="468597063">
      <w:bodyDiv w:val="1"/>
      <w:marLeft w:val="0"/>
      <w:marRight w:val="0"/>
      <w:marTop w:val="0"/>
      <w:marBottom w:val="0"/>
      <w:divBdr>
        <w:top w:val="none" w:sz="0" w:space="0" w:color="auto"/>
        <w:left w:val="none" w:sz="0" w:space="0" w:color="auto"/>
        <w:bottom w:val="none" w:sz="0" w:space="0" w:color="auto"/>
        <w:right w:val="none" w:sz="0" w:space="0" w:color="auto"/>
      </w:divBdr>
    </w:div>
    <w:div w:id="540441574">
      <w:bodyDiv w:val="1"/>
      <w:marLeft w:val="0"/>
      <w:marRight w:val="0"/>
      <w:marTop w:val="0"/>
      <w:marBottom w:val="0"/>
      <w:divBdr>
        <w:top w:val="none" w:sz="0" w:space="0" w:color="auto"/>
        <w:left w:val="none" w:sz="0" w:space="0" w:color="auto"/>
        <w:bottom w:val="none" w:sz="0" w:space="0" w:color="auto"/>
        <w:right w:val="none" w:sz="0" w:space="0" w:color="auto"/>
      </w:divBdr>
    </w:div>
    <w:div w:id="687216824">
      <w:bodyDiv w:val="1"/>
      <w:marLeft w:val="0"/>
      <w:marRight w:val="0"/>
      <w:marTop w:val="0"/>
      <w:marBottom w:val="0"/>
      <w:divBdr>
        <w:top w:val="none" w:sz="0" w:space="0" w:color="auto"/>
        <w:left w:val="none" w:sz="0" w:space="0" w:color="auto"/>
        <w:bottom w:val="none" w:sz="0" w:space="0" w:color="auto"/>
        <w:right w:val="none" w:sz="0" w:space="0" w:color="auto"/>
      </w:divBdr>
    </w:div>
    <w:div w:id="703865538">
      <w:bodyDiv w:val="1"/>
      <w:marLeft w:val="0"/>
      <w:marRight w:val="0"/>
      <w:marTop w:val="0"/>
      <w:marBottom w:val="0"/>
      <w:divBdr>
        <w:top w:val="none" w:sz="0" w:space="0" w:color="auto"/>
        <w:left w:val="none" w:sz="0" w:space="0" w:color="auto"/>
        <w:bottom w:val="none" w:sz="0" w:space="0" w:color="auto"/>
        <w:right w:val="none" w:sz="0" w:space="0" w:color="auto"/>
      </w:divBdr>
    </w:div>
    <w:div w:id="809245863">
      <w:bodyDiv w:val="1"/>
      <w:marLeft w:val="0"/>
      <w:marRight w:val="0"/>
      <w:marTop w:val="0"/>
      <w:marBottom w:val="0"/>
      <w:divBdr>
        <w:top w:val="none" w:sz="0" w:space="0" w:color="auto"/>
        <w:left w:val="none" w:sz="0" w:space="0" w:color="auto"/>
        <w:bottom w:val="none" w:sz="0" w:space="0" w:color="auto"/>
        <w:right w:val="none" w:sz="0" w:space="0" w:color="auto"/>
      </w:divBdr>
    </w:div>
    <w:div w:id="836380849">
      <w:bodyDiv w:val="1"/>
      <w:marLeft w:val="0"/>
      <w:marRight w:val="0"/>
      <w:marTop w:val="0"/>
      <w:marBottom w:val="0"/>
      <w:divBdr>
        <w:top w:val="none" w:sz="0" w:space="0" w:color="auto"/>
        <w:left w:val="none" w:sz="0" w:space="0" w:color="auto"/>
        <w:bottom w:val="none" w:sz="0" w:space="0" w:color="auto"/>
        <w:right w:val="none" w:sz="0" w:space="0" w:color="auto"/>
      </w:divBdr>
    </w:div>
    <w:div w:id="849686332">
      <w:bodyDiv w:val="1"/>
      <w:marLeft w:val="0"/>
      <w:marRight w:val="0"/>
      <w:marTop w:val="0"/>
      <w:marBottom w:val="0"/>
      <w:divBdr>
        <w:top w:val="none" w:sz="0" w:space="0" w:color="auto"/>
        <w:left w:val="none" w:sz="0" w:space="0" w:color="auto"/>
        <w:bottom w:val="none" w:sz="0" w:space="0" w:color="auto"/>
        <w:right w:val="none" w:sz="0" w:space="0" w:color="auto"/>
      </w:divBdr>
    </w:div>
    <w:div w:id="850533784">
      <w:bodyDiv w:val="1"/>
      <w:marLeft w:val="0"/>
      <w:marRight w:val="0"/>
      <w:marTop w:val="0"/>
      <w:marBottom w:val="0"/>
      <w:divBdr>
        <w:top w:val="none" w:sz="0" w:space="0" w:color="auto"/>
        <w:left w:val="none" w:sz="0" w:space="0" w:color="auto"/>
        <w:bottom w:val="none" w:sz="0" w:space="0" w:color="auto"/>
        <w:right w:val="none" w:sz="0" w:space="0" w:color="auto"/>
      </w:divBdr>
    </w:div>
    <w:div w:id="916090647">
      <w:bodyDiv w:val="1"/>
      <w:marLeft w:val="0"/>
      <w:marRight w:val="0"/>
      <w:marTop w:val="0"/>
      <w:marBottom w:val="0"/>
      <w:divBdr>
        <w:top w:val="none" w:sz="0" w:space="0" w:color="auto"/>
        <w:left w:val="none" w:sz="0" w:space="0" w:color="auto"/>
        <w:bottom w:val="none" w:sz="0" w:space="0" w:color="auto"/>
        <w:right w:val="none" w:sz="0" w:space="0" w:color="auto"/>
      </w:divBdr>
    </w:div>
    <w:div w:id="917133631">
      <w:bodyDiv w:val="1"/>
      <w:marLeft w:val="0"/>
      <w:marRight w:val="0"/>
      <w:marTop w:val="0"/>
      <w:marBottom w:val="0"/>
      <w:divBdr>
        <w:top w:val="none" w:sz="0" w:space="0" w:color="auto"/>
        <w:left w:val="none" w:sz="0" w:space="0" w:color="auto"/>
        <w:bottom w:val="none" w:sz="0" w:space="0" w:color="auto"/>
        <w:right w:val="none" w:sz="0" w:space="0" w:color="auto"/>
      </w:divBdr>
    </w:div>
    <w:div w:id="931938317">
      <w:bodyDiv w:val="1"/>
      <w:marLeft w:val="0"/>
      <w:marRight w:val="0"/>
      <w:marTop w:val="0"/>
      <w:marBottom w:val="0"/>
      <w:divBdr>
        <w:top w:val="none" w:sz="0" w:space="0" w:color="auto"/>
        <w:left w:val="none" w:sz="0" w:space="0" w:color="auto"/>
        <w:bottom w:val="none" w:sz="0" w:space="0" w:color="auto"/>
        <w:right w:val="none" w:sz="0" w:space="0" w:color="auto"/>
      </w:divBdr>
    </w:div>
    <w:div w:id="944919539">
      <w:bodyDiv w:val="1"/>
      <w:marLeft w:val="0"/>
      <w:marRight w:val="0"/>
      <w:marTop w:val="0"/>
      <w:marBottom w:val="0"/>
      <w:divBdr>
        <w:top w:val="none" w:sz="0" w:space="0" w:color="auto"/>
        <w:left w:val="none" w:sz="0" w:space="0" w:color="auto"/>
        <w:bottom w:val="none" w:sz="0" w:space="0" w:color="auto"/>
        <w:right w:val="none" w:sz="0" w:space="0" w:color="auto"/>
      </w:divBdr>
    </w:div>
    <w:div w:id="1029186380">
      <w:bodyDiv w:val="1"/>
      <w:marLeft w:val="0"/>
      <w:marRight w:val="0"/>
      <w:marTop w:val="0"/>
      <w:marBottom w:val="0"/>
      <w:divBdr>
        <w:top w:val="none" w:sz="0" w:space="0" w:color="auto"/>
        <w:left w:val="none" w:sz="0" w:space="0" w:color="auto"/>
        <w:bottom w:val="none" w:sz="0" w:space="0" w:color="auto"/>
        <w:right w:val="none" w:sz="0" w:space="0" w:color="auto"/>
      </w:divBdr>
      <w:divsChild>
        <w:div w:id="2021272965">
          <w:marLeft w:val="432"/>
          <w:marRight w:val="0"/>
          <w:marTop w:val="115"/>
          <w:marBottom w:val="0"/>
          <w:divBdr>
            <w:top w:val="none" w:sz="0" w:space="0" w:color="auto"/>
            <w:left w:val="none" w:sz="0" w:space="0" w:color="auto"/>
            <w:bottom w:val="none" w:sz="0" w:space="0" w:color="auto"/>
            <w:right w:val="none" w:sz="0" w:space="0" w:color="auto"/>
          </w:divBdr>
        </w:div>
        <w:div w:id="1668244438">
          <w:marLeft w:val="432"/>
          <w:marRight w:val="0"/>
          <w:marTop w:val="115"/>
          <w:marBottom w:val="0"/>
          <w:divBdr>
            <w:top w:val="none" w:sz="0" w:space="0" w:color="auto"/>
            <w:left w:val="none" w:sz="0" w:space="0" w:color="auto"/>
            <w:bottom w:val="none" w:sz="0" w:space="0" w:color="auto"/>
            <w:right w:val="none" w:sz="0" w:space="0" w:color="auto"/>
          </w:divBdr>
        </w:div>
        <w:div w:id="459491965">
          <w:marLeft w:val="432"/>
          <w:marRight w:val="0"/>
          <w:marTop w:val="115"/>
          <w:marBottom w:val="0"/>
          <w:divBdr>
            <w:top w:val="none" w:sz="0" w:space="0" w:color="auto"/>
            <w:left w:val="none" w:sz="0" w:space="0" w:color="auto"/>
            <w:bottom w:val="none" w:sz="0" w:space="0" w:color="auto"/>
            <w:right w:val="none" w:sz="0" w:space="0" w:color="auto"/>
          </w:divBdr>
        </w:div>
        <w:div w:id="775827669">
          <w:marLeft w:val="432"/>
          <w:marRight w:val="0"/>
          <w:marTop w:val="115"/>
          <w:marBottom w:val="0"/>
          <w:divBdr>
            <w:top w:val="none" w:sz="0" w:space="0" w:color="auto"/>
            <w:left w:val="none" w:sz="0" w:space="0" w:color="auto"/>
            <w:bottom w:val="none" w:sz="0" w:space="0" w:color="auto"/>
            <w:right w:val="none" w:sz="0" w:space="0" w:color="auto"/>
          </w:divBdr>
        </w:div>
        <w:div w:id="1896893370">
          <w:marLeft w:val="432"/>
          <w:marRight w:val="0"/>
          <w:marTop w:val="115"/>
          <w:marBottom w:val="0"/>
          <w:divBdr>
            <w:top w:val="none" w:sz="0" w:space="0" w:color="auto"/>
            <w:left w:val="none" w:sz="0" w:space="0" w:color="auto"/>
            <w:bottom w:val="none" w:sz="0" w:space="0" w:color="auto"/>
            <w:right w:val="none" w:sz="0" w:space="0" w:color="auto"/>
          </w:divBdr>
        </w:div>
      </w:divsChild>
    </w:div>
    <w:div w:id="1108157287">
      <w:bodyDiv w:val="1"/>
      <w:marLeft w:val="0"/>
      <w:marRight w:val="0"/>
      <w:marTop w:val="0"/>
      <w:marBottom w:val="0"/>
      <w:divBdr>
        <w:top w:val="none" w:sz="0" w:space="0" w:color="auto"/>
        <w:left w:val="none" w:sz="0" w:space="0" w:color="auto"/>
        <w:bottom w:val="none" w:sz="0" w:space="0" w:color="auto"/>
        <w:right w:val="none" w:sz="0" w:space="0" w:color="auto"/>
      </w:divBdr>
    </w:div>
    <w:div w:id="1218855382">
      <w:bodyDiv w:val="1"/>
      <w:marLeft w:val="0"/>
      <w:marRight w:val="0"/>
      <w:marTop w:val="0"/>
      <w:marBottom w:val="0"/>
      <w:divBdr>
        <w:top w:val="none" w:sz="0" w:space="0" w:color="auto"/>
        <w:left w:val="none" w:sz="0" w:space="0" w:color="auto"/>
        <w:bottom w:val="none" w:sz="0" w:space="0" w:color="auto"/>
        <w:right w:val="none" w:sz="0" w:space="0" w:color="auto"/>
      </w:divBdr>
    </w:div>
    <w:div w:id="1420519934">
      <w:bodyDiv w:val="1"/>
      <w:marLeft w:val="0"/>
      <w:marRight w:val="0"/>
      <w:marTop w:val="0"/>
      <w:marBottom w:val="0"/>
      <w:divBdr>
        <w:top w:val="none" w:sz="0" w:space="0" w:color="auto"/>
        <w:left w:val="none" w:sz="0" w:space="0" w:color="auto"/>
        <w:bottom w:val="none" w:sz="0" w:space="0" w:color="auto"/>
        <w:right w:val="none" w:sz="0" w:space="0" w:color="auto"/>
      </w:divBdr>
    </w:div>
    <w:div w:id="1552304978">
      <w:bodyDiv w:val="1"/>
      <w:marLeft w:val="0"/>
      <w:marRight w:val="0"/>
      <w:marTop w:val="0"/>
      <w:marBottom w:val="0"/>
      <w:divBdr>
        <w:top w:val="none" w:sz="0" w:space="0" w:color="auto"/>
        <w:left w:val="none" w:sz="0" w:space="0" w:color="auto"/>
        <w:bottom w:val="none" w:sz="0" w:space="0" w:color="auto"/>
        <w:right w:val="none" w:sz="0" w:space="0" w:color="auto"/>
      </w:divBdr>
    </w:div>
    <w:div w:id="1552379182">
      <w:bodyDiv w:val="1"/>
      <w:marLeft w:val="0"/>
      <w:marRight w:val="0"/>
      <w:marTop w:val="0"/>
      <w:marBottom w:val="0"/>
      <w:divBdr>
        <w:top w:val="none" w:sz="0" w:space="0" w:color="auto"/>
        <w:left w:val="none" w:sz="0" w:space="0" w:color="auto"/>
        <w:bottom w:val="none" w:sz="0" w:space="0" w:color="auto"/>
        <w:right w:val="none" w:sz="0" w:space="0" w:color="auto"/>
      </w:divBdr>
    </w:div>
    <w:div w:id="1565798354">
      <w:bodyDiv w:val="1"/>
      <w:marLeft w:val="0"/>
      <w:marRight w:val="0"/>
      <w:marTop w:val="0"/>
      <w:marBottom w:val="0"/>
      <w:divBdr>
        <w:top w:val="none" w:sz="0" w:space="0" w:color="auto"/>
        <w:left w:val="none" w:sz="0" w:space="0" w:color="auto"/>
        <w:bottom w:val="none" w:sz="0" w:space="0" w:color="auto"/>
        <w:right w:val="none" w:sz="0" w:space="0" w:color="auto"/>
      </w:divBdr>
    </w:div>
    <w:div w:id="1577402599">
      <w:bodyDiv w:val="1"/>
      <w:marLeft w:val="0"/>
      <w:marRight w:val="0"/>
      <w:marTop w:val="0"/>
      <w:marBottom w:val="0"/>
      <w:divBdr>
        <w:top w:val="none" w:sz="0" w:space="0" w:color="auto"/>
        <w:left w:val="none" w:sz="0" w:space="0" w:color="auto"/>
        <w:bottom w:val="none" w:sz="0" w:space="0" w:color="auto"/>
        <w:right w:val="none" w:sz="0" w:space="0" w:color="auto"/>
      </w:divBdr>
    </w:div>
    <w:div w:id="1707638339">
      <w:bodyDiv w:val="1"/>
      <w:marLeft w:val="0"/>
      <w:marRight w:val="0"/>
      <w:marTop w:val="0"/>
      <w:marBottom w:val="0"/>
      <w:divBdr>
        <w:top w:val="none" w:sz="0" w:space="0" w:color="auto"/>
        <w:left w:val="none" w:sz="0" w:space="0" w:color="auto"/>
        <w:bottom w:val="none" w:sz="0" w:space="0" w:color="auto"/>
        <w:right w:val="none" w:sz="0" w:space="0" w:color="auto"/>
      </w:divBdr>
    </w:div>
    <w:div w:id="1722317795">
      <w:bodyDiv w:val="1"/>
      <w:marLeft w:val="0"/>
      <w:marRight w:val="0"/>
      <w:marTop w:val="0"/>
      <w:marBottom w:val="0"/>
      <w:divBdr>
        <w:top w:val="none" w:sz="0" w:space="0" w:color="auto"/>
        <w:left w:val="none" w:sz="0" w:space="0" w:color="auto"/>
        <w:bottom w:val="none" w:sz="0" w:space="0" w:color="auto"/>
        <w:right w:val="none" w:sz="0" w:space="0" w:color="auto"/>
      </w:divBdr>
    </w:div>
    <w:div w:id="1727336267">
      <w:bodyDiv w:val="1"/>
      <w:marLeft w:val="0"/>
      <w:marRight w:val="0"/>
      <w:marTop w:val="0"/>
      <w:marBottom w:val="0"/>
      <w:divBdr>
        <w:top w:val="none" w:sz="0" w:space="0" w:color="auto"/>
        <w:left w:val="none" w:sz="0" w:space="0" w:color="auto"/>
        <w:bottom w:val="none" w:sz="0" w:space="0" w:color="auto"/>
        <w:right w:val="none" w:sz="0" w:space="0" w:color="auto"/>
      </w:divBdr>
    </w:div>
    <w:div w:id="1742561840">
      <w:bodyDiv w:val="1"/>
      <w:marLeft w:val="0"/>
      <w:marRight w:val="0"/>
      <w:marTop w:val="0"/>
      <w:marBottom w:val="0"/>
      <w:divBdr>
        <w:top w:val="none" w:sz="0" w:space="0" w:color="auto"/>
        <w:left w:val="none" w:sz="0" w:space="0" w:color="auto"/>
        <w:bottom w:val="none" w:sz="0" w:space="0" w:color="auto"/>
        <w:right w:val="none" w:sz="0" w:space="0" w:color="auto"/>
      </w:divBdr>
    </w:div>
    <w:div w:id="1801145953">
      <w:bodyDiv w:val="1"/>
      <w:marLeft w:val="0"/>
      <w:marRight w:val="0"/>
      <w:marTop w:val="0"/>
      <w:marBottom w:val="0"/>
      <w:divBdr>
        <w:top w:val="none" w:sz="0" w:space="0" w:color="auto"/>
        <w:left w:val="none" w:sz="0" w:space="0" w:color="auto"/>
        <w:bottom w:val="none" w:sz="0" w:space="0" w:color="auto"/>
        <w:right w:val="none" w:sz="0" w:space="0" w:color="auto"/>
      </w:divBdr>
    </w:div>
    <w:div w:id="1878664334">
      <w:bodyDiv w:val="1"/>
      <w:marLeft w:val="0"/>
      <w:marRight w:val="0"/>
      <w:marTop w:val="0"/>
      <w:marBottom w:val="0"/>
      <w:divBdr>
        <w:top w:val="none" w:sz="0" w:space="0" w:color="auto"/>
        <w:left w:val="none" w:sz="0" w:space="0" w:color="auto"/>
        <w:bottom w:val="none" w:sz="0" w:space="0" w:color="auto"/>
        <w:right w:val="none" w:sz="0" w:space="0" w:color="auto"/>
      </w:divBdr>
    </w:div>
    <w:div w:id="1951814289">
      <w:bodyDiv w:val="1"/>
      <w:marLeft w:val="0"/>
      <w:marRight w:val="0"/>
      <w:marTop w:val="0"/>
      <w:marBottom w:val="0"/>
      <w:divBdr>
        <w:top w:val="none" w:sz="0" w:space="0" w:color="auto"/>
        <w:left w:val="none" w:sz="0" w:space="0" w:color="auto"/>
        <w:bottom w:val="none" w:sz="0" w:space="0" w:color="auto"/>
        <w:right w:val="none" w:sz="0" w:space="0" w:color="auto"/>
      </w:divBdr>
    </w:div>
    <w:div w:id="2025089272">
      <w:bodyDiv w:val="1"/>
      <w:marLeft w:val="0"/>
      <w:marRight w:val="0"/>
      <w:marTop w:val="0"/>
      <w:marBottom w:val="0"/>
      <w:divBdr>
        <w:top w:val="none" w:sz="0" w:space="0" w:color="auto"/>
        <w:left w:val="none" w:sz="0" w:space="0" w:color="auto"/>
        <w:bottom w:val="none" w:sz="0" w:space="0" w:color="auto"/>
        <w:right w:val="none" w:sz="0" w:space="0" w:color="auto"/>
      </w:divBdr>
    </w:div>
    <w:div w:id="212469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cia.gov/library/publications/the-world-factbook/" TargetMode="External"/><Relationship Id="rId26" Type="http://schemas.openxmlformats.org/officeDocument/2006/relationships/image" Target="media/image10.jpeg"/><Relationship Id="rId39" Type="http://schemas.openxmlformats.org/officeDocument/2006/relationships/image" Target="media/image20.png"/><Relationship Id="rId21" Type="http://schemas.openxmlformats.org/officeDocument/2006/relationships/hyperlink" Target="http://www.mojebrno.wz.cz/inka--brno-kostely-petrov.html" TargetMode="External"/><Relationship Id="rId34" Type="http://schemas.openxmlformats.org/officeDocument/2006/relationships/image" Target="media/image16.png"/><Relationship Id="rId42" Type="http://schemas.openxmlformats.org/officeDocument/2006/relationships/hyperlink" Target="http://www.wired.com/wiredscience/2013/02/beware-the-journalistic-supervolcano/" TargetMode="External"/><Relationship Id="rId47" Type="http://schemas.openxmlformats.org/officeDocument/2006/relationships/diagramColors" Target="diagrams/colors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Hofmann\Downloads\ec.europa.eu\eurostat" TargetMode="External"/><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hyperlink" Target="http://www.novinky.cz/veda-skoly/293207-u-noveho-zelandu-vznika-supervulkan-ktery-by-mohl-znicit-svet.html" TargetMode="External"/><Relationship Id="rId45"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http://www.czso.cz"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www.ped.muni.cz/wgeo/soubory/Terenni%20praxe/Terenni_denik.doc" TargetMode="External"/><Relationship Id="rId44"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http://www.fotoaparat.cz/index.php?r=25&amp;rp=550892&amp;gal=photo"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hyperlink" Target="http://io9.com/5983377/a-massive-new-volcano-may-be-forming-in-the-pacific" TargetMode="External"/><Relationship Id="rId48" Type="http://schemas.microsoft.com/office/2007/relationships/diagramDrawing" Target="diagrams/drawing1.xml"/><Relationship Id="rId8" Type="http://schemas.openxmlformats.org/officeDocument/2006/relationships/hyperlink" Target="http://test.mywonderfulworld.org/about_campaign.htm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fao.ogr" TargetMode="External"/><Relationship Id="rId25" Type="http://schemas.openxmlformats.org/officeDocument/2006/relationships/hyperlink" Target="http://csopevneni.xf.cz/Prirucka/Prirucka-nacrt.htm" TargetMode="External"/><Relationship Id="rId33" Type="http://schemas.microsoft.com/office/2007/relationships/hdphoto" Target="media/hdphoto2.wdp"/><Relationship Id="rId38" Type="http://schemas.microsoft.com/office/2007/relationships/hdphoto" Target="media/hdphoto3.wdp"/><Relationship Id="rId46" Type="http://schemas.openxmlformats.org/officeDocument/2006/relationships/diagramQuickStyle" Target="diagrams/quickStyle1.xml"/><Relationship Id="rId20" Type="http://schemas.openxmlformats.org/officeDocument/2006/relationships/image" Target="media/image7.jpeg"/><Relationship Id="rId41" Type="http://schemas.openxmlformats.org/officeDocument/2006/relationships/hyperlink" Target="http://www.novinky.cz/veda-skoly/293207-u-noveho-zelandu-vznika-supervulkan-ktery-by-mohl-znicit-svet.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5DEBA0-97C3-435D-905A-3D2A53EF492A}"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cs-CZ"/>
        </a:p>
      </dgm:t>
    </dgm:pt>
    <dgm:pt modelId="{2C5BE11F-5167-482F-8C8F-9B86CB077E4A}">
      <dgm:prSet phldrT="[Text]" custT="1"/>
      <dgm:spPr/>
      <dgm:t>
        <a:bodyPr/>
        <a:lstStyle/>
        <a:p>
          <a:pPr algn="ctr"/>
          <a:r>
            <a:rPr lang="cs-CZ" sz="1200" b="1"/>
            <a:t>Kartografické dovednosti</a:t>
          </a:r>
        </a:p>
      </dgm:t>
    </dgm:pt>
    <dgm:pt modelId="{3D73ADD7-8737-44E5-B00E-CEADE22C0014}" type="parTrans" cxnId="{E5D0FCD6-134A-4C26-BF95-E2CCC687AFD5}">
      <dgm:prSet/>
      <dgm:spPr/>
      <dgm:t>
        <a:bodyPr/>
        <a:lstStyle/>
        <a:p>
          <a:pPr algn="ctr"/>
          <a:endParaRPr lang="cs-CZ"/>
        </a:p>
      </dgm:t>
    </dgm:pt>
    <dgm:pt modelId="{DE731D2D-C293-4B9A-9B68-E1BD9D1D6101}" type="sibTrans" cxnId="{E5D0FCD6-134A-4C26-BF95-E2CCC687AFD5}">
      <dgm:prSet/>
      <dgm:spPr/>
      <dgm:t>
        <a:bodyPr/>
        <a:lstStyle/>
        <a:p>
          <a:pPr algn="ctr"/>
          <a:endParaRPr lang="cs-CZ"/>
        </a:p>
      </dgm:t>
    </dgm:pt>
    <dgm:pt modelId="{F6923C54-3D6C-49F0-ABF4-2CEE32CFD100}">
      <dgm:prSet phldrT="[Text]" custT="1"/>
      <dgm:spPr/>
      <dgm:t>
        <a:bodyPr/>
        <a:lstStyle/>
        <a:p>
          <a:pPr algn="ctr"/>
          <a:r>
            <a:rPr lang="cs-CZ" sz="1100" b="1" i="0"/>
            <a:t>Čtení mapy</a:t>
          </a:r>
        </a:p>
        <a:p>
          <a:pPr algn="ctr"/>
          <a:r>
            <a:rPr lang="cs-CZ" sz="900" b="1" i="1"/>
            <a:t>-</a:t>
          </a:r>
          <a:r>
            <a:rPr lang="cs-CZ" sz="900" b="0" i="1"/>
            <a:t> žák dovede:</a:t>
          </a:r>
          <a:endParaRPr lang="cs-CZ" sz="900" b="1" i="1"/>
        </a:p>
      </dgm:t>
    </dgm:pt>
    <dgm:pt modelId="{D21C2B53-78F7-44CF-82F5-363E126A5075}" type="parTrans" cxnId="{4A65CFE7-3DA3-4E71-91A4-FE6E79D9A04D}">
      <dgm:prSet/>
      <dgm:spPr/>
      <dgm:t>
        <a:bodyPr/>
        <a:lstStyle/>
        <a:p>
          <a:pPr algn="ctr"/>
          <a:endParaRPr lang="cs-CZ"/>
        </a:p>
      </dgm:t>
    </dgm:pt>
    <dgm:pt modelId="{C9D4ED76-07B4-4DC0-945A-EAEEFA2206B8}" type="sibTrans" cxnId="{4A65CFE7-3DA3-4E71-91A4-FE6E79D9A04D}">
      <dgm:prSet/>
      <dgm:spPr/>
      <dgm:t>
        <a:bodyPr/>
        <a:lstStyle/>
        <a:p>
          <a:pPr algn="ctr"/>
          <a:endParaRPr lang="cs-CZ"/>
        </a:p>
      </dgm:t>
    </dgm:pt>
    <dgm:pt modelId="{29E4F233-5518-4BD3-97AC-85ADDB8A1D51}">
      <dgm:prSet phldrT="[Text]" custT="1"/>
      <dgm:spPr/>
      <dgm:t>
        <a:bodyPr/>
        <a:lstStyle/>
        <a:p>
          <a:pPr algn="ctr"/>
          <a:r>
            <a:rPr lang="cs-CZ" sz="1100" b="1"/>
            <a:t>Analyzování mapy</a:t>
          </a:r>
        </a:p>
        <a:p>
          <a:pPr algn="ctr"/>
          <a:r>
            <a:rPr lang="cs-CZ" sz="900" b="0" i="1"/>
            <a:t>- žák dovede:</a:t>
          </a:r>
        </a:p>
      </dgm:t>
    </dgm:pt>
    <dgm:pt modelId="{5885ABDD-BDE4-4E91-9C11-00D343E6DBA0}" type="parTrans" cxnId="{91B1AD5B-6628-4D35-B906-540E35BE766E}">
      <dgm:prSet/>
      <dgm:spPr/>
      <dgm:t>
        <a:bodyPr/>
        <a:lstStyle/>
        <a:p>
          <a:pPr algn="ctr"/>
          <a:endParaRPr lang="cs-CZ"/>
        </a:p>
      </dgm:t>
    </dgm:pt>
    <dgm:pt modelId="{02830EA1-962B-4A45-BB13-C234877E171D}" type="sibTrans" cxnId="{91B1AD5B-6628-4D35-B906-540E35BE766E}">
      <dgm:prSet/>
      <dgm:spPr/>
      <dgm:t>
        <a:bodyPr/>
        <a:lstStyle/>
        <a:p>
          <a:pPr algn="ctr"/>
          <a:endParaRPr lang="cs-CZ"/>
        </a:p>
      </dgm:t>
    </dgm:pt>
    <dgm:pt modelId="{3598AB74-D2BF-404C-A776-7DA0BD9E58AF}">
      <dgm:prSet phldrT="[Text]" custT="1"/>
      <dgm:spPr/>
      <dgm:t>
        <a:bodyPr/>
        <a:lstStyle/>
        <a:p>
          <a:pPr algn="ctr"/>
          <a:r>
            <a:rPr lang="cs-CZ" sz="1100" b="1"/>
            <a:t>Interpretování (informací z) mapy (syntéza)</a:t>
          </a:r>
        </a:p>
        <a:p>
          <a:pPr algn="ctr"/>
          <a:r>
            <a:rPr lang="cs-CZ" sz="900" b="0" i="1"/>
            <a:t>- žák dovede:</a:t>
          </a:r>
        </a:p>
      </dgm:t>
    </dgm:pt>
    <dgm:pt modelId="{B71F01EC-AC5C-4558-8A7A-DB88DA8D5B5C}" type="parTrans" cxnId="{C372A66A-4202-4FA5-95B6-2D882476BE1A}">
      <dgm:prSet/>
      <dgm:spPr/>
      <dgm:t>
        <a:bodyPr/>
        <a:lstStyle/>
        <a:p>
          <a:pPr algn="ctr"/>
          <a:endParaRPr lang="cs-CZ"/>
        </a:p>
      </dgm:t>
    </dgm:pt>
    <dgm:pt modelId="{D74DC820-6637-4868-ACEF-DE6748AEF673}" type="sibTrans" cxnId="{C372A66A-4202-4FA5-95B6-2D882476BE1A}">
      <dgm:prSet/>
      <dgm:spPr/>
      <dgm:t>
        <a:bodyPr/>
        <a:lstStyle/>
        <a:p>
          <a:pPr algn="ctr"/>
          <a:endParaRPr lang="cs-CZ"/>
        </a:p>
      </dgm:t>
    </dgm:pt>
    <dgm:pt modelId="{07C2EEF9-03E4-4260-AA2B-BE812C70940B}" type="asst">
      <dgm:prSet custT="1"/>
      <dgm:spPr>
        <a:ln>
          <a:solidFill>
            <a:schemeClr val="bg1">
              <a:lumMod val="85000"/>
            </a:schemeClr>
          </a:solidFill>
        </a:ln>
      </dgm:spPr>
      <dgm:t>
        <a:bodyPr/>
        <a:lstStyle/>
        <a:p>
          <a:pPr algn="ctr"/>
          <a:r>
            <a:rPr lang="cs-CZ" sz="1000" i="1"/>
            <a:t>analyzovat územní vztahy mezi geografickými jevy na mapě</a:t>
          </a:r>
        </a:p>
      </dgm:t>
    </dgm:pt>
    <dgm:pt modelId="{23A393CD-CD79-4D81-B720-145CA9A32F6F}" type="parTrans" cxnId="{1739C69E-CF7D-4D40-BC1E-5374B8E17385}">
      <dgm:prSet/>
      <dgm:spPr/>
      <dgm:t>
        <a:bodyPr/>
        <a:lstStyle/>
        <a:p>
          <a:pPr algn="ctr"/>
          <a:endParaRPr lang="cs-CZ"/>
        </a:p>
      </dgm:t>
    </dgm:pt>
    <dgm:pt modelId="{C075F6E4-4452-41C2-84F6-48EE0C4FB6DB}" type="sibTrans" cxnId="{1739C69E-CF7D-4D40-BC1E-5374B8E17385}">
      <dgm:prSet/>
      <dgm:spPr/>
      <dgm:t>
        <a:bodyPr/>
        <a:lstStyle/>
        <a:p>
          <a:pPr algn="ctr"/>
          <a:endParaRPr lang="cs-CZ"/>
        </a:p>
      </dgm:t>
    </dgm:pt>
    <dgm:pt modelId="{F30065FF-0D4A-485F-A498-4EA9E5A8B477}" type="asst">
      <dgm:prSet custT="1"/>
      <dgm:spPr>
        <a:ln>
          <a:solidFill>
            <a:schemeClr val="bg1">
              <a:lumMod val="85000"/>
            </a:schemeClr>
          </a:solidFill>
        </a:ln>
      </dgm:spPr>
      <dgm:t>
        <a:bodyPr/>
        <a:lstStyle/>
        <a:p>
          <a:pPr algn="ctr"/>
          <a:r>
            <a:rPr lang="cs-CZ" sz="900" i="1"/>
            <a:t>vyvodit závěry</a:t>
          </a:r>
        </a:p>
      </dgm:t>
    </dgm:pt>
    <dgm:pt modelId="{962A4F70-9C85-4DCF-B7D7-2F22BBF45E40}" type="parTrans" cxnId="{AF135BE0-DE9E-440B-AE95-6A81B5B423F2}">
      <dgm:prSet/>
      <dgm:spPr/>
      <dgm:t>
        <a:bodyPr/>
        <a:lstStyle/>
        <a:p>
          <a:pPr algn="ctr"/>
          <a:endParaRPr lang="cs-CZ"/>
        </a:p>
      </dgm:t>
    </dgm:pt>
    <dgm:pt modelId="{7FAB5EB5-7B1E-46B3-A575-E89C6BAD998E}" type="sibTrans" cxnId="{AF135BE0-DE9E-440B-AE95-6A81B5B423F2}">
      <dgm:prSet/>
      <dgm:spPr/>
      <dgm:t>
        <a:bodyPr/>
        <a:lstStyle/>
        <a:p>
          <a:pPr algn="ctr"/>
          <a:endParaRPr lang="cs-CZ"/>
        </a:p>
      </dgm:t>
    </dgm:pt>
    <dgm:pt modelId="{64B79928-0EB0-4D21-8277-12DF36D83C21}" type="asst">
      <dgm:prSet custT="1"/>
      <dgm:spPr/>
      <dgm:t>
        <a:bodyPr/>
        <a:lstStyle/>
        <a:p>
          <a:pPr algn="ctr"/>
          <a:r>
            <a:rPr lang="cs-CZ" sz="1000" i="1"/>
            <a:t>používat legendu</a:t>
          </a:r>
        </a:p>
      </dgm:t>
    </dgm:pt>
    <dgm:pt modelId="{61EAC8C0-2838-454C-A9A4-51AAA49E3DDB}" type="parTrans" cxnId="{C0ACA765-3585-4FA3-99FA-EFBF032485BD}">
      <dgm:prSet/>
      <dgm:spPr/>
      <dgm:t>
        <a:bodyPr/>
        <a:lstStyle/>
        <a:p>
          <a:pPr algn="ctr"/>
          <a:endParaRPr lang="cs-CZ"/>
        </a:p>
      </dgm:t>
    </dgm:pt>
    <dgm:pt modelId="{77E2C00D-3DCB-4CD1-89E6-DFF06B20F78D}" type="sibTrans" cxnId="{C0ACA765-3585-4FA3-99FA-EFBF032485BD}">
      <dgm:prSet/>
      <dgm:spPr/>
      <dgm:t>
        <a:bodyPr/>
        <a:lstStyle/>
        <a:p>
          <a:pPr algn="ctr"/>
          <a:endParaRPr lang="cs-CZ"/>
        </a:p>
      </dgm:t>
    </dgm:pt>
    <dgm:pt modelId="{2C856B56-1677-4EB6-BD57-C5DB81729C08}" type="asst">
      <dgm:prSet custT="1"/>
      <dgm:spPr/>
      <dgm:t>
        <a:bodyPr/>
        <a:lstStyle/>
        <a:p>
          <a:pPr algn="ctr"/>
          <a:r>
            <a:rPr lang="cs-CZ" sz="1000" i="1"/>
            <a:t>číst vrstevnice (výškopis)</a:t>
          </a:r>
        </a:p>
      </dgm:t>
    </dgm:pt>
    <dgm:pt modelId="{F57E0A3A-362D-4955-8AF0-8F617E42B513}" type="parTrans" cxnId="{ADF563DD-87D0-49ED-B61B-BAE75A05961F}">
      <dgm:prSet/>
      <dgm:spPr/>
      <dgm:t>
        <a:bodyPr/>
        <a:lstStyle/>
        <a:p>
          <a:pPr algn="ctr"/>
          <a:endParaRPr lang="cs-CZ"/>
        </a:p>
      </dgm:t>
    </dgm:pt>
    <dgm:pt modelId="{A66687FE-FBE9-4ED6-B28C-7F845588FFBC}" type="sibTrans" cxnId="{ADF563DD-87D0-49ED-B61B-BAE75A05961F}">
      <dgm:prSet/>
      <dgm:spPr/>
      <dgm:t>
        <a:bodyPr/>
        <a:lstStyle/>
        <a:p>
          <a:pPr algn="ctr"/>
          <a:endParaRPr lang="cs-CZ"/>
        </a:p>
      </dgm:t>
    </dgm:pt>
    <dgm:pt modelId="{CFFE0EF4-E936-44B6-B580-C772C2B6447F}" type="asst">
      <dgm:prSet custT="1"/>
      <dgm:spPr/>
      <dgm:t>
        <a:bodyPr/>
        <a:lstStyle/>
        <a:p>
          <a:pPr algn="ctr"/>
          <a:r>
            <a:rPr lang="cs-CZ" sz="1000" i="1"/>
            <a:t>určit hlavní a vedlejší světové strany</a:t>
          </a:r>
        </a:p>
      </dgm:t>
    </dgm:pt>
    <dgm:pt modelId="{DBDA3F26-2DBC-4708-83D0-816E18DA49AE}" type="parTrans" cxnId="{A2116CE9-8B9B-4F66-A652-889EBE11AE52}">
      <dgm:prSet/>
      <dgm:spPr/>
      <dgm:t>
        <a:bodyPr/>
        <a:lstStyle/>
        <a:p>
          <a:pPr algn="ctr"/>
          <a:endParaRPr lang="cs-CZ"/>
        </a:p>
      </dgm:t>
    </dgm:pt>
    <dgm:pt modelId="{9E7D8872-C8C2-4180-807C-1FE58C991CCC}" type="sibTrans" cxnId="{A2116CE9-8B9B-4F66-A652-889EBE11AE52}">
      <dgm:prSet/>
      <dgm:spPr/>
      <dgm:t>
        <a:bodyPr/>
        <a:lstStyle/>
        <a:p>
          <a:pPr algn="ctr"/>
          <a:endParaRPr lang="cs-CZ"/>
        </a:p>
      </dgm:t>
    </dgm:pt>
    <dgm:pt modelId="{EDEC36F8-824C-4CBE-8174-C551B5AA4525}" type="asst">
      <dgm:prSet custT="1"/>
      <dgm:spPr/>
      <dgm:t>
        <a:bodyPr/>
        <a:lstStyle/>
        <a:p>
          <a:pPr algn="ctr"/>
          <a:r>
            <a:rPr lang="cs-CZ" sz="900" i="1"/>
            <a:t>vyhledat prostorové rozmístění a uspořádání jevů na mapě</a:t>
          </a:r>
        </a:p>
      </dgm:t>
    </dgm:pt>
    <dgm:pt modelId="{96244134-F22F-4F7C-8EB0-101D06FE57B0}" type="parTrans" cxnId="{14F2C1AC-1034-4348-AD59-4E4526FA7EAB}">
      <dgm:prSet/>
      <dgm:spPr/>
      <dgm:t>
        <a:bodyPr/>
        <a:lstStyle/>
        <a:p>
          <a:pPr algn="ctr"/>
          <a:endParaRPr lang="cs-CZ"/>
        </a:p>
      </dgm:t>
    </dgm:pt>
    <dgm:pt modelId="{FED77FE6-1AE5-4E0E-86A7-A546BD0522C3}" type="sibTrans" cxnId="{14F2C1AC-1034-4348-AD59-4E4526FA7EAB}">
      <dgm:prSet/>
      <dgm:spPr/>
      <dgm:t>
        <a:bodyPr/>
        <a:lstStyle/>
        <a:p>
          <a:pPr algn="ctr"/>
          <a:endParaRPr lang="cs-CZ"/>
        </a:p>
      </dgm:t>
    </dgm:pt>
    <dgm:pt modelId="{13539DCA-54D5-4D14-BD54-B72C2196FDFF}" type="asst">
      <dgm:prSet custT="1"/>
      <dgm:spPr/>
      <dgm:t>
        <a:bodyPr/>
        <a:lstStyle/>
        <a:p>
          <a:pPr algn="ctr"/>
          <a:r>
            <a:rPr lang="cs-CZ" sz="1000" i="1"/>
            <a:t>vyhledat podobnosti a rozdíly mezi jevy na mapě</a:t>
          </a:r>
        </a:p>
      </dgm:t>
    </dgm:pt>
    <dgm:pt modelId="{33D7805A-1345-43D0-A606-A66B56DFC515}" type="parTrans" cxnId="{CE0863C8-8222-4197-85B3-15C7454ABFA3}">
      <dgm:prSet/>
      <dgm:spPr/>
      <dgm:t>
        <a:bodyPr/>
        <a:lstStyle/>
        <a:p>
          <a:pPr algn="ctr"/>
          <a:endParaRPr lang="cs-CZ"/>
        </a:p>
      </dgm:t>
    </dgm:pt>
    <dgm:pt modelId="{17F9BEEB-1481-484C-BF3D-B52E0B40B421}" type="sibTrans" cxnId="{CE0863C8-8222-4197-85B3-15C7454ABFA3}">
      <dgm:prSet/>
      <dgm:spPr/>
      <dgm:t>
        <a:bodyPr/>
        <a:lstStyle/>
        <a:p>
          <a:pPr algn="ctr"/>
          <a:endParaRPr lang="cs-CZ"/>
        </a:p>
      </dgm:t>
    </dgm:pt>
    <dgm:pt modelId="{409A8EC6-1FBE-4EC5-AF78-E3C0C6EFA624}" type="asst">
      <dgm:prSet custT="1"/>
      <dgm:spPr/>
      <dgm:t>
        <a:bodyPr/>
        <a:lstStyle/>
        <a:p>
          <a:pPr algn="ctr"/>
          <a:r>
            <a:rPr lang="cs-CZ" sz="900" i="1"/>
            <a:t>zodpovědět geografickou otázku</a:t>
          </a:r>
        </a:p>
      </dgm:t>
    </dgm:pt>
    <dgm:pt modelId="{E171F239-3118-46CB-8956-E839A27F6BC6}" type="parTrans" cxnId="{B5A02A8A-8169-4C3E-9EDD-B9CF3BC7F78F}">
      <dgm:prSet/>
      <dgm:spPr/>
      <dgm:t>
        <a:bodyPr/>
        <a:lstStyle/>
        <a:p>
          <a:pPr algn="ctr"/>
          <a:endParaRPr lang="cs-CZ"/>
        </a:p>
      </dgm:t>
    </dgm:pt>
    <dgm:pt modelId="{F1A96419-A798-43B4-A7F1-70A12EC42A70}" type="sibTrans" cxnId="{B5A02A8A-8169-4C3E-9EDD-B9CF3BC7F78F}">
      <dgm:prSet/>
      <dgm:spPr/>
      <dgm:t>
        <a:bodyPr/>
        <a:lstStyle/>
        <a:p>
          <a:pPr algn="ctr"/>
          <a:endParaRPr lang="cs-CZ"/>
        </a:p>
      </dgm:t>
    </dgm:pt>
    <dgm:pt modelId="{3F1ADEA3-174B-4BEC-BE94-8899911FBED7}" type="asst">
      <dgm:prSet custT="1"/>
      <dgm:spPr/>
      <dgm:t>
        <a:bodyPr/>
        <a:lstStyle/>
        <a:p>
          <a:pPr algn="ctr"/>
          <a:r>
            <a:rPr lang="cs-CZ" sz="1000" i="1"/>
            <a:t>vyhledat cestu z bodu A do bodu B</a:t>
          </a:r>
        </a:p>
      </dgm:t>
    </dgm:pt>
    <dgm:pt modelId="{7DD403D1-EC3F-49DA-B7BE-EAD327DE3271}" type="parTrans" cxnId="{848C8F4D-8237-448C-A9B7-2B91A240A44E}">
      <dgm:prSet/>
      <dgm:spPr/>
      <dgm:t>
        <a:bodyPr/>
        <a:lstStyle/>
        <a:p>
          <a:endParaRPr lang="cs-CZ"/>
        </a:p>
      </dgm:t>
    </dgm:pt>
    <dgm:pt modelId="{D2E1EE3B-94DC-4DA6-9BCB-F3FB1ABCC2E3}" type="sibTrans" cxnId="{848C8F4D-8237-448C-A9B7-2B91A240A44E}">
      <dgm:prSet/>
      <dgm:spPr/>
      <dgm:t>
        <a:bodyPr/>
        <a:lstStyle/>
        <a:p>
          <a:endParaRPr lang="cs-CZ"/>
        </a:p>
      </dgm:t>
    </dgm:pt>
    <dgm:pt modelId="{2A15AFBF-C97C-45F5-8810-93E806B0F90C}" type="asst">
      <dgm:prSet custT="1"/>
      <dgm:spPr/>
      <dgm:t>
        <a:bodyPr/>
        <a:lstStyle/>
        <a:p>
          <a:pPr algn="ctr"/>
          <a:r>
            <a:rPr lang="cs-CZ" sz="1000" i="1"/>
            <a:t>porovnat prostorové rozmístění jevů na mapě</a:t>
          </a:r>
        </a:p>
      </dgm:t>
    </dgm:pt>
    <dgm:pt modelId="{629F6804-8134-4CE7-A656-866BD871A51B}" type="parTrans" cxnId="{A818D951-DA4C-4866-84AE-95AF94B32B73}">
      <dgm:prSet/>
      <dgm:spPr/>
      <dgm:t>
        <a:bodyPr/>
        <a:lstStyle/>
        <a:p>
          <a:endParaRPr lang="cs-CZ"/>
        </a:p>
      </dgm:t>
    </dgm:pt>
    <dgm:pt modelId="{0CB37704-5439-4F06-8F12-B9EAB3932BF2}" type="sibTrans" cxnId="{A818D951-DA4C-4866-84AE-95AF94B32B73}">
      <dgm:prSet/>
      <dgm:spPr/>
      <dgm:t>
        <a:bodyPr/>
        <a:lstStyle/>
        <a:p>
          <a:endParaRPr lang="cs-CZ"/>
        </a:p>
      </dgm:t>
    </dgm:pt>
    <dgm:pt modelId="{7ECB06D2-048C-456B-9847-9DBA6C2D8D42}" type="pres">
      <dgm:prSet presAssocID="{9E5DEBA0-97C3-435D-905A-3D2A53EF492A}" presName="hierChild1" presStyleCnt="0">
        <dgm:presLayoutVars>
          <dgm:orgChart val="1"/>
          <dgm:chPref val="1"/>
          <dgm:dir/>
          <dgm:animOne val="branch"/>
          <dgm:animLvl val="lvl"/>
          <dgm:resizeHandles/>
        </dgm:presLayoutVars>
      </dgm:prSet>
      <dgm:spPr/>
    </dgm:pt>
    <dgm:pt modelId="{AE8A7E5C-94BD-4CC5-826B-324D30D81C4C}" type="pres">
      <dgm:prSet presAssocID="{2C5BE11F-5167-482F-8C8F-9B86CB077E4A}" presName="hierRoot1" presStyleCnt="0">
        <dgm:presLayoutVars>
          <dgm:hierBranch val="init"/>
        </dgm:presLayoutVars>
      </dgm:prSet>
      <dgm:spPr/>
    </dgm:pt>
    <dgm:pt modelId="{F9A65323-9AFE-40B6-94FD-57682FF9D821}" type="pres">
      <dgm:prSet presAssocID="{2C5BE11F-5167-482F-8C8F-9B86CB077E4A}" presName="rootComposite1" presStyleCnt="0"/>
      <dgm:spPr/>
    </dgm:pt>
    <dgm:pt modelId="{063727B9-0089-45CD-9B61-6214E533C8E9}" type="pres">
      <dgm:prSet presAssocID="{2C5BE11F-5167-482F-8C8F-9B86CB077E4A}" presName="rootText1" presStyleLbl="node0" presStyleIdx="0" presStyleCnt="1" custScaleX="129166" custScaleY="153592">
        <dgm:presLayoutVars>
          <dgm:chPref val="3"/>
        </dgm:presLayoutVars>
      </dgm:prSet>
      <dgm:spPr/>
    </dgm:pt>
    <dgm:pt modelId="{676BB4B3-2CCC-436A-86AD-33DB9729424E}" type="pres">
      <dgm:prSet presAssocID="{2C5BE11F-5167-482F-8C8F-9B86CB077E4A}" presName="rootConnector1" presStyleLbl="node1" presStyleIdx="0" presStyleCnt="0"/>
      <dgm:spPr/>
    </dgm:pt>
    <dgm:pt modelId="{E9142386-506E-4018-A903-50CA4C9CB588}" type="pres">
      <dgm:prSet presAssocID="{2C5BE11F-5167-482F-8C8F-9B86CB077E4A}" presName="hierChild2" presStyleCnt="0"/>
      <dgm:spPr/>
    </dgm:pt>
    <dgm:pt modelId="{9D15A764-0DF1-4F44-9235-B2FC8A408AA3}" type="pres">
      <dgm:prSet presAssocID="{D21C2B53-78F7-44CF-82F5-363E126A5075}" presName="Name37" presStyleLbl="parChTrans1D2" presStyleIdx="0" presStyleCnt="3"/>
      <dgm:spPr/>
    </dgm:pt>
    <dgm:pt modelId="{16E8F099-9BAC-4A24-8A15-A03239D20940}" type="pres">
      <dgm:prSet presAssocID="{F6923C54-3D6C-49F0-ABF4-2CEE32CFD100}" presName="hierRoot2" presStyleCnt="0">
        <dgm:presLayoutVars>
          <dgm:hierBranch val="init"/>
        </dgm:presLayoutVars>
      </dgm:prSet>
      <dgm:spPr/>
    </dgm:pt>
    <dgm:pt modelId="{67385C25-56AE-457F-B112-C6454A4F6672}" type="pres">
      <dgm:prSet presAssocID="{F6923C54-3D6C-49F0-ABF4-2CEE32CFD100}" presName="rootComposite" presStyleCnt="0"/>
      <dgm:spPr/>
    </dgm:pt>
    <dgm:pt modelId="{340543D9-3C3F-4207-ABD0-3EAA5937B247}" type="pres">
      <dgm:prSet presAssocID="{F6923C54-3D6C-49F0-ABF4-2CEE32CFD100}" presName="rootText" presStyleLbl="node2" presStyleIdx="0" presStyleCnt="3">
        <dgm:presLayoutVars>
          <dgm:chPref val="3"/>
        </dgm:presLayoutVars>
      </dgm:prSet>
      <dgm:spPr/>
    </dgm:pt>
    <dgm:pt modelId="{58C400EB-5159-4FFD-A4F9-F3D073EA7A28}" type="pres">
      <dgm:prSet presAssocID="{F6923C54-3D6C-49F0-ABF4-2CEE32CFD100}" presName="rootConnector" presStyleLbl="node2" presStyleIdx="0" presStyleCnt="3"/>
      <dgm:spPr/>
    </dgm:pt>
    <dgm:pt modelId="{360C0C71-BBFC-48AC-9A0A-AC5923622406}" type="pres">
      <dgm:prSet presAssocID="{F6923C54-3D6C-49F0-ABF4-2CEE32CFD100}" presName="hierChild4" presStyleCnt="0"/>
      <dgm:spPr/>
    </dgm:pt>
    <dgm:pt modelId="{B13675DD-C7A6-4A6C-A8A9-FFCB02C9193C}" type="pres">
      <dgm:prSet presAssocID="{F6923C54-3D6C-49F0-ABF4-2CEE32CFD100}" presName="hierChild5" presStyleCnt="0"/>
      <dgm:spPr/>
    </dgm:pt>
    <dgm:pt modelId="{0D3A4C16-07B2-408D-92DC-8C5DB425576C}" type="pres">
      <dgm:prSet presAssocID="{61EAC8C0-2838-454C-A9A4-51AAA49E3DDB}" presName="Name111" presStyleLbl="parChTrans1D3" presStyleIdx="0" presStyleCnt="10"/>
      <dgm:spPr/>
    </dgm:pt>
    <dgm:pt modelId="{4E0B31CA-A697-4A0D-AD23-302D9063AE40}" type="pres">
      <dgm:prSet presAssocID="{64B79928-0EB0-4D21-8277-12DF36D83C21}" presName="hierRoot3" presStyleCnt="0">
        <dgm:presLayoutVars>
          <dgm:hierBranch val="init"/>
        </dgm:presLayoutVars>
      </dgm:prSet>
      <dgm:spPr/>
    </dgm:pt>
    <dgm:pt modelId="{7CAC03B7-1C84-458B-83B1-38780907B4EA}" type="pres">
      <dgm:prSet presAssocID="{64B79928-0EB0-4D21-8277-12DF36D83C21}" presName="rootComposite3" presStyleCnt="0"/>
      <dgm:spPr/>
    </dgm:pt>
    <dgm:pt modelId="{9D859F5E-6C37-4EEE-B2A1-9E5CB15DC081}" type="pres">
      <dgm:prSet presAssocID="{64B79928-0EB0-4D21-8277-12DF36D83C21}" presName="rootText3" presStyleLbl="asst2" presStyleIdx="0" presStyleCnt="10">
        <dgm:presLayoutVars>
          <dgm:chPref val="3"/>
        </dgm:presLayoutVars>
      </dgm:prSet>
      <dgm:spPr/>
    </dgm:pt>
    <dgm:pt modelId="{B575DC6B-A52A-4914-A609-98D26D175E48}" type="pres">
      <dgm:prSet presAssocID="{64B79928-0EB0-4D21-8277-12DF36D83C21}" presName="rootConnector3" presStyleLbl="asst2" presStyleIdx="0" presStyleCnt="10"/>
      <dgm:spPr/>
    </dgm:pt>
    <dgm:pt modelId="{E2DD2ED2-0849-4AD2-A13C-EBC8DC22822E}" type="pres">
      <dgm:prSet presAssocID="{64B79928-0EB0-4D21-8277-12DF36D83C21}" presName="hierChild6" presStyleCnt="0"/>
      <dgm:spPr/>
    </dgm:pt>
    <dgm:pt modelId="{A0E61A4B-F5FE-4613-AB60-8AAB8030FCDC}" type="pres">
      <dgm:prSet presAssocID="{64B79928-0EB0-4D21-8277-12DF36D83C21}" presName="hierChild7" presStyleCnt="0"/>
      <dgm:spPr/>
    </dgm:pt>
    <dgm:pt modelId="{18744344-6D2E-4257-A25B-928D4F7F7EA9}" type="pres">
      <dgm:prSet presAssocID="{F57E0A3A-362D-4955-8AF0-8F617E42B513}" presName="Name111" presStyleLbl="parChTrans1D3" presStyleIdx="1" presStyleCnt="10"/>
      <dgm:spPr/>
    </dgm:pt>
    <dgm:pt modelId="{4350197F-8068-4153-8490-D65B93548B54}" type="pres">
      <dgm:prSet presAssocID="{2C856B56-1677-4EB6-BD57-C5DB81729C08}" presName="hierRoot3" presStyleCnt="0">
        <dgm:presLayoutVars>
          <dgm:hierBranch val="init"/>
        </dgm:presLayoutVars>
      </dgm:prSet>
      <dgm:spPr/>
    </dgm:pt>
    <dgm:pt modelId="{DDFD3290-8B0E-4811-AF4E-7A94C89E2536}" type="pres">
      <dgm:prSet presAssocID="{2C856B56-1677-4EB6-BD57-C5DB81729C08}" presName="rootComposite3" presStyleCnt="0"/>
      <dgm:spPr/>
    </dgm:pt>
    <dgm:pt modelId="{96689891-4239-433E-AE03-3A9E7D765ECE}" type="pres">
      <dgm:prSet presAssocID="{2C856B56-1677-4EB6-BD57-C5DB81729C08}" presName="rootText3" presStyleLbl="asst2" presStyleIdx="1" presStyleCnt="10">
        <dgm:presLayoutVars>
          <dgm:chPref val="3"/>
        </dgm:presLayoutVars>
      </dgm:prSet>
      <dgm:spPr/>
    </dgm:pt>
    <dgm:pt modelId="{B2542F45-BC48-49CD-8478-56A8117DF43F}" type="pres">
      <dgm:prSet presAssocID="{2C856B56-1677-4EB6-BD57-C5DB81729C08}" presName="rootConnector3" presStyleLbl="asst2" presStyleIdx="1" presStyleCnt="10"/>
      <dgm:spPr/>
    </dgm:pt>
    <dgm:pt modelId="{86DF0290-4013-42C0-A5D4-671B377C78BA}" type="pres">
      <dgm:prSet presAssocID="{2C856B56-1677-4EB6-BD57-C5DB81729C08}" presName="hierChild6" presStyleCnt="0"/>
      <dgm:spPr/>
    </dgm:pt>
    <dgm:pt modelId="{EB89C744-ECAE-4F72-8BC9-67C77E44E2BC}" type="pres">
      <dgm:prSet presAssocID="{2C856B56-1677-4EB6-BD57-C5DB81729C08}" presName="hierChild7" presStyleCnt="0"/>
      <dgm:spPr/>
    </dgm:pt>
    <dgm:pt modelId="{9AE3D1C3-4FA3-4033-9CBE-117ACF1AD6F9}" type="pres">
      <dgm:prSet presAssocID="{DBDA3F26-2DBC-4708-83D0-816E18DA49AE}" presName="Name111" presStyleLbl="parChTrans1D3" presStyleIdx="2" presStyleCnt="10"/>
      <dgm:spPr/>
    </dgm:pt>
    <dgm:pt modelId="{8F76E6CD-A0C2-422F-98C8-105D144362A5}" type="pres">
      <dgm:prSet presAssocID="{CFFE0EF4-E936-44B6-B580-C772C2B6447F}" presName="hierRoot3" presStyleCnt="0">
        <dgm:presLayoutVars>
          <dgm:hierBranch val="init"/>
        </dgm:presLayoutVars>
      </dgm:prSet>
      <dgm:spPr/>
    </dgm:pt>
    <dgm:pt modelId="{4E542FC6-C04A-4D9C-9483-9D560C87D7A3}" type="pres">
      <dgm:prSet presAssocID="{CFFE0EF4-E936-44B6-B580-C772C2B6447F}" presName="rootComposite3" presStyleCnt="0"/>
      <dgm:spPr/>
    </dgm:pt>
    <dgm:pt modelId="{F30B4951-AE50-4E10-95AC-6AF9A4C23961}" type="pres">
      <dgm:prSet presAssocID="{CFFE0EF4-E936-44B6-B580-C772C2B6447F}" presName="rootText3" presStyleLbl="asst2" presStyleIdx="2" presStyleCnt="10">
        <dgm:presLayoutVars>
          <dgm:chPref val="3"/>
        </dgm:presLayoutVars>
      </dgm:prSet>
      <dgm:spPr/>
    </dgm:pt>
    <dgm:pt modelId="{B616A1A5-B5B4-4CD8-9A0C-00470C0C1E9A}" type="pres">
      <dgm:prSet presAssocID="{CFFE0EF4-E936-44B6-B580-C772C2B6447F}" presName="rootConnector3" presStyleLbl="asst2" presStyleIdx="2" presStyleCnt="10"/>
      <dgm:spPr/>
    </dgm:pt>
    <dgm:pt modelId="{3EA6CE12-89B3-4DC3-8717-92F44754E072}" type="pres">
      <dgm:prSet presAssocID="{CFFE0EF4-E936-44B6-B580-C772C2B6447F}" presName="hierChild6" presStyleCnt="0"/>
      <dgm:spPr/>
    </dgm:pt>
    <dgm:pt modelId="{E0D1DCFF-54E5-4826-B9B1-CDD7D23A66DD}" type="pres">
      <dgm:prSet presAssocID="{CFFE0EF4-E936-44B6-B580-C772C2B6447F}" presName="hierChild7" presStyleCnt="0"/>
      <dgm:spPr/>
    </dgm:pt>
    <dgm:pt modelId="{5B4566D5-6C6F-4D8B-96BB-419DE2CC5810}" type="pres">
      <dgm:prSet presAssocID="{7DD403D1-EC3F-49DA-B7BE-EAD327DE3271}" presName="Name111" presStyleLbl="parChTrans1D3" presStyleIdx="3" presStyleCnt="10"/>
      <dgm:spPr/>
    </dgm:pt>
    <dgm:pt modelId="{D24762F0-45DE-41BB-9AC3-19CFE9213F08}" type="pres">
      <dgm:prSet presAssocID="{3F1ADEA3-174B-4BEC-BE94-8899911FBED7}" presName="hierRoot3" presStyleCnt="0">
        <dgm:presLayoutVars>
          <dgm:hierBranch val="init"/>
        </dgm:presLayoutVars>
      </dgm:prSet>
      <dgm:spPr/>
    </dgm:pt>
    <dgm:pt modelId="{92C273F0-1272-4203-9A21-E86B0AF0BB53}" type="pres">
      <dgm:prSet presAssocID="{3F1ADEA3-174B-4BEC-BE94-8899911FBED7}" presName="rootComposite3" presStyleCnt="0"/>
      <dgm:spPr/>
    </dgm:pt>
    <dgm:pt modelId="{3721A5DF-330E-410C-A380-9FE5FC2AFE95}" type="pres">
      <dgm:prSet presAssocID="{3F1ADEA3-174B-4BEC-BE94-8899911FBED7}" presName="rootText3" presStyleLbl="asst2" presStyleIdx="3" presStyleCnt="10">
        <dgm:presLayoutVars>
          <dgm:chPref val="3"/>
        </dgm:presLayoutVars>
      </dgm:prSet>
      <dgm:spPr/>
    </dgm:pt>
    <dgm:pt modelId="{543A5F7B-C1D6-486D-A9DE-6621E8F52EC9}" type="pres">
      <dgm:prSet presAssocID="{3F1ADEA3-174B-4BEC-BE94-8899911FBED7}" presName="rootConnector3" presStyleLbl="asst2" presStyleIdx="3" presStyleCnt="10"/>
      <dgm:spPr/>
    </dgm:pt>
    <dgm:pt modelId="{434B82CA-4786-44F4-8476-6BBF44F532E5}" type="pres">
      <dgm:prSet presAssocID="{3F1ADEA3-174B-4BEC-BE94-8899911FBED7}" presName="hierChild6" presStyleCnt="0"/>
      <dgm:spPr/>
    </dgm:pt>
    <dgm:pt modelId="{30AB5327-D578-49C0-B1E0-4685A6927D52}" type="pres">
      <dgm:prSet presAssocID="{3F1ADEA3-174B-4BEC-BE94-8899911FBED7}" presName="hierChild7" presStyleCnt="0"/>
      <dgm:spPr/>
    </dgm:pt>
    <dgm:pt modelId="{DBB471C4-19A4-4357-B9B1-1952A23D9323}" type="pres">
      <dgm:prSet presAssocID="{5885ABDD-BDE4-4E91-9C11-00D343E6DBA0}" presName="Name37" presStyleLbl="parChTrans1D2" presStyleIdx="1" presStyleCnt="3"/>
      <dgm:spPr/>
    </dgm:pt>
    <dgm:pt modelId="{3A218E66-B3F8-4A54-A513-4B126D67C465}" type="pres">
      <dgm:prSet presAssocID="{29E4F233-5518-4BD3-97AC-85ADDB8A1D51}" presName="hierRoot2" presStyleCnt="0">
        <dgm:presLayoutVars>
          <dgm:hierBranch val="init"/>
        </dgm:presLayoutVars>
      </dgm:prSet>
      <dgm:spPr/>
    </dgm:pt>
    <dgm:pt modelId="{3BBB3CAE-737F-4CE4-9B17-994429E64FB3}" type="pres">
      <dgm:prSet presAssocID="{29E4F233-5518-4BD3-97AC-85ADDB8A1D51}" presName="rootComposite" presStyleCnt="0"/>
      <dgm:spPr/>
    </dgm:pt>
    <dgm:pt modelId="{BBD8927F-5DE5-4252-A223-586C02DAD28E}" type="pres">
      <dgm:prSet presAssocID="{29E4F233-5518-4BD3-97AC-85ADDB8A1D51}" presName="rootText" presStyleLbl="node2" presStyleIdx="1" presStyleCnt="3" custScaleY="139714">
        <dgm:presLayoutVars>
          <dgm:chPref val="3"/>
        </dgm:presLayoutVars>
      </dgm:prSet>
      <dgm:spPr/>
    </dgm:pt>
    <dgm:pt modelId="{E310BFDA-F4C7-4589-9D23-F0B8207163DC}" type="pres">
      <dgm:prSet presAssocID="{29E4F233-5518-4BD3-97AC-85ADDB8A1D51}" presName="rootConnector" presStyleLbl="node2" presStyleIdx="1" presStyleCnt="3"/>
      <dgm:spPr/>
    </dgm:pt>
    <dgm:pt modelId="{152A2388-AF2B-43BB-8F15-3969767B3A47}" type="pres">
      <dgm:prSet presAssocID="{29E4F233-5518-4BD3-97AC-85ADDB8A1D51}" presName="hierChild4" presStyleCnt="0"/>
      <dgm:spPr/>
    </dgm:pt>
    <dgm:pt modelId="{8404E780-1AEA-410F-8BA1-CCF2082205F8}" type="pres">
      <dgm:prSet presAssocID="{29E4F233-5518-4BD3-97AC-85ADDB8A1D51}" presName="hierChild5" presStyleCnt="0"/>
      <dgm:spPr/>
    </dgm:pt>
    <dgm:pt modelId="{DB30BA8C-8BC3-4CB5-86DE-47F4EF336A34}" type="pres">
      <dgm:prSet presAssocID="{23A393CD-CD79-4D81-B720-145CA9A32F6F}" presName="Name111" presStyleLbl="parChTrans1D3" presStyleIdx="4" presStyleCnt="10"/>
      <dgm:spPr/>
    </dgm:pt>
    <dgm:pt modelId="{3AD65B21-3FA4-462A-9029-0EC9B893471C}" type="pres">
      <dgm:prSet presAssocID="{07C2EEF9-03E4-4260-AA2B-BE812C70940B}" presName="hierRoot3" presStyleCnt="0">
        <dgm:presLayoutVars>
          <dgm:hierBranch val="init"/>
        </dgm:presLayoutVars>
      </dgm:prSet>
      <dgm:spPr/>
    </dgm:pt>
    <dgm:pt modelId="{0C3D62EC-47C8-470A-8699-FD1E85F82BCA}" type="pres">
      <dgm:prSet presAssocID="{07C2EEF9-03E4-4260-AA2B-BE812C70940B}" presName="rootComposite3" presStyleCnt="0"/>
      <dgm:spPr/>
    </dgm:pt>
    <dgm:pt modelId="{5307EA0D-BD4E-43DC-B908-5EF36D6502F3}" type="pres">
      <dgm:prSet presAssocID="{07C2EEF9-03E4-4260-AA2B-BE812C70940B}" presName="rootText3" presStyleLbl="asst2" presStyleIdx="4" presStyleCnt="10" custScaleY="162922">
        <dgm:presLayoutVars>
          <dgm:chPref val="3"/>
        </dgm:presLayoutVars>
      </dgm:prSet>
      <dgm:spPr/>
    </dgm:pt>
    <dgm:pt modelId="{20C53378-94AF-4FAA-8A3C-39A2EE44E55D}" type="pres">
      <dgm:prSet presAssocID="{07C2EEF9-03E4-4260-AA2B-BE812C70940B}" presName="rootConnector3" presStyleLbl="asst2" presStyleIdx="4" presStyleCnt="10"/>
      <dgm:spPr/>
    </dgm:pt>
    <dgm:pt modelId="{95E0CAF9-85C4-4814-A9A5-4BA07836F3C4}" type="pres">
      <dgm:prSet presAssocID="{07C2EEF9-03E4-4260-AA2B-BE812C70940B}" presName="hierChild6" presStyleCnt="0"/>
      <dgm:spPr/>
    </dgm:pt>
    <dgm:pt modelId="{09F6E5FF-ECDC-4998-B96E-47B6F85A9D2B}" type="pres">
      <dgm:prSet presAssocID="{07C2EEF9-03E4-4260-AA2B-BE812C70940B}" presName="hierChild7" presStyleCnt="0"/>
      <dgm:spPr/>
    </dgm:pt>
    <dgm:pt modelId="{75DC7A36-AB2D-4991-BFD4-19026C1D57D6}" type="pres">
      <dgm:prSet presAssocID="{96244134-F22F-4F7C-8EB0-101D06FE57B0}" presName="Name111" presStyleLbl="parChTrans1D3" presStyleIdx="5" presStyleCnt="10"/>
      <dgm:spPr/>
    </dgm:pt>
    <dgm:pt modelId="{DBEB5153-F35D-457F-851E-AA33E19B2044}" type="pres">
      <dgm:prSet presAssocID="{EDEC36F8-824C-4CBE-8174-C551B5AA4525}" presName="hierRoot3" presStyleCnt="0">
        <dgm:presLayoutVars>
          <dgm:hierBranch val="init"/>
        </dgm:presLayoutVars>
      </dgm:prSet>
      <dgm:spPr/>
    </dgm:pt>
    <dgm:pt modelId="{6E8B2C1C-4E58-49D8-A7B0-FF922324BF5F}" type="pres">
      <dgm:prSet presAssocID="{EDEC36F8-824C-4CBE-8174-C551B5AA4525}" presName="rootComposite3" presStyleCnt="0"/>
      <dgm:spPr/>
    </dgm:pt>
    <dgm:pt modelId="{77251756-E5B9-4FDB-BABF-0D1553C6B742}" type="pres">
      <dgm:prSet presAssocID="{EDEC36F8-824C-4CBE-8174-C551B5AA4525}" presName="rootText3" presStyleLbl="asst2" presStyleIdx="5" presStyleCnt="10" custScaleY="232064" custLinFactNeighborX="-2484" custLinFactNeighborY="-3312">
        <dgm:presLayoutVars>
          <dgm:chPref val="3"/>
        </dgm:presLayoutVars>
      </dgm:prSet>
      <dgm:spPr/>
    </dgm:pt>
    <dgm:pt modelId="{CC8B6C7D-EAD2-404D-BC52-FD8F793C7403}" type="pres">
      <dgm:prSet presAssocID="{EDEC36F8-824C-4CBE-8174-C551B5AA4525}" presName="rootConnector3" presStyleLbl="asst2" presStyleIdx="5" presStyleCnt="10"/>
      <dgm:spPr/>
    </dgm:pt>
    <dgm:pt modelId="{035F3398-EABB-43D2-BC87-8A59871022C1}" type="pres">
      <dgm:prSet presAssocID="{EDEC36F8-824C-4CBE-8174-C551B5AA4525}" presName="hierChild6" presStyleCnt="0"/>
      <dgm:spPr/>
    </dgm:pt>
    <dgm:pt modelId="{351E0AA1-2A03-4940-A10A-606900E72455}" type="pres">
      <dgm:prSet presAssocID="{EDEC36F8-824C-4CBE-8174-C551B5AA4525}" presName="hierChild7" presStyleCnt="0"/>
      <dgm:spPr/>
    </dgm:pt>
    <dgm:pt modelId="{FDA2AFED-A78E-4E58-8FE1-2BA1EFBED889}" type="pres">
      <dgm:prSet presAssocID="{33D7805A-1345-43D0-A606-A66B56DFC515}" presName="Name111" presStyleLbl="parChTrans1D3" presStyleIdx="6" presStyleCnt="10"/>
      <dgm:spPr/>
    </dgm:pt>
    <dgm:pt modelId="{A3B455F0-F376-47C9-ADB6-825B4228908A}" type="pres">
      <dgm:prSet presAssocID="{13539DCA-54D5-4D14-BD54-B72C2196FDFF}" presName="hierRoot3" presStyleCnt="0">
        <dgm:presLayoutVars>
          <dgm:hierBranch val="init"/>
        </dgm:presLayoutVars>
      </dgm:prSet>
      <dgm:spPr/>
    </dgm:pt>
    <dgm:pt modelId="{59303EA2-7D10-4593-9AF9-195808E26076}" type="pres">
      <dgm:prSet presAssocID="{13539DCA-54D5-4D14-BD54-B72C2196FDFF}" presName="rootComposite3" presStyleCnt="0"/>
      <dgm:spPr/>
    </dgm:pt>
    <dgm:pt modelId="{D1390CED-434F-4650-AF29-65FD6EE92BBD}" type="pres">
      <dgm:prSet presAssocID="{13539DCA-54D5-4D14-BD54-B72C2196FDFF}" presName="rootText3" presStyleLbl="asst2" presStyleIdx="6" presStyleCnt="10" custScaleY="142642">
        <dgm:presLayoutVars>
          <dgm:chPref val="3"/>
        </dgm:presLayoutVars>
      </dgm:prSet>
      <dgm:spPr/>
    </dgm:pt>
    <dgm:pt modelId="{B4DA5D52-E481-4E4B-A0D2-EAE8C4A1D3EA}" type="pres">
      <dgm:prSet presAssocID="{13539DCA-54D5-4D14-BD54-B72C2196FDFF}" presName="rootConnector3" presStyleLbl="asst2" presStyleIdx="6" presStyleCnt="10"/>
      <dgm:spPr/>
    </dgm:pt>
    <dgm:pt modelId="{3AFE298F-F1FC-48AD-B239-2D9F00DEAE36}" type="pres">
      <dgm:prSet presAssocID="{13539DCA-54D5-4D14-BD54-B72C2196FDFF}" presName="hierChild6" presStyleCnt="0"/>
      <dgm:spPr/>
    </dgm:pt>
    <dgm:pt modelId="{B50BA729-C2C9-474A-94A8-E6BB81DBEA5E}" type="pres">
      <dgm:prSet presAssocID="{13539DCA-54D5-4D14-BD54-B72C2196FDFF}" presName="hierChild7" presStyleCnt="0"/>
      <dgm:spPr/>
    </dgm:pt>
    <dgm:pt modelId="{FC2BD5BD-4DD9-4071-A44A-CEEDDF111C8D}" type="pres">
      <dgm:prSet presAssocID="{629F6804-8134-4CE7-A656-866BD871A51B}" presName="Name111" presStyleLbl="parChTrans1D3" presStyleIdx="7" presStyleCnt="10"/>
      <dgm:spPr/>
    </dgm:pt>
    <dgm:pt modelId="{2AA3D6FF-F0AF-4ACC-8835-C6A5BD74D9F2}" type="pres">
      <dgm:prSet presAssocID="{2A15AFBF-C97C-45F5-8810-93E806B0F90C}" presName="hierRoot3" presStyleCnt="0">
        <dgm:presLayoutVars>
          <dgm:hierBranch val="init"/>
        </dgm:presLayoutVars>
      </dgm:prSet>
      <dgm:spPr/>
    </dgm:pt>
    <dgm:pt modelId="{42AAEC9E-45E0-4D61-BB8F-56D06CA534E3}" type="pres">
      <dgm:prSet presAssocID="{2A15AFBF-C97C-45F5-8810-93E806B0F90C}" presName="rootComposite3" presStyleCnt="0"/>
      <dgm:spPr/>
    </dgm:pt>
    <dgm:pt modelId="{6AE8F84C-FFA0-4DEA-BD7F-4470C1755F73}" type="pres">
      <dgm:prSet presAssocID="{2A15AFBF-C97C-45F5-8810-93E806B0F90C}" presName="rootText3" presStyleLbl="asst2" presStyleIdx="7" presStyleCnt="10" custScaleY="142642">
        <dgm:presLayoutVars>
          <dgm:chPref val="3"/>
        </dgm:presLayoutVars>
      </dgm:prSet>
      <dgm:spPr/>
    </dgm:pt>
    <dgm:pt modelId="{978AD5E6-E662-4F64-8F15-4B85CCF235EA}" type="pres">
      <dgm:prSet presAssocID="{2A15AFBF-C97C-45F5-8810-93E806B0F90C}" presName="rootConnector3" presStyleLbl="asst2" presStyleIdx="7" presStyleCnt="10"/>
      <dgm:spPr/>
    </dgm:pt>
    <dgm:pt modelId="{60D7201D-8108-414D-95D7-326F84796ABE}" type="pres">
      <dgm:prSet presAssocID="{2A15AFBF-C97C-45F5-8810-93E806B0F90C}" presName="hierChild6" presStyleCnt="0"/>
      <dgm:spPr/>
    </dgm:pt>
    <dgm:pt modelId="{4581D87D-CFF9-4CD6-93B5-E47FEFAA0D78}" type="pres">
      <dgm:prSet presAssocID="{2A15AFBF-C97C-45F5-8810-93E806B0F90C}" presName="hierChild7" presStyleCnt="0"/>
      <dgm:spPr/>
    </dgm:pt>
    <dgm:pt modelId="{0355D2F8-F678-40A2-8A18-84A5D4C8C44B}" type="pres">
      <dgm:prSet presAssocID="{B71F01EC-AC5C-4558-8A7A-DB88DA8D5B5C}" presName="Name37" presStyleLbl="parChTrans1D2" presStyleIdx="2" presStyleCnt="3"/>
      <dgm:spPr/>
    </dgm:pt>
    <dgm:pt modelId="{22FE12BC-1130-45DF-A7C7-E13ACC773FD6}" type="pres">
      <dgm:prSet presAssocID="{3598AB74-D2BF-404C-A776-7DA0BD9E58AF}" presName="hierRoot2" presStyleCnt="0">
        <dgm:presLayoutVars>
          <dgm:hierBranch val="init"/>
        </dgm:presLayoutVars>
      </dgm:prSet>
      <dgm:spPr/>
    </dgm:pt>
    <dgm:pt modelId="{3DC5270F-A160-4BF0-9C03-DA36A8493582}" type="pres">
      <dgm:prSet presAssocID="{3598AB74-D2BF-404C-A776-7DA0BD9E58AF}" presName="rootComposite" presStyleCnt="0"/>
      <dgm:spPr/>
    </dgm:pt>
    <dgm:pt modelId="{491A99EC-84FB-4306-A559-9A4B716CB8F1}" type="pres">
      <dgm:prSet presAssocID="{3598AB74-D2BF-404C-A776-7DA0BD9E58AF}" presName="rootText" presStyleLbl="node2" presStyleIdx="2" presStyleCnt="3" custScaleX="133585" custScaleY="237882">
        <dgm:presLayoutVars>
          <dgm:chPref val="3"/>
        </dgm:presLayoutVars>
      </dgm:prSet>
      <dgm:spPr/>
    </dgm:pt>
    <dgm:pt modelId="{99F7336E-6EE0-41A3-A7EB-860FE16FF9CF}" type="pres">
      <dgm:prSet presAssocID="{3598AB74-D2BF-404C-A776-7DA0BD9E58AF}" presName="rootConnector" presStyleLbl="node2" presStyleIdx="2" presStyleCnt="3"/>
      <dgm:spPr/>
    </dgm:pt>
    <dgm:pt modelId="{DE181341-19C5-4E9B-B7BA-1527DCE7D15C}" type="pres">
      <dgm:prSet presAssocID="{3598AB74-D2BF-404C-A776-7DA0BD9E58AF}" presName="hierChild4" presStyleCnt="0"/>
      <dgm:spPr/>
    </dgm:pt>
    <dgm:pt modelId="{0EEF936C-58BC-4B5F-9461-49CCE08D273B}" type="pres">
      <dgm:prSet presAssocID="{3598AB74-D2BF-404C-A776-7DA0BD9E58AF}" presName="hierChild5" presStyleCnt="0"/>
      <dgm:spPr/>
    </dgm:pt>
    <dgm:pt modelId="{F6BB6433-C9D3-496F-98A2-6B76E175A44B}" type="pres">
      <dgm:prSet presAssocID="{962A4F70-9C85-4DCF-B7D7-2F22BBF45E40}" presName="Name111" presStyleLbl="parChTrans1D3" presStyleIdx="8" presStyleCnt="10"/>
      <dgm:spPr/>
    </dgm:pt>
    <dgm:pt modelId="{4E117077-68F6-4822-90AB-A1506F1C00C4}" type="pres">
      <dgm:prSet presAssocID="{F30065FF-0D4A-485F-A498-4EA9E5A8B477}" presName="hierRoot3" presStyleCnt="0">
        <dgm:presLayoutVars>
          <dgm:hierBranch val="init"/>
        </dgm:presLayoutVars>
      </dgm:prSet>
      <dgm:spPr/>
    </dgm:pt>
    <dgm:pt modelId="{552CCF5D-C8AA-44F3-ADF5-DD02F99678A9}" type="pres">
      <dgm:prSet presAssocID="{F30065FF-0D4A-485F-A498-4EA9E5A8B477}" presName="rootComposite3" presStyleCnt="0"/>
      <dgm:spPr/>
    </dgm:pt>
    <dgm:pt modelId="{0F0CB4AC-EC8F-4538-9182-BE0DC6715D0B}" type="pres">
      <dgm:prSet presAssocID="{F30065FF-0D4A-485F-A498-4EA9E5A8B477}" presName="rootText3" presStyleLbl="asst2" presStyleIdx="8" presStyleCnt="10">
        <dgm:presLayoutVars>
          <dgm:chPref val="3"/>
        </dgm:presLayoutVars>
      </dgm:prSet>
      <dgm:spPr/>
    </dgm:pt>
    <dgm:pt modelId="{F901A71B-07D6-4B3B-8233-C7134BE46198}" type="pres">
      <dgm:prSet presAssocID="{F30065FF-0D4A-485F-A498-4EA9E5A8B477}" presName="rootConnector3" presStyleLbl="asst2" presStyleIdx="8" presStyleCnt="10"/>
      <dgm:spPr/>
    </dgm:pt>
    <dgm:pt modelId="{79AB81E4-2305-4B5F-80E4-1A52A6951D55}" type="pres">
      <dgm:prSet presAssocID="{F30065FF-0D4A-485F-A498-4EA9E5A8B477}" presName="hierChild6" presStyleCnt="0"/>
      <dgm:spPr/>
    </dgm:pt>
    <dgm:pt modelId="{298DA8C3-E85A-4E4C-B6D9-FED0BEB61C40}" type="pres">
      <dgm:prSet presAssocID="{F30065FF-0D4A-485F-A498-4EA9E5A8B477}" presName="hierChild7" presStyleCnt="0"/>
      <dgm:spPr/>
    </dgm:pt>
    <dgm:pt modelId="{585EEF91-FBDD-43AE-AA8D-61D15C84B0C3}" type="pres">
      <dgm:prSet presAssocID="{E171F239-3118-46CB-8956-E839A27F6BC6}" presName="Name111" presStyleLbl="parChTrans1D3" presStyleIdx="9" presStyleCnt="10"/>
      <dgm:spPr/>
    </dgm:pt>
    <dgm:pt modelId="{B516BF9A-4480-4636-8A6B-B2AB49EFBC41}" type="pres">
      <dgm:prSet presAssocID="{409A8EC6-1FBE-4EC5-AF78-E3C0C6EFA624}" presName="hierRoot3" presStyleCnt="0">
        <dgm:presLayoutVars>
          <dgm:hierBranch val="init"/>
        </dgm:presLayoutVars>
      </dgm:prSet>
      <dgm:spPr/>
    </dgm:pt>
    <dgm:pt modelId="{A871C1EF-C7BB-4DE3-8C2A-9CA01697E4AB}" type="pres">
      <dgm:prSet presAssocID="{409A8EC6-1FBE-4EC5-AF78-E3C0C6EFA624}" presName="rootComposite3" presStyleCnt="0"/>
      <dgm:spPr/>
    </dgm:pt>
    <dgm:pt modelId="{BFE8F561-DE78-4D99-94E1-95ED8A09170E}" type="pres">
      <dgm:prSet presAssocID="{409A8EC6-1FBE-4EC5-AF78-E3C0C6EFA624}" presName="rootText3" presStyleLbl="asst2" presStyleIdx="9" presStyleCnt="10">
        <dgm:presLayoutVars>
          <dgm:chPref val="3"/>
        </dgm:presLayoutVars>
      </dgm:prSet>
      <dgm:spPr/>
    </dgm:pt>
    <dgm:pt modelId="{547E1627-0DDD-4FCD-90E9-FA3A2AAC9E58}" type="pres">
      <dgm:prSet presAssocID="{409A8EC6-1FBE-4EC5-AF78-E3C0C6EFA624}" presName="rootConnector3" presStyleLbl="asst2" presStyleIdx="9" presStyleCnt="10"/>
      <dgm:spPr/>
    </dgm:pt>
    <dgm:pt modelId="{CDA3CDCA-EEC3-4AD9-8ECD-8CD57A3A1F7C}" type="pres">
      <dgm:prSet presAssocID="{409A8EC6-1FBE-4EC5-AF78-E3C0C6EFA624}" presName="hierChild6" presStyleCnt="0"/>
      <dgm:spPr/>
    </dgm:pt>
    <dgm:pt modelId="{1087E1A4-CD8D-411F-BB0E-209EC7AAF376}" type="pres">
      <dgm:prSet presAssocID="{409A8EC6-1FBE-4EC5-AF78-E3C0C6EFA624}" presName="hierChild7" presStyleCnt="0"/>
      <dgm:spPr/>
    </dgm:pt>
    <dgm:pt modelId="{A2510A33-8E7C-4B9D-84BD-275D58E75DBE}" type="pres">
      <dgm:prSet presAssocID="{2C5BE11F-5167-482F-8C8F-9B86CB077E4A}" presName="hierChild3" presStyleCnt="0"/>
      <dgm:spPr/>
    </dgm:pt>
  </dgm:ptLst>
  <dgm:cxnLst>
    <dgm:cxn modelId="{20A24E06-63DD-4A7E-995B-6B6BE486F391}" type="presOf" srcId="{64B79928-0EB0-4D21-8277-12DF36D83C21}" destId="{9D859F5E-6C37-4EEE-B2A1-9E5CB15DC081}" srcOrd="0" destOrd="0" presId="urn:microsoft.com/office/officeart/2005/8/layout/orgChart1"/>
    <dgm:cxn modelId="{7E910907-5167-4297-B083-F7744E05F237}" type="presOf" srcId="{23A393CD-CD79-4D81-B720-145CA9A32F6F}" destId="{DB30BA8C-8BC3-4CB5-86DE-47F4EF336A34}" srcOrd="0" destOrd="0" presId="urn:microsoft.com/office/officeart/2005/8/layout/orgChart1"/>
    <dgm:cxn modelId="{B5B3C80E-79F0-4F16-A180-474B5FEF54B9}" type="presOf" srcId="{2A15AFBF-C97C-45F5-8810-93E806B0F90C}" destId="{978AD5E6-E662-4F64-8F15-4B85CCF235EA}" srcOrd="1" destOrd="0" presId="urn:microsoft.com/office/officeart/2005/8/layout/orgChart1"/>
    <dgm:cxn modelId="{B7D1240F-61BE-4D9C-A2F6-21C87348DE11}" type="presOf" srcId="{64B79928-0EB0-4D21-8277-12DF36D83C21}" destId="{B575DC6B-A52A-4914-A609-98D26D175E48}" srcOrd="1" destOrd="0" presId="urn:microsoft.com/office/officeart/2005/8/layout/orgChart1"/>
    <dgm:cxn modelId="{55EAC314-B9A3-4D49-9595-BC984DC622A2}" type="presOf" srcId="{409A8EC6-1FBE-4EC5-AF78-E3C0C6EFA624}" destId="{BFE8F561-DE78-4D99-94E1-95ED8A09170E}" srcOrd="0" destOrd="0" presId="urn:microsoft.com/office/officeart/2005/8/layout/orgChart1"/>
    <dgm:cxn modelId="{F64ACC1A-90F3-43D6-8C33-41FA068FAB97}" type="presOf" srcId="{962A4F70-9C85-4DCF-B7D7-2F22BBF45E40}" destId="{F6BB6433-C9D3-496F-98A2-6B76E175A44B}" srcOrd="0" destOrd="0" presId="urn:microsoft.com/office/officeart/2005/8/layout/orgChart1"/>
    <dgm:cxn modelId="{0A384F27-1802-4039-9F49-82BAF865DB96}" type="presOf" srcId="{9E5DEBA0-97C3-435D-905A-3D2A53EF492A}" destId="{7ECB06D2-048C-456B-9847-9DBA6C2D8D42}" srcOrd="0" destOrd="0" presId="urn:microsoft.com/office/officeart/2005/8/layout/orgChart1"/>
    <dgm:cxn modelId="{5A034731-6738-4151-A00C-29C64113320A}" type="presOf" srcId="{61EAC8C0-2838-454C-A9A4-51AAA49E3DDB}" destId="{0D3A4C16-07B2-408D-92DC-8C5DB425576C}" srcOrd="0" destOrd="0" presId="urn:microsoft.com/office/officeart/2005/8/layout/orgChart1"/>
    <dgm:cxn modelId="{76AA0939-9B83-45E6-8569-403BE59636C9}" type="presOf" srcId="{3F1ADEA3-174B-4BEC-BE94-8899911FBED7}" destId="{3721A5DF-330E-410C-A380-9FE5FC2AFE95}" srcOrd="0" destOrd="0" presId="urn:microsoft.com/office/officeart/2005/8/layout/orgChart1"/>
    <dgm:cxn modelId="{91B1AD5B-6628-4D35-B906-540E35BE766E}" srcId="{2C5BE11F-5167-482F-8C8F-9B86CB077E4A}" destId="{29E4F233-5518-4BD3-97AC-85ADDB8A1D51}" srcOrd="1" destOrd="0" parTransId="{5885ABDD-BDE4-4E91-9C11-00D343E6DBA0}" sibTransId="{02830EA1-962B-4A45-BB13-C234877E171D}"/>
    <dgm:cxn modelId="{8EED9A60-2FBB-4A63-A2AB-23023EAFA068}" type="presOf" srcId="{2A15AFBF-C97C-45F5-8810-93E806B0F90C}" destId="{6AE8F84C-FFA0-4DEA-BD7F-4470C1755F73}" srcOrd="0" destOrd="0" presId="urn:microsoft.com/office/officeart/2005/8/layout/orgChart1"/>
    <dgm:cxn modelId="{FB7E1763-6E71-4DA1-88A7-4CB238D12EE2}" type="presOf" srcId="{F30065FF-0D4A-485F-A498-4EA9E5A8B477}" destId="{F901A71B-07D6-4B3B-8233-C7134BE46198}" srcOrd="1" destOrd="0" presId="urn:microsoft.com/office/officeart/2005/8/layout/orgChart1"/>
    <dgm:cxn modelId="{C0ACA765-3585-4FA3-99FA-EFBF032485BD}" srcId="{F6923C54-3D6C-49F0-ABF4-2CEE32CFD100}" destId="{64B79928-0EB0-4D21-8277-12DF36D83C21}" srcOrd="0" destOrd="0" parTransId="{61EAC8C0-2838-454C-A9A4-51AAA49E3DDB}" sibTransId="{77E2C00D-3DCB-4CD1-89E6-DFF06B20F78D}"/>
    <dgm:cxn modelId="{FD821949-865F-4002-99A3-98A9B1C65DFB}" type="presOf" srcId="{5885ABDD-BDE4-4E91-9C11-00D343E6DBA0}" destId="{DBB471C4-19A4-4357-B9B1-1952A23D9323}" srcOrd="0" destOrd="0" presId="urn:microsoft.com/office/officeart/2005/8/layout/orgChart1"/>
    <dgm:cxn modelId="{C372A66A-4202-4FA5-95B6-2D882476BE1A}" srcId="{2C5BE11F-5167-482F-8C8F-9B86CB077E4A}" destId="{3598AB74-D2BF-404C-A776-7DA0BD9E58AF}" srcOrd="2" destOrd="0" parTransId="{B71F01EC-AC5C-4558-8A7A-DB88DA8D5B5C}" sibTransId="{D74DC820-6637-4868-ACEF-DE6748AEF673}"/>
    <dgm:cxn modelId="{EED37C4C-BC38-4034-A126-54EC38A6BFE1}" type="presOf" srcId="{F30065FF-0D4A-485F-A498-4EA9E5A8B477}" destId="{0F0CB4AC-EC8F-4538-9182-BE0DC6715D0B}" srcOrd="0" destOrd="0" presId="urn:microsoft.com/office/officeart/2005/8/layout/orgChart1"/>
    <dgm:cxn modelId="{848C8F4D-8237-448C-A9B7-2B91A240A44E}" srcId="{F6923C54-3D6C-49F0-ABF4-2CEE32CFD100}" destId="{3F1ADEA3-174B-4BEC-BE94-8899911FBED7}" srcOrd="3" destOrd="0" parTransId="{7DD403D1-EC3F-49DA-B7BE-EAD327DE3271}" sibTransId="{D2E1EE3B-94DC-4DA6-9BCB-F3FB1ABCC2E3}"/>
    <dgm:cxn modelId="{A818D951-DA4C-4866-84AE-95AF94B32B73}" srcId="{29E4F233-5518-4BD3-97AC-85ADDB8A1D51}" destId="{2A15AFBF-C97C-45F5-8810-93E806B0F90C}" srcOrd="3" destOrd="0" parTransId="{629F6804-8134-4CE7-A656-866BD871A51B}" sibTransId="{0CB37704-5439-4F06-8F12-B9EAB3932BF2}"/>
    <dgm:cxn modelId="{4316E755-418D-4148-B18B-9E83AACAA6B1}" type="presOf" srcId="{2C856B56-1677-4EB6-BD57-C5DB81729C08}" destId="{B2542F45-BC48-49CD-8478-56A8117DF43F}" srcOrd="1" destOrd="0" presId="urn:microsoft.com/office/officeart/2005/8/layout/orgChart1"/>
    <dgm:cxn modelId="{ADEEAF76-4128-4264-A1F5-DBDBD8DF9530}" type="presOf" srcId="{29E4F233-5518-4BD3-97AC-85ADDB8A1D51}" destId="{E310BFDA-F4C7-4589-9D23-F0B8207163DC}" srcOrd="1" destOrd="0" presId="urn:microsoft.com/office/officeart/2005/8/layout/orgChart1"/>
    <dgm:cxn modelId="{18E0FF5A-8990-438A-8C66-2EDF2B2370A7}" type="presOf" srcId="{13539DCA-54D5-4D14-BD54-B72C2196FDFF}" destId="{D1390CED-434F-4650-AF29-65FD6EE92BBD}" srcOrd="0" destOrd="0" presId="urn:microsoft.com/office/officeart/2005/8/layout/orgChart1"/>
    <dgm:cxn modelId="{150D6E7C-3D4B-40DB-AFD9-E0079D53CA2E}" type="presOf" srcId="{F6923C54-3D6C-49F0-ABF4-2CEE32CFD100}" destId="{340543D9-3C3F-4207-ABD0-3EAA5937B247}" srcOrd="0" destOrd="0" presId="urn:microsoft.com/office/officeart/2005/8/layout/orgChart1"/>
    <dgm:cxn modelId="{ED5E787E-ACCD-4E2F-A125-5E140C7559FB}" type="presOf" srcId="{3F1ADEA3-174B-4BEC-BE94-8899911FBED7}" destId="{543A5F7B-C1D6-486D-A9DE-6621E8F52EC9}" srcOrd="1" destOrd="0" presId="urn:microsoft.com/office/officeart/2005/8/layout/orgChart1"/>
    <dgm:cxn modelId="{905E3E82-D612-40C6-A870-B330F3D5F5BF}" type="presOf" srcId="{2C5BE11F-5167-482F-8C8F-9B86CB077E4A}" destId="{676BB4B3-2CCC-436A-86AD-33DB9729424E}" srcOrd="1" destOrd="0" presId="urn:microsoft.com/office/officeart/2005/8/layout/orgChart1"/>
    <dgm:cxn modelId="{8BE0E984-3E2A-4AEB-A86B-DF7A8AD262DA}" type="presOf" srcId="{33D7805A-1345-43D0-A606-A66B56DFC515}" destId="{FDA2AFED-A78E-4E58-8FE1-2BA1EFBED889}" srcOrd="0" destOrd="0" presId="urn:microsoft.com/office/officeart/2005/8/layout/orgChart1"/>
    <dgm:cxn modelId="{A588A285-6A80-4E3E-B234-73DDB17F6157}" type="presOf" srcId="{D21C2B53-78F7-44CF-82F5-363E126A5075}" destId="{9D15A764-0DF1-4F44-9235-B2FC8A408AA3}" srcOrd="0" destOrd="0" presId="urn:microsoft.com/office/officeart/2005/8/layout/orgChart1"/>
    <dgm:cxn modelId="{B5A02A8A-8169-4C3E-9EDD-B9CF3BC7F78F}" srcId="{3598AB74-D2BF-404C-A776-7DA0BD9E58AF}" destId="{409A8EC6-1FBE-4EC5-AF78-E3C0C6EFA624}" srcOrd="1" destOrd="0" parTransId="{E171F239-3118-46CB-8956-E839A27F6BC6}" sibTransId="{F1A96419-A798-43B4-A7F1-70A12EC42A70}"/>
    <dgm:cxn modelId="{8B227892-6D90-436A-9352-816406C019C8}" type="presOf" srcId="{F57E0A3A-362D-4955-8AF0-8F617E42B513}" destId="{18744344-6D2E-4257-A25B-928D4F7F7EA9}" srcOrd="0" destOrd="0" presId="urn:microsoft.com/office/officeart/2005/8/layout/orgChart1"/>
    <dgm:cxn modelId="{5C066C9B-CCBB-4114-A098-FB65D2991351}" type="presOf" srcId="{2C856B56-1677-4EB6-BD57-C5DB81729C08}" destId="{96689891-4239-433E-AE03-3A9E7D765ECE}" srcOrd="0" destOrd="0" presId="urn:microsoft.com/office/officeart/2005/8/layout/orgChart1"/>
    <dgm:cxn modelId="{1739C69E-CF7D-4D40-BC1E-5374B8E17385}" srcId="{29E4F233-5518-4BD3-97AC-85ADDB8A1D51}" destId="{07C2EEF9-03E4-4260-AA2B-BE812C70940B}" srcOrd="0" destOrd="0" parTransId="{23A393CD-CD79-4D81-B720-145CA9A32F6F}" sibTransId="{C075F6E4-4452-41C2-84F6-48EE0C4FB6DB}"/>
    <dgm:cxn modelId="{15648CA0-FDAE-4900-AF23-152FD1BECFF5}" type="presOf" srcId="{CFFE0EF4-E936-44B6-B580-C772C2B6447F}" destId="{B616A1A5-B5B4-4CD8-9A0C-00470C0C1E9A}" srcOrd="1" destOrd="0" presId="urn:microsoft.com/office/officeart/2005/8/layout/orgChart1"/>
    <dgm:cxn modelId="{2BCD2AA5-ED6B-4232-A9C2-B4058630D528}" type="presOf" srcId="{7DD403D1-EC3F-49DA-B7BE-EAD327DE3271}" destId="{5B4566D5-6C6F-4D8B-96BB-419DE2CC5810}" srcOrd="0" destOrd="0" presId="urn:microsoft.com/office/officeart/2005/8/layout/orgChart1"/>
    <dgm:cxn modelId="{3819DFA6-E3CE-4EA3-A496-955D4AC52B36}" type="presOf" srcId="{629F6804-8134-4CE7-A656-866BD871A51B}" destId="{FC2BD5BD-4DD9-4071-A44A-CEEDDF111C8D}" srcOrd="0" destOrd="0" presId="urn:microsoft.com/office/officeart/2005/8/layout/orgChart1"/>
    <dgm:cxn modelId="{955562AC-F6B9-4162-B68B-7C31F7F5185D}" type="presOf" srcId="{B71F01EC-AC5C-4558-8A7A-DB88DA8D5B5C}" destId="{0355D2F8-F678-40A2-8A18-84A5D4C8C44B}" srcOrd="0" destOrd="0" presId="urn:microsoft.com/office/officeart/2005/8/layout/orgChart1"/>
    <dgm:cxn modelId="{14F2C1AC-1034-4348-AD59-4E4526FA7EAB}" srcId="{29E4F233-5518-4BD3-97AC-85ADDB8A1D51}" destId="{EDEC36F8-824C-4CBE-8174-C551B5AA4525}" srcOrd="1" destOrd="0" parTransId="{96244134-F22F-4F7C-8EB0-101D06FE57B0}" sibTransId="{FED77FE6-1AE5-4E0E-86A7-A546BD0522C3}"/>
    <dgm:cxn modelId="{27B7C8AE-6EB7-4FBC-AA6F-F4B4B36D52D9}" type="presOf" srcId="{2C5BE11F-5167-482F-8C8F-9B86CB077E4A}" destId="{063727B9-0089-45CD-9B61-6214E533C8E9}" srcOrd="0" destOrd="0" presId="urn:microsoft.com/office/officeart/2005/8/layout/orgChart1"/>
    <dgm:cxn modelId="{46A3CBB4-64EB-4ABA-887C-648CA12018C2}" type="presOf" srcId="{96244134-F22F-4F7C-8EB0-101D06FE57B0}" destId="{75DC7A36-AB2D-4991-BFD4-19026C1D57D6}" srcOrd="0" destOrd="0" presId="urn:microsoft.com/office/officeart/2005/8/layout/orgChart1"/>
    <dgm:cxn modelId="{E6E470B6-2E9F-4DF7-9474-6352D98B2233}" type="presOf" srcId="{07C2EEF9-03E4-4260-AA2B-BE812C70940B}" destId="{5307EA0D-BD4E-43DC-B908-5EF36D6502F3}" srcOrd="0" destOrd="0" presId="urn:microsoft.com/office/officeart/2005/8/layout/orgChart1"/>
    <dgm:cxn modelId="{3B2C25B8-E951-4EE8-AFD4-B1F17CC9E4ED}" type="presOf" srcId="{CFFE0EF4-E936-44B6-B580-C772C2B6447F}" destId="{F30B4951-AE50-4E10-95AC-6AF9A4C23961}" srcOrd="0" destOrd="0" presId="urn:microsoft.com/office/officeart/2005/8/layout/orgChart1"/>
    <dgm:cxn modelId="{D3DD6DB8-CFF2-4D1B-8765-24530DC11B52}" type="presOf" srcId="{EDEC36F8-824C-4CBE-8174-C551B5AA4525}" destId="{77251756-E5B9-4FDB-BABF-0D1553C6B742}" srcOrd="0" destOrd="0" presId="urn:microsoft.com/office/officeart/2005/8/layout/orgChart1"/>
    <dgm:cxn modelId="{CE0863C8-8222-4197-85B3-15C7454ABFA3}" srcId="{29E4F233-5518-4BD3-97AC-85ADDB8A1D51}" destId="{13539DCA-54D5-4D14-BD54-B72C2196FDFF}" srcOrd="2" destOrd="0" parTransId="{33D7805A-1345-43D0-A606-A66B56DFC515}" sibTransId="{17F9BEEB-1481-484C-BF3D-B52E0B40B421}"/>
    <dgm:cxn modelId="{607B77CB-53F3-4859-BDB0-185FE9AD4E39}" type="presOf" srcId="{13539DCA-54D5-4D14-BD54-B72C2196FDFF}" destId="{B4DA5D52-E481-4E4B-A0D2-EAE8C4A1D3EA}" srcOrd="1" destOrd="0" presId="urn:microsoft.com/office/officeart/2005/8/layout/orgChart1"/>
    <dgm:cxn modelId="{82262DD1-510D-4FC7-BE0C-4D21AED9FB4B}" type="presOf" srcId="{EDEC36F8-824C-4CBE-8174-C551B5AA4525}" destId="{CC8B6C7D-EAD2-404D-BC52-FD8F793C7403}" srcOrd="1" destOrd="0" presId="urn:microsoft.com/office/officeart/2005/8/layout/orgChart1"/>
    <dgm:cxn modelId="{E5D0FCD6-134A-4C26-BF95-E2CCC687AFD5}" srcId="{9E5DEBA0-97C3-435D-905A-3D2A53EF492A}" destId="{2C5BE11F-5167-482F-8C8F-9B86CB077E4A}" srcOrd="0" destOrd="0" parTransId="{3D73ADD7-8737-44E5-B00E-CEADE22C0014}" sibTransId="{DE731D2D-C293-4B9A-9B68-E1BD9D1D6101}"/>
    <dgm:cxn modelId="{D16EEDD7-AE8B-444F-ACF2-8E1E4A282223}" type="presOf" srcId="{3598AB74-D2BF-404C-A776-7DA0BD9E58AF}" destId="{99F7336E-6EE0-41A3-A7EB-860FE16FF9CF}" srcOrd="1" destOrd="0" presId="urn:microsoft.com/office/officeart/2005/8/layout/orgChart1"/>
    <dgm:cxn modelId="{ADF563DD-87D0-49ED-B61B-BAE75A05961F}" srcId="{F6923C54-3D6C-49F0-ABF4-2CEE32CFD100}" destId="{2C856B56-1677-4EB6-BD57-C5DB81729C08}" srcOrd="1" destOrd="0" parTransId="{F57E0A3A-362D-4955-8AF0-8F617E42B513}" sibTransId="{A66687FE-FBE9-4ED6-B28C-7F845588FFBC}"/>
    <dgm:cxn modelId="{23923CE0-0BEE-4623-B954-1822083C74A3}" type="presOf" srcId="{409A8EC6-1FBE-4EC5-AF78-E3C0C6EFA624}" destId="{547E1627-0DDD-4FCD-90E9-FA3A2AAC9E58}" srcOrd="1" destOrd="0" presId="urn:microsoft.com/office/officeart/2005/8/layout/orgChart1"/>
    <dgm:cxn modelId="{AF135BE0-DE9E-440B-AE95-6A81B5B423F2}" srcId="{3598AB74-D2BF-404C-A776-7DA0BD9E58AF}" destId="{F30065FF-0D4A-485F-A498-4EA9E5A8B477}" srcOrd="0" destOrd="0" parTransId="{962A4F70-9C85-4DCF-B7D7-2F22BBF45E40}" sibTransId="{7FAB5EB5-7B1E-46B3-A575-E89C6BAD998E}"/>
    <dgm:cxn modelId="{8574ABE2-72F6-40AA-94FF-03B46ACF224C}" type="presOf" srcId="{E171F239-3118-46CB-8956-E839A27F6BC6}" destId="{585EEF91-FBDD-43AE-AA8D-61D15C84B0C3}" srcOrd="0" destOrd="0" presId="urn:microsoft.com/office/officeart/2005/8/layout/orgChart1"/>
    <dgm:cxn modelId="{4A65CFE7-3DA3-4E71-91A4-FE6E79D9A04D}" srcId="{2C5BE11F-5167-482F-8C8F-9B86CB077E4A}" destId="{F6923C54-3D6C-49F0-ABF4-2CEE32CFD100}" srcOrd="0" destOrd="0" parTransId="{D21C2B53-78F7-44CF-82F5-363E126A5075}" sibTransId="{C9D4ED76-07B4-4DC0-945A-EAEEFA2206B8}"/>
    <dgm:cxn modelId="{BCADF8E8-727B-4F6C-AF70-DB8645F7D7E4}" type="presOf" srcId="{07C2EEF9-03E4-4260-AA2B-BE812C70940B}" destId="{20C53378-94AF-4FAA-8A3C-39A2EE44E55D}" srcOrd="1" destOrd="0" presId="urn:microsoft.com/office/officeart/2005/8/layout/orgChart1"/>
    <dgm:cxn modelId="{A2116CE9-8B9B-4F66-A652-889EBE11AE52}" srcId="{F6923C54-3D6C-49F0-ABF4-2CEE32CFD100}" destId="{CFFE0EF4-E936-44B6-B580-C772C2B6447F}" srcOrd="2" destOrd="0" parTransId="{DBDA3F26-2DBC-4708-83D0-816E18DA49AE}" sibTransId="{9E7D8872-C8C2-4180-807C-1FE58C991CCC}"/>
    <dgm:cxn modelId="{3AC992EB-B86F-4BA7-8FD5-5072F8FF5A81}" type="presOf" srcId="{29E4F233-5518-4BD3-97AC-85ADDB8A1D51}" destId="{BBD8927F-5DE5-4252-A223-586C02DAD28E}" srcOrd="0" destOrd="0" presId="urn:microsoft.com/office/officeart/2005/8/layout/orgChart1"/>
    <dgm:cxn modelId="{498AABF5-31C7-4E8E-A520-FBFFCA63B50C}" type="presOf" srcId="{F6923C54-3D6C-49F0-ABF4-2CEE32CFD100}" destId="{58C400EB-5159-4FFD-A4F9-F3D073EA7A28}" srcOrd="1" destOrd="0" presId="urn:microsoft.com/office/officeart/2005/8/layout/orgChart1"/>
    <dgm:cxn modelId="{9C3E5EF9-4769-47FC-94E8-716D09C81284}" type="presOf" srcId="{DBDA3F26-2DBC-4708-83D0-816E18DA49AE}" destId="{9AE3D1C3-4FA3-4033-9CBE-117ACF1AD6F9}" srcOrd="0" destOrd="0" presId="urn:microsoft.com/office/officeart/2005/8/layout/orgChart1"/>
    <dgm:cxn modelId="{60FE1CFA-5128-4192-853A-F9FF9A818417}" type="presOf" srcId="{3598AB74-D2BF-404C-A776-7DA0BD9E58AF}" destId="{491A99EC-84FB-4306-A559-9A4B716CB8F1}" srcOrd="0" destOrd="0" presId="urn:microsoft.com/office/officeart/2005/8/layout/orgChart1"/>
    <dgm:cxn modelId="{9E8F59D8-D3AA-407B-9C43-D30B1A25AEB5}" type="presParOf" srcId="{7ECB06D2-048C-456B-9847-9DBA6C2D8D42}" destId="{AE8A7E5C-94BD-4CC5-826B-324D30D81C4C}" srcOrd="0" destOrd="0" presId="urn:microsoft.com/office/officeart/2005/8/layout/orgChart1"/>
    <dgm:cxn modelId="{9C67E6A4-3459-425D-98F8-2D0107D630DE}" type="presParOf" srcId="{AE8A7E5C-94BD-4CC5-826B-324D30D81C4C}" destId="{F9A65323-9AFE-40B6-94FD-57682FF9D821}" srcOrd="0" destOrd="0" presId="urn:microsoft.com/office/officeart/2005/8/layout/orgChart1"/>
    <dgm:cxn modelId="{4B7A6F9D-70D2-42B4-B717-5DBDE838137A}" type="presParOf" srcId="{F9A65323-9AFE-40B6-94FD-57682FF9D821}" destId="{063727B9-0089-45CD-9B61-6214E533C8E9}" srcOrd="0" destOrd="0" presId="urn:microsoft.com/office/officeart/2005/8/layout/orgChart1"/>
    <dgm:cxn modelId="{8487DEBA-E560-47A7-A734-B3442D2AE38F}" type="presParOf" srcId="{F9A65323-9AFE-40B6-94FD-57682FF9D821}" destId="{676BB4B3-2CCC-436A-86AD-33DB9729424E}" srcOrd="1" destOrd="0" presId="urn:microsoft.com/office/officeart/2005/8/layout/orgChart1"/>
    <dgm:cxn modelId="{5422B39B-87F0-4CBF-9D00-EBFEEFDA68F3}" type="presParOf" srcId="{AE8A7E5C-94BD-4CC5-826B-324D30D81C4C}" destId="{E9142386-506E-4018-A903-50CA4C9CB588}" srcOrd="1" destOrd="0" presId="urn:microsoft.com/office/officeart/2005/8/layout/orgChart1"/>
    <dgm:cxn modelId="{61340EC4-A8EE-44AC-83EF-43A3E31E8E19}" type="presParOf" srcId="{E9142386-506E-4018-A903-50CA4C9CB588}" destId="{9D15A764-0DF1-4F44-9235-B2FC8A408AA3}" srcOrd="0" destOrd="0" presId="urn:microsoft.com/office/officeart/2005/8/layout/orgChart1"/>
    <dgm:cxn modelId="{10ECC1A1-8990-45D5-B84D-978B8FB52C68}" type="presParOf" srcId="{E9142386-506E-4018-A903-50CA4C9CB588}" destId="{16E8F099-9BAC-4A24-8A15-A03239D20940}" srcOrd="1" destOrd="0" presId="urn:microsoft.com/office/officeart/2005/8/layout/orgChart1"/>
    <dgm:cxn modelId="{4F784C37-CD7B-49D5-967A-5FD5F0A18D02}" type="presParOf" srcId="{16E8F099-9BAC-4A24-8A15-A03239D20940}" destId="{67385C25-56AE-457F-B112-C6454A4F6672}" srcOrd="0" destOrd="0" presId="urn:microsoft.com/office/officeart/2005/8/layout/orgChart1"/>
    <dgm:cxn modelId="{9C9CC352-CDEA-40F8-B60E-423E7DDF2D5F}" type="presParOf" srcId="{67385C25-56AE-457F-B112-C6454A4F6672}" destId="{340543D9-3C3F-4207-ABD0-3EAA5937B247}" srcOrd="0" destOrd="0" presId="urn:microsoft.com/office/officeart/2005/8/layout/orgChart1"/>
    <dgm:cxn modelId="{FC9CE786-A04E-468D-9634-940CF0182193}" type="presParOf" srcId="{67385C25-56AE-457F-B112-C6454A4F6672}" destId="{58C400EB-5159-4FFD-A4F9-F3D073EA7A28}" srcOrd="1" destOrd="0" presId="urn:microsoft.com/office/officeart/2005/8/layout/orgChart1"/>
    <dgm:cxn modelId="{1661EC20-6128-413F-8201-0CDC0D8C957E}" type="presParOf" srcId="{16E8F099-9BAC-4A24-8A15-A03239D20940}" destId="{360C0C71-BBFC-48AC-9A0A-AC5923622406}" srcOrd="1" destOrd="0" presId="urn:microsoft.com/office/officeart/2005/8/layout/orgChart1"/>
    <dgm:cxn modelId="{939E6929-D765-4AD6-A6F1-D8ACE08B8E87}" type="presParOf" srcId="{16E8F099-9BAC-4A24-8A15-A03239D20940}" destId="{B13675DD-C7A6-4A6C-A8A9-FFCB02C9193C}" srcOrd="2" destOrd="0" presId="urn:microsoft.com/office/officeart/2005/8/layout/orgChart1"/>
    <dgm:cxn modelId="{B12F3067-6D26-44C4-B797-33A3329DBEAE}" type="presParOf" srcId="{B13675DD-C7A6-4A6C-A8A9-FFCB02C9193C}" destId="{0D3A4C16-07B2-408D-92DC-8C5DB425576C}" srcOrd="0" destOrd="0" presId="urn:microsoft.com/office/officeart/2005/8/layout/orgChart1"/>
    <dgm:cxn modelId="{18CD122A-265C-456E-BFAF-AA9246810BD4}" type="presParOf" srcId="{B13675DD-C7A6-4A6C-A8A9-FFCB02C9193C}" destId="{4E0B31CA-A697-4A0D-AD23-302D9063AE40}" srcOrd="1" destOrd="0" presId="urn:microsoft.com/office/officeart/2005/8/layout/orgChart1"/>
    <dgm:cxn modelId="{D1991C9E-E9FF-4612-B10E-6C7488AF5484}" type="presParOf" srcId="{4E0B31CA-A697-4A0D-AD23-302D9063AE40}" destId="{7CAC03B7-1C84-458B-83B1-38780907B4EA}" srcOrd="0" destOrd="0" presId="urn:microsoft.com/office/officeart/2005/8/layout/orgChart1"/>
    <dgm:cxn modelId="{13822C6B-144A-4451-B383-A596413C3CF5}" type="presParOf" srcId="{7CAC03B7-1C84-458B-83B1-38780907B4EA}" destId="{9D859F5E-6C37-4EEE-B2A1-9E5CB15DC081}" srcOrd="0" destOrd="0" presId="urn:microsoft.com/office/officeart/2005/8/layout/orgChart1"/>
    <dgm:cxn modelId="{7A160ED5-EEB0-4F9B-B2D6-D28637BBF27E}" type="presParOf" srcId="{7CAC03B7-1C84-458B-83B1-38780907B4EA}" destId="{B575DC6B-A52A-4914-A609-98D26D175E48}" srcOrd="1" destOrd="0" presId="urn:microsoft.com/office/officeart/2005/8/layout/orgChart1"/>
    <dgm:cxn modelId="{2CD4BACE-5A1B-4404-B5D8-87F232C5D68F}" type="presParOf" srcId="{4E0B31CA-A697-4A0D-AD23-302D9063AE40}" destId="{E2DD2ED2-0849-4AD2-A13C-EBC8DC22822E}" srcOrd="1" destOrd="0" presId="urn:microsoft.com/office/officeart/2005/8/layout/orgChart1"/>
    <dgm:cxn modelId="{271B8581-AC1B-43F0-BCC0-E27D326C39B6}" type="presParOf" srcId="{4E0B31CA-A697-4A0D-AD23-302D9063AE40}" destId="{A0E61A4B-F5FE-4613-AB60-8AAB8030FCDC}" srcOrd="2" destOrd="0" presId="urn:microsoft.com/office/officeart/2005/8/layout/orgChart1"/>
    <dgm:cxn modelId="{018CD9DA-BB25-4FF9-A43C-574A5E777CB5}" type="presParOf" srcId="{B13675DD-C7A6-4A6C-A8A9-FFCB02C9193C}" destId="{18744344-6D2E-4257-A25B-928D4F7F7EA9}" srcOrd="2" destOrd="0" presId="urn:microsoft.com/office/officeart/2005/8/layout/orgChart1"/>
    <dgm:cxn modelId="{FF3DED87-55E8-4142-B5A7-E362CC518B0A}" type="presParOf" srcId="{B13675DD-C7A6-4A6C-A8A9-FFCB02C9193C}" destId="{4350197F-8068-4153-8490-D65B93548B54}" srcOrd="3" destOrd="0" presId="urn:microsoft.com/office/officeart/2005/8/layout/orgChart1"/>
    <dgm:cxn modelId="{D47DC6FB-675D-4BB0-ACD9-4134DF4B0FF2}" type="presParOf" srcId="{4350197F-8068-4153-8490-D65B93548B54}" destId="{DDFD3290-8B0E-4811-AF4E-7A94C89E2536}" srcOrd="0" destOrd="0" presId="urn:microsoft.com/office/officeart/2005/8/layout/orgChart1"/>
    <dgm:cxn modelId="{10F99DC9-42F8-45DA-8D2B-33BCD21A921C}" type="presParOf" srcId="{DDFD3290-8B0E-4811-AF4E-7A94C89E2536}" destId="{96689891-4239-433E-AE03-3A9E7D765ECE}" srcOrd="0" destOrd="0" presId="urn:microsoft.com/office/officeart/2005/8/layout/orgChart1"/>
    <dgm:cxn modelId="{2C075CDB-EFC2-487F-97B0-AB9FA9FEF2AF}" type="presParOf" srcId="{DDFD3290-8B0E-4811-AF4E-7A94C89E2536}" destId="{B2542F45-BC48-49CD-8478-56A8117DF43F}" srcOrd="1" destOrd="0" presId="urn:microsoft.com/office/officeart/2005/8/layout/orgChart1"/>
    <dgm:cxn modelId="{E6238AD2-5B84-4512-B97A-A328EDDA1514}" type="presParOf" srcId="{4350197F-8068-4153-8490-D65B93548B54}" destId="{86DF0290-4013-42C0-A5D4-671B377C78BA}" srcOrd="1" destOrd="0" presId="urn:microsoft.com/office/officeart/2005/8/layout/orgChart1"/>
    <dgm:cxn modelId="{61ED463D-0E15-42C6-A3A5-B444BD01FAE0}" type="presParOf" srcId="{4350197F-8068-4153-8490-D65B93548B54}" destId="{EB89C744-ECAE-4F72-8BC9-67C77E44E2BC}" srcOrd="2" destOrd="0" presId="urn:microsoft.com/office/officeart/2005/8/layout/orgChart1"/>
    <dgm:cxn modelId="{D4C0ADA9-C204-452D-8F54-B21592B36F2B}" type="presParOf" srcId="{B13675DD-C7A6-4A6C-A8A9-FFCB02C9193C}" destId="{9AE3D1C3-4FA3-4033-9CBE-117ACF1AD6F9}" srcOrd="4" destOrd="0" presId="urn:microsoft.com/office/officeart/2005/8/layout/orgChart1"/>
    <dgm:cxn modelId="{A9E896D2-2193-4A37-A650-CF5DA5B3181E}" type="presParOf" srcId="{B13675DD-C7A6-4A6C-A8A9-FFCB02C9193C}" destId="{8F76E6CD-A0C2-422F-98C8-105D144362A5}" srcOrd="5" destOrd="0" presId="urn:microsoft.com/office/officeart/2005/8/layout/orgChart1"/>
    <dgm:cxn modelId="{C0A1FDF5-67BF-4227-A830-448AB63336FA}" type="presParOf" srcId="{8F76E6CD-A0C2-422F-98C8-105D144362A5}" destId="{4E542FC6-C04A-4D9C-9483-9D560C87D7A3}" srcOrd="0" destOrd="0" presId="urn:microsoft.com/office/officeart/2005/8/layout/orgChart1"/>
    <dgm:cxn modelId="{CE435D7A-DD79-494B-A9A4-9A46E72CD8B3}" type="presParOf" srcId="{4E542FC6-C04A-4D9C-9483-9D560C87D7A3}" destId="{F30B4951-AE50-4E10-95AC-6AF9A4C23961}" srcOrd="0" destOrd="0" presId="urn:microsoft.com/office/officeart/2005/8/layout/orgChart1"/>
    <dgm:cxn modelId="{22370CDF-1DB8-4F53-9327-BF25F9725B0F}" type="presParOf" srcId="{4E542FC6-C04A-4D9C-9483-9D560C87D7A3}" destId="{B616A1A5-B5B4-4CD8-9A0C-00470C0C1E9A}" srcOrd="1" destOrd="0" presId="urn:microsoft.com/office/officeart/2005/8/layout/orgChart1"/>
    <dgm:cxn modelId="{F830FD2D-FB11-4D3A-B2F3-BE5610886F77}" type="presParOf" srcId="{8F76E6CD-A0C2-422F-98C8-105D144362A5}" destId="{3EA6CE12-89B3-4DC3-8717-92F44754E072}" srcOrd="1" destOrd="0" presId="urn:microsoft.com/office/officeart/2005/8/layout/orgChart1"/>
    <dgm:cxn modelId="{65921D79-F4E2-4F89-9E33-DB2D2743E26C}" type="presParOf" srcId="{8F76E6CD-A0C2-422F-98C8-105D144362A5}" destId="{E0D1DCFF-54E5-4826-B9B1-CDD7D23A66DD}" srcOrd="2" destOrd="0" presId="urn:microsoft.com/office/officeart/2005/8/layout/orgChart1"/>
    <dgm:cxn modelId="{8719658B-EA75-439B-8680-D6AE1762E6E5}" type="presParOf" srcId="{B13675DD-C7A6-4A6C-A8A9-FFCB02C9193C}" destId="{5B4566D5-6C6F-4D8B-96BB-419DE2CC5810}" srcOrd="6" destOrd="0" presId="urn:microsoft.com/office/officeart/2005/8/layout/orgChart1"/>
    <dgm:cxn modelId="{96B5A482-D20D-41B6-99A7-FBB308578BF8}" type="presParOf" srcId="{B13675DD-C7A6-4A6C-A8A9-FFCB02C9193C}" destId="{D24762F0-45DE-41BB-9AC3-19CFE9213F08}" srcOrd="7" destOrd="0" presId="urn:microsoft.com/office/officeart/2005/8/layout/orgChart1"/>
    <dgm:cxn modelId="{67F95797-B118-4895-A09A-0B065A8B5F41}" type="presParOf" srcId="{D24762F0-45DE-41BB-9AC3-19CFE9213F08}" destId="{92C273F0-1272-4203-9A21-E86B0AF0BB53}" srcOrd="0" destOrd="0" presId="urn:microsoft.com/office/officeart/2005/8/layout/orgChart1"/>
    <dgm:cxn modelId="{1A52B860-0F9C-48F8-9998-85FC75FC85FB}" type="presParOf" srcId="{92C273F0-1272-4203-9A21-E86B0AF0BB53}" destId="{3721A5DF-330E-410C-A380-9FE5FC2AFE95}" srcOrd="0" destOrd="0" presId="urn:microsoft.com/office/officeart/2005/8/layout/orgChart1"/>
    <dgm:cxn modelId="{64D020FA-23F3-4514-9B54-0E8D4016404B}" type="presParOf" srcId="{92C273F0-1272-4203-9A21-E86B0AF0BB53}" destId="{543A5F7B-C1D6-486D-A9DE-6621E8F52EC9}" srcOrd="1" destOrd="0" presId="urn:microsoft.com/office/officeart/2005/8/layout/orgChart1"/>
    <dgm:cxn modelId="{40D69CF1-C179-49F3-B1DA-5B4EBC8C35CE}" type="presParOf" srcId="{D24762F0-45DE-41BB-9AC3-19CFE9213F08}" destId="{434B82CA-4786-44F4-8476-6BBF44F532E5}" srcOrd="1" destOrd="0" presId="urn:microsoft.com/office/officeart/2005/8/layout/orgChart1"/>
    <dgm:cxn modelId="{D120F16F-8B4F-4B75-86DD-9D1F532B8125}" type="presParOf" srcId="{D24762F0-45DE-41BB-9AC3-19CFE9213F08}" destId="{30AB5327-D578-49C0-B1E0-4685A6927D52}" srcOrd="2" destOrd="0" presId="urn:microsoft.com/office/officeart/2005/8/layout/orgChart1"/>
    <dgm:cxn modelId="{8543D2FA-5E99-4062-BDD2-8396D8B639CE}" type="presParOf" srcId="{E9142386-506E-4018-A903-50CA4C9CB588}" destId="{DBB471C4-19A4-4357-B9B1-1952A23D9323}" srcOrd="2" destOrd="0" presId="urn:microsoft.com/office/officeart/2005/8/layout/orgChart1"/>
    <dgm:cxn modelId="{821030AC-BA86-4AE9-9282-D02F80DE337D}" type="presParOf" srcId="{E9142386-506E-4018-A903-50CA4C9CB588}" destId="{3A218E66-B3F8-4A54-A513-4B126D67C465}" srcOrd="3" destOrd="0" presId="urn:microsoft.com/office/officeart/2005/8/layout/orgChart1"/>
    <dgm:cxn modelId="{0FADB437-07DE-4CD3-9BA6-FD6FBA92DFBD}" type="presParOf" srcId="{3A218E66-B3F8-4A54-A513-4B126D67C465}" destId="{3BBB3CAE-737F-4CE4-9B17-994429E64FB3}" srcOrd="0" destOrd="0" presId="urn:microsoft.com/office/officeart/2005/8/layout/orgChart1"/>
    <dgm:cxn modelId="{4EB41914-5054-41F4-8B8D-01A160467733}" type="presParOf" srcId="{3BBB3CAE-737F-4CE4-9B17-994429E64FB3}" destId="{BBD8927F-5DE5-4252-A223-586C02DAD28E}" srcOrd="0" destOrd="0" presId="urn:microsoft.com/office/officeart/2005/8/layout/orgChart1"/>
    <dgm:cxn modelId="{3947FD70-F6EC-42C1-940F-0017CA4D91D8}" type="presParOf" srcId="{3BBB3CAE-737F-4CE4-9B17-994429E64FB3}" destId="{E310BFDA-F4C7-4589-9D23-F0B8207163DC}" srcOrd="1" destOrd="0" presId="urn:microsoft.com/office/officeart/2005/8/layout/orgChart1"/>
    <dgm:cxn modelId="{9CD9F8D8-2106-457E-A129-D993317A0F71}" type="presParOf" srcId="{3A218E66-B3F8-4A54-A513-4B126D67C465}" destId="{152A2388-AF2B-43BB-8F15-3969767B3A47}" srcOrd="1" destOrd="0" presId="urn:microsoft.com/office/officeart/2005/8/layout/orgChart1"/>
    <dgm:cxn modelId="{9B4DB751-E399-4CB0-A5DC-9B4505E7FDF8}" type="presParOf" srcId="{3A218E66-B3F8-4A54-A513-4B126D67C465}" destId="{8404E780-1AEA-410F-8BA1-CCF2082205F8}" srcOrd="2" destOrd="0" presId="urn:microsoft.com/office/officeart/2005/8/layout/orgChart1"/>
    <dgm:cxn modelId="{287C83EA-91EE-4450-999D-EB38DEBD754A}" type="presParOf" srcId="{8404E780-1AEA-410F-8BA1-CCF2082205F8}" destId="{DB30BA8C-8BC3-4CB5-86DE-47F4EF336A34}" srcOrd="0" destOrd="0" presId="urn:microsoft.com/office/officeart/2005/8/layout/orgChart1"/>
    <dgm:cxn modelId="{A2C8F57E-197F-4207-BBEA-EA9CD26C1954}" type="presParOf" srcId="{8404E780-1AEA-410F-8BA1-CCF2082205F8}" destId="{3AD65B21-3FA4-462A-9029-0EC9B893471C}" srcOrd="1" destOrd="0" presId="urn:microsoft.com/office/officeart/2005/8/layout/orgChart1"/>
    <dgm:cxn modelId="{EDF136A1-88C3-4D0E-97FE-8C760AF53AF5}" type="presParOf" srcId="{3AD65B21-3FA4-462A-9029-0EC9B893471C}" destId="{0C3D62EC-47C8-470A-8699-FD1E85F82BCA}" srcOrd="0" destOrd="0" presId="urn:microsoft.com/office/officeart/2005/8/layout/orgChart1"/>
    <dgm:cxn modelId="{B1EC7691-E076-4D9D-9737-583B5581DA04}" type="presParOf" srcId="{0C3D62EC-47C8-470A-8699-FD1E85F82BCA}" destId="{5307EA0D-BD4E-43DC-B908-5EF36D6502F3}" srcOrd="0" destOrd="0" presId="urn:microsoft.com/office/officeart/2005/8/layout/orgChart1"/>
    <dgm:cxn modelId="{234596FA-15FE-4787-B8FA-8CE5EA9B45BE}" type="presParOf" srcId="{0C3D62EC-47C8-470A-8699-FD1E85F82BCA}" destId="{20C53378-94AF-4FAA-8A3C-39A2EE44E55D}" srcOrd="1" destOrd="0" presId="urn:microsoft.com/office/officeart/2005/8/layout/orgChart1"/>
    <dgm:cxn modelId="{EB8E23B0-5483-437A-936A-4169363FAE32}" type="presParOf" srcId="{3AD65B21-3FA4-462A-9029-0EC9B893471C}" destId="{95E0CAF9-85C4-4814-A9A5-4BA07836F3C4}" srcOrd="1" destOrd="0" presId="urn:microsoft.com/office/officeart/2005/8/layout/orgChart1"/>
    <dgm:cxn modelId="{978A672D-A800-4141-87D6-149822D3DBA6}" type="presParOf" srcId="{3AD65B21-3FA4-462A-9029-0EC9B893471C}" destId="{09F6E5FF-ECDC-4998-B96E-47B6F85A9D2B}" srcOrd="2" destOrd="0" presId="urn:microsoft.com/office/officeart/2005/8/layout/orgChart1"/>
    <dgm:cxn modelId="{2C26C91D-7B98-4FD3-9D88-BA8A1F8ED931}" type="presParOf" srcId="{8404E780-1AEA-410F-8BA1-CCF2082205F8}" destId="{75DC7A36-AB2D-4991-BFD4-19026C1D57D6}" srcOrd="2" destOrd="0" presId="urn:microsoft.com/office/officeart/2005/8/layout/orgChart1"/>
    <dgm:cxn modelId="{D7A688EC-3F80-4CDB-8E0A-3DA32003A024}" type="presParOf" srcId="{8404E780-1AEA-410F-8BA1-CCF2082205F8}" destId="{DBEB5153-F35D-457F-851E-AA33E19B2044}" srcOrd="3" destOrd="0" presId="urn:microsoft.com/office/officeart/2005/8/layout/orgChart1"/>
    <dgm:cxn modelId="{DC8E0C95-87C3-4698-BE72-709B53184FDE}" type="presParOf" srcId="{DBEB5153-F35D-457F-851E-AA33E19B2044}" destId="{6E8B2C1C-4E58-49D8-A7B0-FF922324BF5F}" srcOrd="0" destOrd="0" presId="urn:microsoft.com/office/officeart/2005/8/layout/orgChart1"/>
    <dgm:cxn modelId="{F8DB9B3E-8217-4752-B2FA-2D915261B5C4}" type="presParOf" srcId="{6E8B2C1C-4E58-49D8-A7B0-FF922324BF5F}" destId="{77251756-E5B9-4FDB-BABF-0D1553C6B742}" srcOrd="0" destOrd="0" presId="urn:microsoft.com/office/officeart/2005/8/layout/orgChart1"/>
    <dgm:cxn modelId="{0D211162-34E5-475C-8F8D-B5A7E4ABFF5E}" type="presParOf" srcId="{6E8B2C1C-4E58-49D8-A7B0-FF922324BF5F}" destId="{CC8B6C7D-EAD2-404D-BC52-FD8F793C7403}" srcOrd="1" destOrd="0" presId="urn:microsoft.com/office/officeart/2005/8/layout/orgChart1"/>
    <dgm:cxn modelId="{160550CC-69E9-40F8-AB57-E9577B1B86A9}" type="presParOf" srcId="{DBEB5153-F35D-457F-851E-AA33E19B2044}" destId="{035F3398-EABB-43D2-BC87-8A59871022C1}" srcOrd="1" destOrd="0" presId="urn:microsoft.com/office/officeart/2005/8/layout/orgChart1"/>
    <dgm:cxn modelId="{C5AF1636-4E95-423E-8F0A-7C8144A85FCB}" type="presParOf" srcId="{DBEB5153-F35D-457F-851E-AA33E19B2044}" destId="{351E0AA1-2A03-4940-A10A-606900E72455}" srcOrd="2" destOrd="0" presId="urn:microsoft.com/office/officeart/2005/8/layout/orgChart1"/>
    <dgm:cxn modelId="{BD630EAD-B482-489F-B31C-B9E8D9876CE9}" type="presParOf" srcId="{8404E780-1AEA-410F-8BA1-CCF2082205F8}" destId="{FDA2AFED-A78E-4E58-8FE1-2BA1EFBED889}" srcOrd="4" destOrd="0" presId="urn:microsoft.com/office/officeart/2005/8/layout/orgChart1"/>
    <dgm:cxn modelId="{5C226C1B-21FF-47DF-AD2A-4BEC2DD84065}" type="presParOf" srcId="{8404E780-1AEA-410F-8BA1-CCF2082205F8}" destId="{A3B455F0-F376-47C9-ADB6-825B4228908A}" srcOrd="5" destOrd="0" presId="urn:microsoft.com/office/officeart/2005/8/layout/orgChart1"/>
    <dgm:cxn modelId="{E536A7F4-EDEC-4649-BFD0-5C2AEA1D3DE2}" type="presParOf" srcId="{A3B455F0-F376-47C9-ADB6-825B4228908A}" destId="{59303EA2-7D10-4593-9AF9-195808E26076}" srcOrd="0" destOrd="0" presId="urn:microsoft.com/office/officeart/2005/8/layout/orgChart1"/>
    <dgm:cxn modelId="{DD18DC3A-D91A-4DF9-A4E3-0F8C35C6D751}" type="presParOf" srcId="{59303EA2-7D10-4593-9AF9-195808E26076}" destId="{D1390CED-434F-4650-AF29-65FD6EE92BBD}" srcOrd="0" destOrd="0" presId="urn:microsoft.com/office/officeart/2005/8/layout/orgChart1"/>
    <dgm:cxn modelId="{868224FB-D9BB-4505-A680-5276B4B01F34}" type="presParOf" srcId="{59303EA2-7D10-4593-9AF9-195808E26076}" destId="{B4DA5D52-E481-4E4B-A0D2-EAE8C4A1D3EA}" srcOrd="1" destOrd="0" presId="urn:microsoft.com/office/officeart/2005/8/layout/orgChart1"/>
    <dgm:cxn modelId="{6B31FD5C-04FE-4285-8B01-00570F73B733}" type="presParOf" srcId="{A3B455F0-F376-47C9-ADB6-825B4228908A}" destId="{3AFE298F-F1FC-48AD-B239-2D9F00DEAE36}" srcOrd="1" destOrd="0" presId="urn:microsoft.com/office/officeart/2005/8/layout/orgChart1"/>
    <dgm:cxn modelId="{57CD12FB-1BA3-433E-B654-4A1EDD230A40}" type="presParOf" srcId="{A3B455F0-F376-47C9-ADB6-825B4228908A}" destId="{B50BA729-C2C9-474A-94A8-E6BB81DBEA5E}" srcOrd="2" destOrd="0" presId="urn:microsoft.com/office/officeart/2005/8/layout/orgChart1"/>
    <dgm:cxn modelId="{FEEB6593-F8D7-466A-A584-E897E6B15A38}" type="presParOf" srcId="{8404E780-1AEA-410F-8BA1-CCF2082205F8}" destId="{FC2BD5BD-4DD9-4071-A44A-CEEDDF111C8D}" srcOrd="6" destOrd="0" presId="urn:microsoft.com/office/officeart/2005/8/layout/orgChart1"/>
    <dgm:cxn modelId="{002A53FD-C77A-4945-81D6-6715569DFE10}" type="presParOf" srcId="{8404E780-1AEA-410F-8BA1-CCF2082205F8}" destId="{2AA3D6FF-F0AF-4ACC-8835-C6A5BD74D9F2}" srcOrd="7" destOrd="0" presId="urn:microsoft.com/office/officeart/2005/8/layout/orgChart1"/>
    <dgm:cxn modelId="{9BF43851-D41F-4BDC-99FE-AC94C0C9EAA5}" type="presParOf" srcId="{2AA3D6FF-F0AF-4ACC-8835-C6A5BD74D9F2}" destId="{42AAEC9E-45E0-4D61-BB8F-56D06CA534E3}" srcOrd="0" destOrd="0" presId="urn:microsoft.com/office/officeart/2005/8/layout/orgChart1"/>
    <dgm:cxn modelId="{970F502E-5962-4426-BFF9-58171FE54246}" type="presParOf" srcId="{42AAEC9E-45E0-4D61-BB8F-56D06CA534E3}" destId="{6AE8F84C-FFA0-4DEA-BD7F-4470C1755F73}" srcOrd="0" destOrd="0" presId="urn:microsoft.com/office/officeart/2005/8/layout/orgChart1"/>
    <dgm:cxn modelId="{3D98F418-4C3E-459E-ADF5-F7C3EDAC67E3}" type="presParOf" srcId="{42AAEC9E-45E0-4D61-BB8F-56D06CA534E3}" destId="{978AD5E6-E662-4F64-8F15-4B85CCF235EA}" srcOrd="1" destOrd="0" presId="urn:microsoft.com/office/officeart/2005/8/layout/orgChart1"/>
    <dgm:cxn modelId="{8329AD58-176E-463A-84EB-BFC36CC305AF}" type="presParOf" srcId="{2AA3D6FF-F0AF-4ACC-8835-C6A5BD74D9F2}" destId="{60D7201D-8108-414D-95D7-326F84796ABE}" srcOrd="1" destOrd="0" presId="urn:microsoft.com/office/officeart/2005/8/layout/orgChart1"/>
    <dgm:cxn modelId="{6A10DA09-194B-4718-A326-D2516A578FDD}" type="presParOf" srcId="{2AA3D6FF-F0AF-4ACC-8835-C6A5BD74D9F2}" destId="{4581D87D-CFF9-4CD6-93B5-E47FEFAA0D78}" srcOrd="2" destOrd="0" presId="urn:microsoft.com/office/officeart/2005/8/layout/orgChart1"/>
    <dgm:cxn modelId="{93F2FC3A-FB6E-4BA1-BE66-18FB05AC9B4E}" type="presParOf" srcId="{E9142386-506E-4018-A903-50CA4C9CB588}" destId="{0355D2F8-F678-40A2-8A18-84A5D4C8C44B}" srcOrd="4" destOrd="0" presId="urn:microsoft.com/office/officeart/2005/8/layout/orgChart1"/>
    <dgm:cxn modelId="{BE50E778-57AE-4574-9F90-AE70C30396F5}" type="presParOf" srcId="{E9142386-506E-4018-A903-50CA4C9CB588}" destId="{22FE12BC-1130-45DF-A7C7-E13ACC773FD6}" srcOrd="5" destOrd="0" presId="urn:microsoft.com/office/officeart/2005/8/layout/orgChart1"/>
    <dgm:cxn modelId="{88AE0C4D-249C-40FB-8760-850DF848915F}" type="presParOf" srcId="{22FE12BC-1130-45DF-A7C7-E13ACC773FD6}" destId="{3DC5270F-A160-4BF0-9C03-DA36A8493582}" srcOrd="0" destOrd="0" presId="urn:microsoft.com/office/officeart/2005/8/layout/orgChart1"/>
    <dgm:cxn modelId="{35B4819F-AC49-4266-AA66-B7E0AF19B58B}" type="presParOf" srcId="{3DC5270F-A160-4BF0-9C03-DA36A8493582}" destId="{491A99EC-84FB-4306-A559-9A4B716CB8F1}" srcOrd="0" destOrd="0" presId="urn:microsoft.com/office/officeart/2005/8/layout/orgChart1"/>
    <dgm:cxn modelId="{D388B805-0719-446F-B0C7-4487BADAC9C5}" type="presParOf" srcId="{3DC5270F-A160-4BF0-9C03-DA36A8493582}" destId="{99F7336E-6EE0-41A3-A7EB-860FE16FF9CF}" srcOrd="1" destOrd="0" presId="urn:microsoft.com/office/officeart/2005/8/layout/orgChart1"/>
    <dgm:cxn modelId="{5BFBBB42-5A08-49CC-A780-609ABC033ED4}" type="presParOf" srcId="{22FE12BC-1130-45DF-A7C7-E13ACC773FD6}" destId="{DE181341-19C5-4E9B-B7BA-1527DCE7D15C}" srcOrd="1" destOrd="0" presId="urn:microsoft.com/office/officeart/2005/8/layout/orgChart1"/>
    <dgm:cxn modelId="{A3E52846-ECF0-44AB-9C5D-A51D93A011CE}" type="presParOf" srcId="{22FE12BC-1130-45DF-A7C7-E13ACC773FD6}" destId="{0EEF936C-58BC-4B5F-9461-49CCE08D273B}" srcOrd="2" destOrd="0" presId="urn:microsoft.com/office/officeart/2005/8/layout/orgChart1"/>
    <dgm:cxn modelId="{8EEF6CAA-4B8C-42E6-97A3-23D78844BF3B}" type="presParOf" srcId="{0EEF936C-58BC-4B5F-9461-49CCE08D273B}" destId="{F6BB6433-C9D3-496F-98A2-6B76E175A44B}" srcOrd="0" destOrd="0" presId="urn:microsoft.com/office/officeart/2005/8/layout/orgChart1"/>
    <dgm:cxn modelId="{9448FD57-29E0-47FD-A049-813610151383}" type="presParOf" srcId="{0EEF936C-58BC-4B5F-9461-49CCE08D273B}" destId="{4E117077-68F6-4822-90AB-A1506F1C00C4}" srcOrd="1" destOrd="0" presId="urn:microsoft.com/office/officeart/2005/8/layout/orgChart1"/>
    <dgm:cxn modelId="{91CC6F9D-ABCF-4F3C-A4BE-DAE38277FF30}" type="presParOf" srcId="{4E117077-68F6-4822-90AB-A1506F1C00C4}" destId="{552CCF5D-C8AA-44F3-ADF5-DD02F99678A9}" srcOrd="0" destOrd="0" presId="urn:microsoft.com/office/officeart/2005/8/layout/orgChart1"/>
    <dgm:cxn modelId="{B7538417-73C5-449F-A6D5-D2AE8126FB09}" type="presParOf" srcId="{552CCF5D-C8AA-44F3-ADF5-DD02F99678A9}" destId="{0F0CB4AC-EC8F-4538-9182-BE0DC6715D0B}" srcOrd="0" destOrd="0" presId="urn:microsoft.com/office/officeart/2005/8/layout/orgChart1"/>
    <dgm:cxn modelId="{84D116B1-D214-4B26-A25E-49FA9167C921}" type="presParOf" srcId="{552CCF5D-C8AA-44F3-ADF5-DD02F99678A9}" destId="{F901A71B-07D6-4B3B-8233-C7134BE46198}" srcOrd="1" destOrd="0" presId="urn:microsoft.com/office/officeart/2005/8/layout/orgChart1"/>
    <dgm:cxn modelId="{107FABCF-DF16-4C8B-807A-7DFE69B00F2F}" type="presParOf" srcId="{4E117077-68F6-4822-90AB-A1506F1C00C4}" destId="{79AB81E4-2305-4B5F-80E4-1A52A6951D55}" srcOrd="1" destOrd="0" presId="urn:microsoft.com/office/officeart/2005/8/layout/orgChart1"/>
    <dgm:cxn modelId="{7906255D-1141-4C10-BB47-621B4EBF5609}" type="presParOf" srcId="{4E117077-68F6-4822-90AB-A1506F1C00C4}" destId="{298DA8C3-E85A-4E4C-B6D9-FED0BEB61C40}" srcOrd="2" destOrd="0" presId="urn:microsoft.com/office/officeart/2005/8/layout/orgChart1"/>
    <dgm:cxn modelId="{D855ABF0-39C8-40D1-9ED5-22C70E3A0F16}" type="presParOf" srcId="{0EEF936C-58BC-4B5F-9461-49CCE08D273B}" destId="{585EEF91-FBDD-43AE-AA8D-61D15C84B0C3}" srcOrd="2" destOrd="0" presId="urn:microsoft.com/office/officeart/2005/8/layout/orgChart1"/>
    <dgm:cxn modelId="{8DF16A31-2E8D-4355-8261-E9D40F660396}" type="presParOf" srcId="{0EEF936C-58BC-4B5F-9461-49CCE08D273B}" destId="{B516BF9A-4480-4636-8A6B-B2AB49EFBC41}" srcOrd="3" destOrd="0" presId="urn:microsoft.com/office/officeart/2005/8/layout/orgChart1"/>
    <dgm:cxn modelId="{EF5C539C-A83D-4F0A-B70F-3B61862D0480}" type="presParOf" srcId="{B516BF9A-4480-4636-8A6B-B2AB49EFBC41}" destId="{A871C1EF-C7BB-4DE3-8C2A-9CA01697E4AB}" srcOrd="0" destOrd="0" presId="urn:microsoft.com/office/officeart/2005/8/layout/orgChart1"/>
    <dgm:cxn modelId="{F2DC4ACB-19AE-4841-BF2A-64117709C6E9}" type="presParOf" srcId="{A871C1EF-C7BB-4DE3-8C2A-9CA01697E4AB}" destId="{BFE8F561-DE78-4D99-94E1-95ED8A09170E}" srcOrd="0" destOrd="0" presId="urn:microsoft.com/office/officeart/2005/8/layout/orgChart1"/>
    <dgm:cxn modelId="{9D388265-8B33-4355-8F37-4E6258C6D10E}" type="presParOf" srcId="{A871C1EF-C7BB-4DE3-8C2A-9CA01697E4AB}" destId="{547E1627-0DDD-4FCD-90E9-FA3A2AAC9E58}" srcOrd="1" destOrd="0" presId="urn:microsoft.com/office/officeart/2005/8/layout/orgChart1"/>
    <dgm:cxn modelId="{525C11ED-6D26-4838-B7C3-B12BE09BB6DA}" type="presParOf" srcId="{B516BF9A-4480-4636-8A6B-B2AB49EFBC41}" destId="{CDA3CDCA-EEC3-4AD9-8ECD-8CD57A3A1F7C}" srcOrd="1" destOrd="0" presId="urn:microsoft.com/office/officeart/2005/8/layout/orgChart1"/>
    <dgm:cxn modelId="{0D2807CC-3429-4C74-9B15-4BAA3BF0A070}" type="presParOf" srcId="{B516BF9A-4480-4636-8A6B-B2AB49EFBC41}" destId="{1087E1A4-CD8D-411F-BB0E-209EC7AAF376}" srcOrd="2" destOrd="0" presId="urn:microsoft.com/office/officeart/2005/8/layout/orgChart1"/>
    <dgm:cxn modelId="{20550A17-3318-4744-95A1-C96C6D8676D9}" type="presParOf" srcId="{AE8A7E5C-94BD-4CC5-826B-324D30D81C4C}" destId="{A2510A33-8E7C-4B9D-84BD-275D58E75DBE}"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EEF91-FBDD-43AE-AA8D-61D15C84B0C3}">
      <dsp:nvSpPr>
        <dsp:cNvPr id="0" name=""/>
        <dsp:cNvSpPr/>
      </dsp:nvSpPr>
      <dsp:spPr>
        <a:xfrm>
          <a:off x="4931312" y="1653530"/>
          <a:ext cx="91440" cy="350803"/>
        </a:xfrm>
        <a:custGeom>
          <a:avLst/>
          <a:gdLst/>
          <a:ahLst/>
          <a:cxnLst/>
          <a:rect l="0" t="0" r="0" b="0"/>
          <a:pathLst>
            <a:path>
              <a:moveTo>
                <a:pt x="45720" y="0"/>
              </a:moveTo>
              <a:lnTo>
                <a:pt x="45720" y="350803"/>
              </a:lnTo>
              <a:lnTo>
                <a:pt x="125794" y="35080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BB6433-C9D3-496F-98A2-6B76E175A44B}">
      <dsp:nvSpPr>
        <dsp:cNvPr id="0" name=""/>
        <dsp:cNvSpPr/>
      </dsp:nvSpPr>
      <dsp:spPr>
        <a:xfrm>
          <a:off x="4851237" y="1653530"/>
          <a:ext cx="91440" cy="350803"/>
        </a:xfrm>
        <a:custGeom>
          <a:avLst/>
          <a:gdLst/>
          <a:ahLst/>
          <a:cxnLst/>
          <a:rect l="0" t="0" r="0" b="0"/>
          <a:pathLst>
            <a:path>
              <a:moveTo>
                <a:pt x="125794" y="0"/>
              </a:moveTo>
              <a:lnTo>
                <a:pt x="125794" y="350803"/>
              </a:lnTo>
              <a:lnTo>
                <a:pt x="45720" y="35080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55D2F8-F678-40A2-8A18-84A5D4C8C44B}">
      <dsp:nvSpPr>
        <dsp:cNvPr id="0" name=""/>
        <dsp:cNvSpPr/>
      </dsp:nvSpPr>
      <dsp:spPr>
        <a:xfrm>
          <a:off x="3195533" y="586318"/>
          <a:ext cx="1781498" cy="160149"/>
        </a:xfrm>
        <a:custGeom>
          <a:avLst/>
          <a:gdLst/>
          <a:ahLst/>
          <a:cxnLst/>
          <a:rect l="0" t="0" r="0" b="0"/>
          <a:pathLst>
            <a:path>
              <a:moveTo>
                <a:pt x="0" y="0"/>
              </a:moveTo>
              <a:lnTo>
                <a:pt x="0" y="80074"/>
              </a:lnTo>
              <a:lnTo>
                <a:pt x="1781498" y="80074"/>
              </a:lnTo>
              <a:lnTo>
                <a:pt x="1781498" y="16014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2BD5BD-4DD9-4071-A44A-CEEDDF111C8D}">
      <dsp:nvSpPr>
        <dsp:cNvPr id="0" name=""/>
        <dsp:cNvSpPr/>
      </dsp:nvSpPr>
      <dsp:spPr>
        <a:xfrm>
          <a:off x="3085782" y="1279208"/>
          <a:ext cx="91440" cy="1477129"/>
        </a:xfrm>
        <a:custGeom>
          <a:avLst/>
          <a:gdLst/>
          <a:ahLst/>
          <a:cxnLst/>
          <a:rect l="0" t="0" r="0" b="0"/>
          <a:pathLst>
            <a:path>
              <a:moveTo>
                <a:pt x="45720" y="0"/>
              </a:moveTo>
              <a:lnTo>
                <a:pt x="45720" y="1477129"/>
              </a:lnTo>
              <a:lnTo>
                <a:pt x="125794" y="147712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A2AFED-A78E-4E58-8FE1-2BA1EFBED889}">
      <dsp:nvSpPr>
        <dsp:cNvPr id="0" name=""/>
        <dsp:cNvSpPr/>
      </dsp:nvSpPr>
      <dsp:spPr>
        <a:xfrm>
          <a:off x="3005707" y="1279208"/>
          <a:ext cx="91440" cy="1477129"/>
        </a:xfrm>
        <a:custGeom>
          <a:avLst/>
          <a:gdLst/>
          <a:ahLst/>
          <a:cxnLst/>
          <a:rect l="0" t="0" r="0" b="0"/>
          <a:pathLst>
            <a:path>
              <a:moveTo>
                <a:pt x="125794" y="0"/>
              </a:moveTo>
              <a:lnTo>
                <a:pt x="125794" y="1477129"/>
              </a:lnTo>
              <a:lnTo>
                <a:pt x="45720" y="147712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DC7A36-AB2D-4991-BFD4-19026C1D57D6}">
      <dsp:nvSpPr>
        <dsp:cNvPr id="0" name=""/>
        <dsp:cNvSpPr/>
      </dsp:nvSpPr>
      <dsp:spPr>
        <a:xfrm>
          <a:off x="3085782" y="1279208"/>
          <a:ext cx="91440" cy="589959"/>
        </a:xfrm>
        <a:custGeom>
          <a:avLst/>
          <a:gdLst/>
          <a:ahLst/>
          <a:cxnLst/>
          <a:rect l="0" t="0" r="0" b="0"/>
          <a:pathLst>
            <a:path>
              <a:moveTo>
                <a:pt x="45720" y="0"/>
              </a:moveTo>
              <a:lnTo>
                <a:pt x="45720" y="589959"/>
              </a:lnTo>
              <a:lnTo>
                <a:pt x="106851" y="58995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30BA8C-8BC3-4CB5-86DE-47F4EF336A34}">
      <dsp:nvSpPr>
        <dsp:cNvPr id="0" name=""/>
        <dsp:cNvSpPr/>
      </dsp:nvSpPr>
      <dsp:spPr>
        <a:xfrm>
          <a:off x="3005707" y="1279208"/>
          <a:ext cx="91440" cy="470766"/>
        </a:xfrm>
        <a:custGeom>
          <a:avLst/>
          <a:gdLst/>
          <a:ahLst/>
          <a:cxnLst/>
          <a:rect l="0" t="0" r="0" b="0"/>
          <a:pathLst>
            <a:path>
              <a:moveTo>
                <a:pt x="125794" y="0"/>
              </a:moveTo>
              <a:lnTo>
                <a:pt x="125794" y="470766"/>
              </a:lnTo>
              <a:lnTo>
                <a:pt x="45720" y="4707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B471C4-19A4-4357-B9B1-1952A23D9323}">
      <dsp:nvSpPr>
        <dsp:cNvPr id="0" name=""/>
        <dsp:cNvSpPr/>
      </dsp:nvSpPr>
      <dsp:spPr>
        <a:xfrm>
          <a:off x="3085782" y="586318"/>
          <a:ext cx="91440" cy="160149"/>
        </a:xfrm>
        <a:custGeom>
          <a:avLst/>
          <a:gdLst/>
          <a:ahLst/>
          <a:cxnLst/>
          <a:rect l="0" t="0" r="0" b="0"/>
          <a:pathLst>
            <a:path>
              <a:moveTo>
                <a:pt x="109751" y="0"/>
              </a:moveTo>
              <a:lnTo>
                <a:pt x="109751" y="80074"/>
              </a:lnTo>
              <a:lnTo>
                <a:pt x="45720" y="80074"/>
              </a:lnTo>
              <a:lnTo>
                <a:pt x="45720" y="16014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4566D5-6C6F-4D8B-96BB-419DE2CC5810}">
      <dsp:nvSpPr>
        <dsp:cNvPr id="0" name=""/>
        <dsp:cNvSpPr/>
      </dsp:nvSpPr>
      <dsp:spPr>
        <a:xfrm>
          <a:off x="1240252" y="1127775"/>
          <a:ext cx="91440" cy="892260"/>
        </a:xfrm>
        <a:custGeom>
          <a:avLst/>
          <a:gdLst/>
          <a:ahLst/>
          <a:cxnLst/>
          <a:rect l="0" t="0" r="0" b="0"/>
          <a:pathLst>
            <a:path>
              <a:moveTo>
                <a:pt x="45720" y="0"/>
              </a:moveTo>
              <a:lnTo>
                <a:pt x="45720" y="892260"/>
              </a:lnTo>
              <a:lnTo>
                <a:pt x="125794" y="8922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E3D1C3-4FA3-4033-9CBE-117ACF1AD6F9}">
      <dsp:nvSpPr>
        <dsp:cNvPr id="0" name=""/>
        <dsp:cNvSpPr/>
      </dsp:nvSpPr>
      <dsp:spPr>
        <a:xfrm>
          <a:off x="1160177" y="1127775"/>
          <a:ext cx="91440" cy="892260"/>
        </a:xfrm>
        <a:custGeom>
          <a:avLst/>
          <a:gdLst/>
          <a:ahLst/>
          <a:cxnLst/>
          <a:rect l="0" t="0" r="0" b="0"/>
          <a:pathLst>
            <a:path>
              <a:moveTo>
                <a:pt x="125794" y="0"/>
              </a:moveTo>
              <a:lnTo>
                <a:pt x="125794" y="892260"/>
              </a:lnTo>
              <a:lnTo>
                <a:pt x="45720" y="8922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744344-6D2E-4257-A25B-928D4F7F7EA9}">
      <dsp:nvSpPr>
        <dsp:cNvPr id="0" name=""/>
        <dsp:cNvSpPr/>
      </dsp:nvSpPr>
      <dsp:spPr>
        <a:xfrm>
          <a:off x="1240252" y="1127775"/>
          <a:ext cx="91440" cy="350803"/>
        </a:xfrm>
        <a:custGeom>
          <a:avLst/>
          <a:gdLst/>
          <a:ahLst/>
          <a:cxnLst/>
          <a:rect l="0" t="0" r="0" b="0"/>
          <a:pathLst>
            <a:path>
              <a:moveTo>
                <a:pt x="45720" y="0"/>
              </a:moveTo>
              <a:lnTo>
                <a:pt x="45720" y="350803"/>
              </a:lnTo>
              <a:lnTo>
                <a:pt x="125794" y="35080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3A4C16-07B2-408D-92DC-8C5DB425576C}">
      <dsp:nvSpPr>
        <dsp:cNvPr id="0" name=""/>
        <dsp:cNvSpPr/>
      </dsp:nvSpPr>
      <dsp:spPr>
        <a:xfrm>
          <a:off x="1160177" y="1127775"/>
          <a:ext cx="91440" cy="350803"/>
        </a:xfrm>
        <a:custGeom>
          <a:avLst/>
          <a:gdLst/>
          <a:ahLst/>
          <a:cxnLst/>
          <a:rect l="0" t="0" r="0" b="0"/>
          <a:pathLst>
            <a:path>
              <a:moveTo>
                <a:pt x="125794" y="0"/>
              </a:moveTo>
              <a:lnTo>
                <a:pt x="125794" y="350803"/>
              </a:lnTo>
              <a:lnTo>
                <a:pt x="45720" y="35080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15A764-0DF1-4F44-9235-B2FC8A408AA3}">
      <dsp:nvSpPr>
        <dsp:cNvPr id="0" name=""/>
        <dsp:cNvSpPr/>
      </dsp:nvSpPr>
      <dsp:spPr>
        <a:xfrm>
          <a:off x="1285972" y="586318"/>
          <a:ext cx="1909561" cy="160149"/>
        </a:xfrm>
        <a:custGeom>
          <a:avLst/>
          <a:gdLst/>
          <a:ahLst/>
          <a:cxnLst/>
          <a:rect l="0" t="0" r="0" b="0"/>
          <a:pathLst>
            <a:path>
              <a:moveTo>
                <a:pt x="1909561" y="0"/>
              </a:moveTo>
              <a:lnTo>
                <a:pt x="1909561" y="80074"/>
              </a:lnTo>
              <a:lnTo>
                <a:pt x="0" y="80074"/>
              </a:lnTo>
              <a:lnTo>
                <a:pt x="0" y="16014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3727B9-0089-45CD-9B61-6214E533C8E9}">
      <dsp:nvSpPr>
        <dsp:cNvPr id="0" name=""/>
        <dsp:cNvSpPr/>
      </dsp:nvSpPr>
      <dsp:spPr>
        <a:xfrm>
          <a:off x="2703013" y="660"/>
          <a:ext cx="985040" cy="58565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b="1" kern="1200"/>
            <a:t>Kartografické dovednosti</a:t>
          </a:r>
        </a:p>
      </dsp:txBody>
      <dsp:txXfrm>
        <a:off x="2703013" y="660"/>
        <a:ext cx="985040" cy="585658"/>
      </dsp:txXfrm>
    </dsp:sp>
    <dsp:sp modelId="{340543D9-3C3F-4207-ABD0-3EAA5937B247}">
      <dsp:nvSpPr>
        <dsp:cNvPr id="0" name=""/>
        <dsp:cNvSpPr/>
      </dsp:nvSpPr>
      <dsp:spPr>
        <a:xfrm>
          <a:off x="904664" y="746467"/>
          <a:ext cx="762615" cy="38130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b="1" i="0" kern="1200"/>
            <a:t>Čtení mapy</a:t>
          </a:r>
        </a:p>
        <a:p>
          <a:pPr marL="0" lvl="0" indent="0" algn="ctr" defTabSz="488950">
            <a:lnSpc>
              <a:spcPct val="90000"/>
            </a:lnSpc>
            <a:spcBef>
              <a:spcPct val="0"/>
            </a:spcBef>
            <a:spcAft>
              <a:spcPct val="35000"/>
            </a:spcAft>
            <a:buNone/>
          </a:pPr>
          <a:r>
            <a:rPr lang="cs-CZ" sz="900" b="1" i="1" kern="1200"/>
            <a:t>-</a:t>
          </a:r>
          <a:r>
            <a:rPr lang="cs-CZ" sz="900" b="0" i="1" kern="1200"/>
            <a:t> žák dovede:</a:t>
          </a:r>
          <a:endParaRPr lang="cs-CZ" sz="900" b="1" i="1" kern="1200"/>
        </a:p>
      </dsp:txBody>
      <dsp:txXfrm>
        <a:off x="904664" y="746467"/>
        <a:ext cx="762615" cy="381307"/>
      </dsp:txXfrm>
    </dsp:sp>
    <dsp:sp modelId="{9D859F5E-6C37-4EEE-B2A1-9E5CB15DC081}">
      <dsp:nvSpPr>
        <dsp:cNvPr id="0" name=""/>
        <dsp:cNvSpPr/>
      </dsp:nvSpPr>
      <dsp:spPr>
        <a:xfrm>
          <a:off x="443282" y="1287924"/>
          <a:ext cx="762615" cy="38130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i="1" kern="1200"/>
            <a:t>používat legendu</a:t>
          </a:r>
        </a:p>
      </dsp:txBody>
      <dsp:txXfrm>
        <a:off x="443282" y="1287924"/>
        <a:ext cx="762615" cy="381307"/>
      </dsp:txXfrm>
    </dsp:sp>
    <dsp:sp modelId="{96689891-4239-433E-AE03-3A9E7D765ECE}">
      <dsp:nvSpPr>
        <dsp:cNvPr id="0" name=""/>
        <dsp:cNvSpPr/>
      </dsp:nvSpPr>
      <dsp:spPr>
        <a:xfrm>
          <a:off x="1366047" y="1287924"/>
          <a:ext cx="762615" cy="38130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i="1" kern="1200"/>
            <a:t>číst vrstevnice (výškopis)</a:t>
          </a:r>
        </a:p>
      </dsp:txBody>
      <dsp:txXfrm>
        <a:off x="1366047" y="1287924"/>
        <a:ext cx="762615" cy="381307"/>
      </dsp:txXfrm>
    </dsp:sp>
    <dsp:sp modelId="{F30B4951-AE50-4E10-95AC-6AF9A4C23961}">
      <dsp:nvSpPr>
        <dsp:cNvPr id="0" name=""/>
        <dsp:cNvSpPr/>
      </dsp:nvSpPr>
      <dsp:spPr>
        <a:xfrm>
          <a:off x="443282" y="1829381"/>
          <a:ext cx="762615" cy="38130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i="1" kern="1200"/>
            <a:t>určit hlavní a vedlejší světové strany</a:t>
          </a:r>
        </a:p>
      </dsp:txBody>
      <dsp:txXfrm>
        <a:off x="443282" y="1829381"/>
        <a:ext cx="762615" cy="381307"/>
      </dsp:txXfrm>
    </dsp:sp>
    <dsp:sp modelId="{3721A5DF-330E-410C-A380-9FE5FC2AFE95}">
      <dsp:nvSpPr>
        <dsp:cNvPr id="0" name=""/>
        <dsp:cNvSpPr/>
      </dsp:nvSpPr>
      <dsp:spPr>
        <a:xfrm>
          <a:off x="1366047" y="1829381"/>
          <a:ext cx="762615" cy="38130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i="1" kern="1200"/>
            <a:t>vyhledat cestu z bodu A do bodu B</a:t>
          </a:r>
        </a:p>
      </dsp:txBody>
      <dsp:txXfrm>
        <a:off x="1366047" y="1829381"/>
        <a:ext cx="762615" cy="381307"/>
      </dsp:txXfrm>
    </dsp:sp>
    <dsp:sp modelId="{BBD8927F-5DE5-4252-A223-586C02DAD28E}">
      <dsp:nvSpPr>
        <dsp:cNvPr id="0" name=""/>
        <dsp:cNvSpPr/>
      </dsp:nvSpPr>
      <dsp:spPr>
        <a:xfrm>
          <a:off x="2750194" y="746467"/>
          <a:ext cx="762615" cy="53274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b="1" kern="1200"/>
            <a:t>Analyzování mapy</a:t>
          </a:r>
        </a:p>
        <a:p>
          <a:pPr marL="0" lvl="0" indent="0" algn="ctr" defTabSz="488950">
            <a:lnSpc>
              <a:spcPct val="90000"/>
            </a:lnSpc>
            <a:spcBef>
              <a:spcPct val="0"/>
            </a:spcBef>
            <a:spcAft>
              <a:spcPct val="35000"/>
            </a:spcAft>
            <a:buNone/>
          </a:pPr>
          <a:r>
            <a:rPr lang="cs-CZ" sz="900" b="0" i="1" kern="1200"/>
            <a:t>- žák dovede:</a:t>
          </a:r>
        </a:p>
      </dsp:txBody>
      <dsp:txXfrm>
        <a:off x="2750194" y="746467"/>
        <a:ext cx="762615" cy="532740"/>
      </dsp:txXfrm>
    </dsp:sp>
    <dsp:sp modelId="{5307EA0D-BD4E-43DC-B908-5EF36D6502F3}">
      <dsp:nvSpPr>
        <dsp:cNvPr id="0" name=""/>
        <dsp:cNvSpPr/>
      </dsp:nvSpPr>
      <dsp:spPr>
        <a:xfrm>
          <a:off x="2288812" y="1439357"/>
          <a:ext cx="762615" cy="621234"/>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solidFill>
            <a:schemeClr val="bg1">
              <a:lumMod val="8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i="1" kern="1200"/>
            <a:t>analyzovat územní vztahy mezi geografickými jevy na mapě</a:t>
          </a:r>
        </a:p>
      </dsp:txBody>
      <dsp:txXfrm>
        <a:off x="2288812" y="1439357"/>
        <a:ext cx="762615" cy="621234"/>
      </dsp:txXfrm>
    </dsp:sp>
    <dsp:sp modelId="{77251756-E5B9-4FDB-BABF-0D1553C6B742}">
      <dsp:nvSpPr>
        <dsp:cNvPr id="0" name=""/>
        <dsp:cNvSpPr/>
      </dsp:nvSpPr>
      <dsp:spPr>
        <a:xfrm>
          <a:off x="3192633" y="1426728"/>
          <a:ext cx="762615" cy="884878"/>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i="1" kern="1200"/>
            <a:t>vyhledat prostorové rozmístění a uspořádání jevů na mapě</a:t>
          </a:r>
        </a:p>
      </dsp:txBody>
      <dsp:txXfrm>
        <a:off x="3192633" y="1426728"/>
        <a:ext cx="762615" cy="884878"/>
      </dsp:txXfrm>
    </dsp:sp>
    <dsp:sp modelId="{D1390CED-434F-4650-AF29-65FD6EE92BBD}">
      <dsp:nvSpPr>
        <dsp:cNvPr id="0" name=""/>
        <dsp:cNvSpPr/>
      </dsp:nvSpPr>
      <dsp:spPr>
        <a:xfrm>
          <a:off x="2288812" y="2484384"/>
          <a:ext cx="762615" cy="54390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i="1" kern="1200"/>
            <a:t>vyhledat podobnosti a rozdíly mezi jevy na mapě</a:t>
          </a:r>
        </a:p>
      </dsp:txBody>
      <dsp:txXfrm>
        <a:off x="2288812" y="2484384"/>
        <a:ext cx="762615" cy="543905"/>
      </dsp:txXfrm>
    </dsp:sp>
    <dsp:sp modelId="{6AE8F84C-FFA0-4DEA-BD7F-4470C1755F73}">
      <dsp:nvSpPr>
        <dsp:cNvPr id="0" name=""/>
        <dsp:cNvSpPr/>
      </dsp:nvSpPr>
      <dsp:spPr>
        <a:xfrm>
          <a:off x="3211577" y="2484384"/>
          <a:ext cx="762615" cy="54390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i="1" kern="1200"/>
            <a:t>porovnat prostorové rozmístění jevů na mapě</a:t>
          </a:r>
        </a:p>
      </dsp:txBody>
      <dsp:txXfrm>
        <a:off x="3211577" y="2484384"/>
        <a:ext cx="762615" cy="543905"/>
      </dsp:txXfrm>
    </dsp:sp>
    <dsp:sp modelId="{491A99EC-84FB-4306-A559-9A4B716CB8F1}">
      <dsp:nvSpPr>
        <dsp:cNvPr id="0" name=""/>
        <dsp:cNvSpPr/>
      </dsp:nvSpPr>
      <dsp:spPr>
        <a:xfrm>
          <a:off x="4467662" y="746467"/>
          <a:ext cx="1018740" cy="907062"/>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b="1" kern="1200"/>
            <a:t>Interpretování (informací z) mapy (syntéza)</a:t>
          </a:r>
        </a:p>
        <a:p>
          <a:pPr marL="0" lvl="0" indent="0" algn="ctr" defTabSz="488950">
            <a:lnSpc>
              <a:spcPct val="90000"/>
            </a:lnSpc>
            <a:spcBef>
              <a:spcPct val="0"/>
            </a:spcBef>
            <a:spcAft>
              <a:spcPct val="35000"/>
            </a:spcAft>
            <a:buNone/>
          </a:pPr>
          <a:r>
            <a:rPr lang="cs-CZ" sz="900" b="0" i="1" kern="1200"/>
            <a:t>- žák dovede:</a:t>
          </a:r>
        </a:p>
      </dsp:txBody>
      <dsp:txXfrm>
        <a:off x="4467662" y="746467"/>
        <a:ext cx="1018740" cy="907062"/>
      </dsp:txXfrm>
    </dsp:sp>
    <dsp:sp modelId="{0F0CB4AC-EC8F-4538-9182-BE0DC6715D0B}">
      <dsp:nvSpPr>
        <dsp:cNvPr id="0" name=""/>
        <dsp:cNvSpPr/>
      </dsp:nvSpPr>
      <dsp:spPr>
        <a:xfrm>
          <a:off x="4134342" y="1813679"/>
          <a:ext cx="762615" cy="38130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solidFill>
            <a:schemeClr val="bg1">
              <a:lumMod val="8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i="1" kern="1200"/>
            <a:t>vyvodit závěry</a:t>
          </a:r>
        </a:p>
      </dsp:txBody>
      <dsp:txXfrm>
        <a:off x="4134342" y="1813679"/>
        <a:ext cx="762615" cy="381307"/>
      </dsp:txXfrm>
    </dsp:sp>
    <dsp:sp modelId="{BFE8F561-DE78-4D99-94E1-95ED8A09170E}">
      <dsp:nvSpPr>
        <dsp:cNvPr id="0" name=""/>
        <dsp:cNvSpPr/>
      </dsp:nvSpPr>
      <dsp:spPr>
        <a:xfrm>
          <a:off x="5057107" y="1813679"/>
          <a:ext cx="762615" cy="38130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i="1" kern="1200"/>
            <a:t>zodpovědět geografickou otázku</a:t>
          </a:r>
        </a:p>
      </dsp:txBody>
      <dsp:txXfrm>
        <a:off x="5057107" y="1813679"/>
        <a:ext cx="762615" cy="3813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8E26CD-5157-4787-8995-35648893D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5700</Words>
  <Characters>33631</Characters>
  <Application>Microsoft Office Word</Application>
  <DocSecurity>0</DocSecurity>
  <Lines>280</Lines>
  <Paragraphs>78</Paragraphs>
  <ScaleCrop>false</ScaleCrop>
  <HeadingPairs>
    <vt:vector size="2" baseType="variant">
      <vt:variant>
        <vt:lpstr>Název</vt:lpstr>
      </vt:variant>
      <vt:variant>
        <vt:i4>1</vt:i4>
      </vt:variant>
    </vt:vector>
  </HeadingPairs>
  <TitlesOfParts>
    <vt:vector size="1" baseType="lpstr">
      <vt:lpstr/>
    </vt:vector>
  </TitlesOfParts>
  <Company>Pedagogicka fakulta MU</Company>
  <LinksUpToDate>false</LinksUpToDate>
  <CharactersWithSpaces>39253</CharactersWithSpaces>
  <SharedDoc>false</SharedDoc>
  <HLinks>
    <vt:vector size="126" baseType="variant">
      <vt:variant>
        <vt:i4>1441843</vt:i4>
      </vt:variant>
      <vt:variant>
        <vt:i4>116</vt:i4>
      </vt:variant>
      <vt:variant>
        <vt:i4>0</vt:i4>
      </vt:variant>
      <vt:variant>
        <vt:i4>5</vt:i4>
      </vt:variant>
      <vt:variant>
        <vt:lpwstr/>
      </vt:variant>
      <vt:variant>
        <vt:lpwstr>_Toc402356044</vt:lpwstr>
      </vt:variant>
      <vt:variant>
        <vt:i4>1441843</vt:i4>
      </vt:variant>
      <vt:variant>
        <vt:i4>110</vt:i4>
      </vt:variant>
      <vt:variant>
        <vt:i4>0</vt:i4>
      </vt:variant>
      <vt:variant>
        <vt:i4>5</vt:i4>
      </vt:variant>
      <vt:variant>
        <vt:lpwstr/>
      </vt:variant>
      <vt:variant>
        <vt:lpwstr>_Toc402356043</vt:lpwstr>
      </vt:variant>
      <vt:variant>
        <vt:i4>1441843</vt:i4>
      </vt:variant>
      <vt:variant>
        <vt:i4>104</vt:i4>
      </vt:variant>
      <vt:variant>
        <vt:i4>0</vt:i4>
      </vt:variant>
      <vt:variant>
        <vt:i4>5</vt:i4>
      </vt:variant>
      <vt:variant>
        <vt:lpwstr/>
      </vt:variant>
      <vt:variant>
        <vt:lpwstr>_Toc402356042</vt:lpwstr>
      </vt:variant>
      <vt:variant>
        <vt:i4>1441843</vt:i4>
      </vt:variant>
      <vt:variant>
        <vt:i4>98</vt:i4>
      </vt:variant>
      <vt:variant>
        <vt:i4>0</vt:i4>
      </vt:variant>
      <vt:variant>
        <vt:i4>5</vt:i4>
      </vt:variant>
      <vt:variant>
        <vt:lpwstr/>
      </vt:variant>
      <vt:variant>
        <vt:lpwstr>_Toc402356041</vt:lpwstr>
      </vt:variant>
      <vt:variant>
        <vt:i4>1441843</vt:i4>
      </vt:variant>
      <vt:variant>
        <vt:i4>92</vt:i4>
      </vt:variant>
      <vt:variant>
        <vt:i4>0</vt:i4>
      </vt:variant>
      <vt:variant>
        <vt:i4>5</vt:i4>
      </vt:variant>
      <vt:variant>
        <vt:lpwstr/>
      </vt:variant>
      <vt:variant>
        <vt:lpwstr>_Toc402356040</vt:lpwstr>
      </vt:variant>
      <vt:variant>
        <vt:i4>1114163</vt:i4>
      </vt:variant>
      <vt:variant>
        <vt:i4>86</vt:i4>
      </vt:variant>
      <vt:variant>
        <vt:i4>0</vt:i4>
      </vt:variant>
      <vt:variant>
        <vt:i4>5</vt:i4>
      </vt:variant>
      <vt:variant>
        <vt:lpwstr/>
      </vt:variant>
      <vt:variant>
        <vt:lpwstr>_Toc402356039</vt:lpwstr>
      </vt:variant>
      <vt:variant>
        <vt:i4>1114163</vt:i4>
      </vt:variant>
      <vt:variant>
        <vt:i4>80</vt:i4>
      </vt:variant>
      <vt:variant>
        <vt:i4>0</vt:i4>
      </vt:variant>
      <vt:variant>
        <vt:i4>5</vt:i4>
      </vt:variant>
      <vt:variant>
        <vt:lpwstr/>
      </vt:variant>
      <vt:variant>
        <vt:lpwstr>_Toc402356038</vt:lpwstr>
      </vt:variant>
      <vt:variant>
        <vt:i4>1114163</vt:i4>
      </vt:variant>
      <vt:variant>
        <vt:i4>74</vt:i4>
      </vt:variant>
      <vt:variant>
        <vt:i4>0</vt:i4>
      </vt:variant>
      <vt:variant>
        <vt:i4>5</vt:i4>
      </vt:variant>
      <vt:variant>
        <vt:lpwstr/>
      </vt:variant>
      <vt:variant>
        <vt:lpwstr>_Toc402356037</vt:lpwstr>
      </vt:variant>
      <vt:variant>
        <vt:i4>1114163</vt:i4>
      </vt:variant>
      <vt:variant>
        <vt:i4>68</vt:i4>
      </vt:variant>
      <vt:variant>
        <vt:i4>0</vt:i4>
      </vt:variant>
      <vt:variant>
        <vt:i4>5</vt:i4>
      </vt:variant>
      <vt:variant>
        <vt:lpwstr/>
      </vt:variant>
      <vt:variant>
        <vt:lpwstr>_Toc402356036</vt:lpwstr>
      </vt:variant>
      <vt:variant>
        <vt:i4>1114163</vt:i4>
      </vt:variant>
      <vt:variant>
        <vt:i4>62</vt:i4>
      </vt:variant>
      <vt:variant>
        <vt:i4>0</vt:i4>
      </vt:variant>
      <vt:variant>
        <vt:i4>5</vt:i4>
      </vt:variant>
      <vt:variant>
        <vt:lpwstr/>
      </vt:variant>
      <vt:variant>
        <vt:lpwstr>_Toc402356035</vt:lpwstr>
      </vt:variant>
      <vt:variant>
        <vt:i4>1114163</vt:i4>
      </vt:variant>
      <vt:variant>
        <vt:i4>56</vt:i4>
      </vt:variant>
      <vt:variant>
        <vt:i4>0</vt:i4>
      </vt:variant>
      <vt:variant>
        <vt:i4>5</vt:i4>
      </vt:variant>
      <vt:variant>
        <vt:lpwstr/>
      </vt:variant>
      <vt:variant>
        <vt:lpwstr>_Toc402356034</vt:lpwstr>
      </vt:variant>
      <vt:variant>
        <vt:i4>1114163</vt:i4>
      </vt:variant>
      <vt:variant>
        <vt:i4>50</vt:i4>
      </vt:variant>
      <vt:variant>
        <vt:i4>0</vt:i4>
      </vt:variant>
      <vt:variant>
        <vt:i4>5</vt:i4>
      </vt:variant>
      <vt:variant>
        <vt:lpwstr/>
      </vt:variant>
      <vt:variant>
        <vt:lpwstr>_Toc402356033</vt:lpwstr>
      </vt:variant>
      <vt:variant>
        <vt:i4>1114163</vt:i4>
      </vt:variant>
      <vt:variant>
        <vt:i4>44</vt:i4>
      </vt:variant>
      <vt:variant>
        <vt:i4>0</vt:i4>
      </vt:variant>
      <vt:variant>
        <vt:i4>5</vt:i4>
      </vt:variant>
      <vt:variant>
        <vt:lpwstr/>
      </vt:variant>
      <vt:variant>
        <vt:lpwstr>_Toc402356032</vt:lpwstr>
      </vt:variant>
      <vt:variant>
        <vt:i4>1114163</vt:i4>
      </vt:variant>
      <vt:variant>
        <vt:i4>38</vt:i4>
      </vt:variant>
      <vt:variant>
        <vt:i4>0</vt:i4>
      </vt:variant>
      <vt:variant>
        <vt:i4>5</vt:i4>
      </vt:variant>
      <vt:variant>
        <vt:lpwstr/>
      </vt:variant>
      <vt:variant>
        <vt:lpwstr>_Toc402356031</vt:lpwstr>
      </vt:variant>
      <vt:variant>
        <vt:i4>1114163</vt:i4>
      </vt:variant>
      <vt:variant>
        <vt:i4>32</vt:i4>
      </vt:variant>
      <vt:variant>
        <vt:i4>0</vt:i4>
      </vt:variant>
      <vt:variant>
        <vt:i4>5</vt:i4>
      </vt:variant>
      <vt:variant>
        <vt:lpwstr/>
      </vt:variant>
      <vt:variant>
        <vt:lpwstr>_Toc402356030</vt:lpwstr>
      </vt:variant>
      <vt:variant>
        <vt:i4>1048627</vt:i4>
      </vt:variant>
      <vt:variant>
        <vt:i4>26</vt:i4>
      </vt:variant>
      <vt:variant>
        <vt:i4>0</vt:i4>
      </vt:variant>
      <vt:variant>
        <vt:i4>5</vt:i4>
      </vt:variant>
      <vt:variant>
        <vt:lpwstr/>
      </vt:variant>
      <vt:variant>
        <vt:lpwstr>_Toc402356029</vt:lpwstr>
      </vt:variant>
      <vt:variant>
        <vt:i4>1048627</vt:i4>
      </vt:variant>
      <vt:variant>
        <vt:i4>20</vt:i4>
      </vt:variant>
      <vt:variant>
        <vt:i4>0</vt:i4>
      </vt:variant>
      <vt:variant>
        <vt:i4>5</vt:i4>
      </vt:variant>
      <vt:variant>
        <vt:lpwstr/>
      </vt:variant>
      <vt:variant>
        <vt:lpwstr>_Toc402356028</vt:lpwstr>
      </vt:variant>
      <vt:variant>
        <vt:i4>1048627</vt:i4>
      </vt:variant>
      <vt:variant>
        <vt:i4>14</vt:i4>
      </vt:variant>
      <vt:variant>
        <vt:i4>0</vt:i4>
      </vt:variant>
      <vt:variant>
        <vt:i4>5</vt:i4>
      </vt:variant>
      <vt:variant>
        <vt:lpwstr/>
      </vt:variant>
      <vt:variant>
        <vt:lpwstr>_Toc402356027</vt:lpwstr>
      </vt:variant>
      <vt:variant>
        <vt:i4>1048627</vt:i4>
      </vt:variant>
      <vt:variant>
        <vt:i4>8</vt:i4>
      </vt:variant>
      <vt:variant>
        <vt:i4>0</vt:i4>
      </vt:variant>
      <vt:variant>
        <vt:i4>5</vt:i4>
      </vt:variant>
      <vt:variant>
        <vt:lpwstr/>
      </vt:variant>
      <vt:variant>
        <vt:lpwstr>_Toc402356026</vt:lpwstr>
      </vt:variant>
      <vt:variant>
        <vt:i4>131072</vt:i4>
      </vt:variant>
      <vt:variant>
        <vt:i4>3</vt:i4>
      </vt:variant>
      <vt:variant>
        <vt:i4>0</vt:i4>
      </vt:variant>
      <vt:variant>
        <vt:i4>5</vt:i4>
      </vt:variant>
      <vt:variant>
        <vt:lpwstr>http://www.garep.cz/</vt:lpwstr>
      </vt:variant>
      <vt:variant>
        <vt:lpwstr/>
      </vt:variant>
      <vt:variant>
        <vt:i4>65572</vt:i4>
      </vt:variant>
      <vt:variant>
        <vt:i4>0</vt:i4>
      </vt:variant>
      <vt:variant>
        <vt:i4>0</vt:i4>
      </vt:variant>
      <vt:variant>
        <vt:i4>5</vt:i4>
      </vt:variant>
      <vt:variant>
        <vt:lpwstr>mailto:garep@garep.cz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Binek</dc:creator>
  <cp:lastModifiedBy>Eduard</cp:lastModifiedBy>
  <cp:revision>2</cp:revision>
  <dcterms:created xsi:type="dcterms:W3CDTF">2019-03-11T19:30:00Z</dcterms:created>
  <dcterms:modified xsi:type="dcterms:W3CDTF">2019-03-11T19:30:00Z</dcterms:modified>
</cp:coreProperties>
</file>