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ausimple1"/>
        <w:tblW w:w="5000" w:type="pct"/>
        <w:tblLook w:val="04A0" w:firstRow="1" w:lastRow="0" w:firstColumn="1" w:lastColumn="0" w:noHBand="0" w:noVBand="1"/>
      </w:tblPr>
      <w:tblGrid>
        <w:gridCol w:w="5098"/>
        <w:gridCol w:w="2978"/>
        <w:gridCol w:w="2380"/>
      </w:tblGrid>
      <w:tr w:rsidR="00A914BA" w:rsidTr="00CF1E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2" w:type="pct"/>
            <w:gridSpan w:val="2"/>
          </w:tcPr>
          <w:p w:rsidR="00A914BA" w:rsidRDefault="00A914BA" w:rsidP="004758CA">
            <w:pPr>
              <w:pStyle w:val="En-tte"/>
            </w:pPr>
            <w:r>
              <w:t xml:space="preserve">NOM Prénom : </w:t>
            </w:r>
          </w:p>
        </w:tc>
        <w:tc>
          <w:tcPr>
            <w:tcW w:w="1138" w:type="pct"/>
          </w:tcPr>
          <w:p w:rsidR="00A914BA" w:rsidRDefault="00A914BA" w:rsidP="004758CA">
            <w:pPr>
              <w:pStyle w:val="En-tte"/>
              <w:cnfStyle w:val="100000000000" w:firstRow="1" w:lastRow="0" w:firstColumn="0" w:lastColumn="0" w:oddVBand="0" w:evenVBand="0" w:oddHBand="0" w:evenHBand="0" w:firstRowFirstColumn="0" w:firstRowLastColumn="0" w:lastRowFirstColumn="0" w:lastRowLastColumn="0"/>
            </w:pPr>
            <w:r>
              <w:t xml:space="preserve">učo: </w:t>
            </w:r>
          </w:p>
        </w:tc>
      </w:tr>
      <w:tr w:rsidR="00CF1E7E" w:rsidTr="00CF1E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rsidR="00CF1E7E" w:rsidRPr="00CF1E7E" w:rsidRDefault="00CF1E7E" w:rsidP="00CF1E7E">
            <w:pPr>
              <w:pStyle w:val="En-tte"/>
              <w:jc w:val="center"/>
            </w:pPr>
            <w:r w:rsidRPr="00CF1E7E">
              <w:t>Grammaire</w:t>
            </w:r>
          </w:p>
        </w:tc>
      </w:tr>
      <w:tr w:rsidR="00A914BA" w:rsidTr="00CF1E7E">
        <w:tc>
          <w:tcPr>
            <w:cnfStyle w:val="001000000000" w:firstRow="0" w:lastRow="0" w:firstColumn="1" w:lastColumn="0" w:oddVBand="0" w:evenVBand="0" w:oddHBand="0" w:evenHBand="0" w:firstRowFirstColumn="0" w:firstRowLastColumn="0" w:lastRowFirstColumn="0" w:lastRowLastColumn="0"/>
            <w:tcW w:w="2438" w:type="pct"/>
          </w:tcPr>
          <w:p w:rsidR="00A914BA" w:rsidRPr="00CF1E7E" w:rsidRDefault="00A914BA" w:rsidP="004758CA">
            <w:pPr>
              <w:pStyle w:val="En-tte"/>
              <w:rPr>
                <w:b w:val="0"/>
              </w:rPr>
            </w:pPr>
            <w:r w:rsidRPr="00CF1E7E">
              <w:rPr>
                <w:b w:val="0"/>
              </w:rPr>
              <w:t xml:space="preserve">Examen - </w:t>
            </w:r>
            <w:r w:rsidR="005E231A" w:rsidRPr="005E231A">
              <w:rPr>
                <w:b w:val="0"/>
              </w:rPr>
              <w:t xml:space="preserve">FJ3016 </w:t>
            </w:r>
            <w:proofErr w:type="spellStart"/>
            <w:r w:rsidR="005E231A" w:rsidRPr="005E231A">
              <w:rPr>
                <w:b w:val="0"/>
              </w:rPr>
              <w:t>Language</w:t>
            </w:r>
            <w:proofErr w:type="spellEnd"/>
            <w:r w:rsidR="005E231A" w:rsidRPr="005E231A">
              <w:rPr>
                <w:b w:val="0"/>
              </w:rPr>
              <w:t xml:space="preserve"> </w:t>
            </w:r>
            <w:proofErr w:type="spellStart"/>
            <w:r w:rsidR="005E231A" w:rsidRPr="005E231A">
              <w:rPr>
                <w:b w:val="0"/>
              </w:rPr>
              <w:t>Seminar</w:t>
            </w:r>
            <w:proofErr w:type="spellEnd"/>
            <w:r w:rsidR="005E231A" w:rsidRPr="005E231A">
              <w:rPr>
                <w:b w:val="0"/>
              </w:rPr>
              <w:t xml:space="preserve"> 2</w:t>
            </w:r>
            <w:r w:rsidRPr="00CF1E7E">
              <w:rPr>
                <w:b w:val="0"/>
              </w:rPr>
              <w:t xml:space="preserve"> (</w:t>
            </w:r>
            <w:proofErr w:type="spellStart"/>
            <w:r w:rsidRPr="00CF1E7E">
              <w:rPr>
                <w:b w:val="0"/>
              </w:rPr>
              <w:t>Spring</w:t>
            </w:r>
            <w:proofErr w:type="spellEnd"/>
            <w:r w:rsidRPr="00CF1E7E">
              <w:rPr>
                <w:b w:val="0"/>
              </w:rPr>
              <w:t xml:space="preserve"> 2020)</w:t>
            </w:r>
          </w:p>
        </w:tc>
        <w:tc>
          <w:tcPr>
            <w:tcW w:w="1424" w:type="pct"/>
          </w:tcPr>
          <w:p w:rsidR="00A914BA" w:rsidRDefault="00A914BA" w:rsidP="005E231A">
            <w:pPr>
              <w:pStyle w:val="En-tte"/>
              <w:jc w:val="center"/>
              <w:cnfStyle w:val="000000000000" w:firstRow="0" w:lastRow="0" w:firstColumn="0" w:lastColumn="0" w:oddVBand="0" w:evenVBand="0" w:oddHBand="0" w:evenHBand="0" w:firstRowFirstColumn="0" w:firstRowLastColumn="0" w:lastRowFirstColumn="0" w:lastRowLastColumn="0"/>
            </w:pPr>
            <w:r>
              <w:t xml:space="preserve">Date : </w:t>
            </w:r>
            <w:r w:rsidR="005E231A">
              <w:t>29</w:t>
            </w:r>
            <w:r>
              <w:t xml:space="preserve"> </w:t>
            </w:r>
            <w:r w:rsidR="005E231A">
              <w:t>mai</w:t>
            </w:r>
            <w:r>
              <w:t xml:space="preserve"> 2020</w:t>
            </w:r>
          </w:p>
        </w:tc>
        <w:tc>
          <w:tcPr>
            <w:tcW w:w="1138" w:type="pct"/>
          </w:tcPr>
          <w:p w:rsidR="00A914BA" w:rsidRDefault="00A914BA" w:rsidP="005E231A">
            <w:pPr>
              <w:pStyle w:val="En-tte"/>
              <w:cnfStyle w:val="000000000000" w:firstRow="0" w:lastRow="0" w:firstColumn="0" w:lastColumn="0" w:oddVBand="0" w:evenVBand="0" w:oddHBand="0" w:evenHBand="0" w:firstRowFirstColumn="0" w:firstRowLastColumn="0" w:lastRowFirstColumn="0" w:lastRowLastColumn="0"/>
            </w:pPr>
            <w:r>
              <w:t>Note :</w:t>
            </w:r>
            <w:r w:rsidR="0007584F">
              <w:t xml:space="preserve">         /</w:t>
            </w:r>
            <w:r w:rsidR="005E231A">
              <w:t>25</w:t>
            </w:r>
          </w:p>
        </w:tc>
      </w:tr>
    </w:tbl>
    <w:p w:rsidR="00A914BA" w:rsidRPr="00231F5E" w:rsidRDefault="00A914BA" w:rsidP="00231F5E">
      <w:pPr>
        <w:spacing w:before="240" w:after="0"/>
        <w:jc w:val="center"/>
        <w:rPr>
          <w:rFonts w:cstheme="minorHAnsi"/>
          <w:b/>
          <w:sz w:val="32"/>
          <w:szCs w:val="32"/>
        </w:rPr>
      </w:pPr>
      <w:r w:rsidRPr="00905020">
        <w:rPr>
          <w:rFonts w:cstheme="minorHAnsi"/>
          <w:b/>
          <w:sz w:val="32"/>
          <w:szCs w:val="32"/>
        </w:rPr>
        <w:t>Une vie sans sourire</w:t>
      </w:r>
    </w:p>
    <w:p w:rsidR="00A914BA" w:rsidRPr="00B05E63" w:rsidRDefault="00A914BA" w:rsidP="00A914BA">
      <w:pPr>
        <w:spacing w:line="240" w:lineRule="auto"/>
        <w:jc w:val="both"/>
        <w:rPr>
          <w:rFonts w:cstheme="minorHAnsi"/>
          <w:b/>
          <w:sz w:val="24"/>
          <w:szCs w:val="24"/>
        </w:rPr>
      </w:pPr>
      <w:r w:rsidRPr="009F6C16">
        <w:rPr>
          <w:noProof/>
          <w:sz w:val="24"/>
          <w:szCs w:val="24"/>
          <w:highlight w:val="green"/>
          <w:bdr w:val="single" w:sz="12" w:space="0" w:color="auto"/>
          <w:vertAlign w:val="superscript"/>
          <w:lang w:eastAsia="fr-FR"/>
        </w:rPr>
        <w:drawing>
          <wp:anchor distT="0" distB="0" distL="114300" distR="114300" simplePos="0" relativeHeight="251658240" behindDoc="0" locked="0" layoutInCell="1" allowOverlap="1">
            <wp:simplePos x="0" y="0"/>
            <wp:positionH relativeFrom="margin">
              <wp:posOffset>4709795</wp:posOffset>
            </wp:positionH>
            <wp:positionV relativeFrom="paragraph">
              <wp:posOffset>2063115</wp:posOffset>
            </wp:positionV>
            <wp:extent cx="1955165" cy="1333500"/>
            <wp:effectExtent l="0" t="0" r="6985" b="0"/>
            <wp:wrapSquare wrapText="bothSides"/>
            <wp:docPr id="1" name="Image 1" descr="PressReader - Le Parisien (Paris): 2020-05-26 - 300 € d'amen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Reader - Le Parisien (Paris): 2020-05-26 - 300 € d'amende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55165"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005B1E0D" w:rsidRPr="009F6C16">
        <w:rPr>
          <w:rFonts w:cstheme="minorHAnsi"/>
          <w:sz w:val="24"/>
          <w:szCs w:val="24"/>
          <w:highlight w:val="green"/>
          <w:bdr w:val="single" w:sz="12" w:space="0" w:color="auto"/>
          <w:vertAlign w:val="superscript"/>
        </w:rPr>
        <w:t>1</w:t>
      </w:r>
      <w:r w:rsidR="00DC13FA" w:rsidRPr="00B05E63">
        <w:rPr>
          <w:rFonts w:cstheme="minorHAnsi"/>
          <w:sz w:val="24"/>
          <w:szCs w:val="24"/>
        </w:rPr>
        <w:t xml:space="preserve"> I</w:t>
      </w:r>
      <w:r w:rsidRPr="00B05E63">
        <w:rPr>
          <w:rFonts w:cstheme="minorHAnsi"/>
          <w:sz w:val="24"/>
          <w:szCs w:val="24"/>
        </w:rPr>
        <w:t xml:space="preserve">l protège du virus et rassure ceux que nous croisons. </w:t>
      </w:r>
      <w:r w:rsidR="005B1E0D" w:rsidRPr="00B05E63">
        <w:rPr>
          <w:rFonts w:cstheme="minorHAnsi"/>
          <w:sz w:val="24"/>
          <w:szCs w:val="24"/>
          <w:highlight w:val="green"/>
          <w:bdr w:val="single" w:sz="12" w:space="0" w:color="auto"/>
          <w:vertAlign w:val="superscript"/>
        </w:rPr>
        <w:t>2</w:t>
      </w:r>
      <w:r w:rsidR="00DC13FA" w:rsidRPr="00B05E63">
        <w:rPr>
          <w:rFonts w:cstheme="minorHAnsi"/>
          <w:sz w:val="24"/>
          <w:szCs w:val="24"/>
        </w:rPr>
        <w:t xml:space="preserve"> M</w:t>
      </w:r>
      <w:r w:rsidRPr="00B05E63">
        <w:rPr>
          <w:rFonts w:cstheme="minorHAnsi"/>
          <w:sz w:val="24"/>
          <w:szCs w:val="24"/>
        </w:rPr>
        <w:t xml:space="preserve">ais le masque fait, aussi, disparaître les sourires en chair et en muscles ! </w:t>
      </w:r>
      <w:r w:rsidR="005B1E0D" w:rsidRPr="00B05E63">
        <w:rPr>
          <w:rFonts w:cstheme="minorHAnsi"/>
          <w:sz w:val="24"/>
          <w:szCs w:val="24"/>
          <w:highlight w:val="green"/>
          <w:bdr w:val="single" w:sz="12" w:space="0" w:color="auto"/>
          <w:vertAlign w:val="superscript"/>
        </w:rPr>
        <w:t>3</w:t>
      </w:r>
      <w:r w:rsidR="00DC13FA" w:rsidRPr="00B05E63">
        <w:rPr>
          <w:rFonts w:cstheme="minorHAnsi"/>
          <w:sz w:val="24"/>
          <w:szCs w:val="24"/>
        </w:rPr>
        <w:t xml:space="preserve"> D</w:t>
      </w:r>
      <w:r w:rsidRPr="00B05E63">
        <w:rPr>
          <w:rFonts w:cstheme="minorHAnsi"/>
          <w:sz w:val="24"/>
          <w:szCs w:val="24"/>
        </w:rPr>
        <w:t xml:space="preserve">ans les magasins, collèges ou dans la rue, ce signe de bienveillance plus ou moins sincère, force vive de ce que les experts appellent la « communication non verbale », s’est </w:t>
      </w:r>
      <w:proofErr w:type="gramStart"/>
      <w:r w:rsidRPr="00B05E63">
        <w:rPr>
          <w:rFonts w:cstheme="minorHAnsi"/>
          <w:sz w:val="24"/>
          <w:szCs w:val="24"/>
        </w:rPr>
        <w:t>envolé</w:t>
      </w:r>
      <w:proofErr w:type="gramEnd"/>
      <w:r w:rsidRPr="00B05E63">
        <w:rPr>
          <w:rFonts w:cstheme="minorHAnsi"/>
          <w:sz w:val="24"/>
          <w:szCs w:val="24"/>
        </w:rPr>
        <w:t xml:space="preserve">. </w:t>
      </w:r>
      <w:r w:rsidR="005B1E0D" w:rsidRPr="00B05E63">
        <w:rPr>
          <w:rFonts w:cstheme="minorHAnsi"/>
          <w:sz w:val="24"/>
          <w:szCs w:val="24"/>
          <w:highlight w:val="green"/>
          <w:bdr w:val="single" w:sz="12" w:space="0" w:color="auto"/>
          <w:vertAlign w:val="superscript"/>
        </w:rPr>
        <w:t>4</w:t>
      </w:r>
      <w:r w:rsidR="00DC13FA" w:rsidRPr="00B05E63">
        <w:rPr>
          <w:rFonts w:cstheme="minorHAnsi"/>
          <w:sz w:val="24"/>
          <w:szCs w:val="24"/>
        </w:rPr>
        <w:t xml:space="preserve"> A</w:t>
      </w:r>
      <w:r w:rsidRPr="00B05E63">
        <w:rPr>
          <w:rFonts w:cstheme="minorHAnsi"/>
          <w:sz w:val="24"/>
          <w:szCs w:val="24"/>
        </w:rPr>
        <w:t>vec cette perte (pour le bien de notre santé), c’est une partie de nos émotions faciales</w:t>
      </w:r>
      <w:r w:rsidR="00E61082" w:rsidRPr="00B05E63">
        <w:rPr>
          <w:rFonts w:cstheme="minorHAnsi"/>
          <w:sz w:val="24"/>
          <w:szCs w:val="24"/>
        </w:rPr>
        <w:t xml:space="preserve"> </w:t>
      </w:r>
      <w:r w:rsidRPr="00B05E63">
        <w:rPr>
          <w:rFonts w:cstheme="minorHAnsi"/>
          <w:sz w:val="24"/>
          <w:szCs w:val="24"/>
          <w:bdr w:val="single" w:sz="4" w:space="0" w:color="auto"/>
        </w:rPr>
        <w:t xml:space="preserve"> </w:t>
      </w:r>
      <w:r w:rsidR="00E61082" w:rsidRPr="00B05E63">
        <w:rPr>
          <w:rFonts w:cstheme="minorHAnsi"/>
          <w:sz w:val="24"/>
          <w:szCs w:val="24"/>
          <w:bdr w:val="single" w:sz="4" w:space="0" w:color="auto"/>
        </w:rPr>
        <w:t xml:space="preserve">      </w:t>
      </w:r>
      <w:r w:rsidRPr="00B05E63">
        <w:rPr>
          <w:rFonts w:cstheme="minorHAnsi"/>
          <w:sz w:val="24"/>
          <w:szCs w:val="24"/>
          <w:bdr w:val="single" w:sz="4" w:space="0" w:color="auto"/>
        </w:rPr>
        <w:t xml:space="preserve"> </w:t>
      </w:r>
      <w:r w:rsidR="00E61082" w:rsidRPr="00B05E63">
        <w:rPr>
          <w:rFonts w:cstheme="minorHAnsi"/>
          <w:sz w:val="24"/>
          <w:szCs w:val="24"/>
        </w:rPr>
        <w:t xml:space="preserve"> s</w:t>
      </w:r>
      <w:r w:rsidRPr="00B05E63">
        <w:rPr>
          <w:rFonts w:cstheme="minorHAnsi"/>
          <w:sz w:val="24"/>
          <w:szCs w:val="24"/>
        </w:rPr>
        <w:t xml:space="preserve">’éclipse. </w:t>
      </w:r>
      <w:r w:rsidR="005B1E0D" w:rsidRPr="00B05E63">
        <w:rPr>
          <w:rFonts w:cstheme="minorHAnsi"/>
          <w:sz w:val="24"/>
          <w:szCs w:val="24"/>
          <w:highlight w:val="green"/>
          <w:bdr w:val="single" w:sz="12" w:space="0" w:color="auto"/>
          <w:vertAlign w:val="superscript"/>
        </w:rPr>
        <w:t>5</w:t>
      </w:r>
      <w:r w:rsidR="00DC13FA" w:rsidRPr="00B05E63">
        <w:rPr>
          <w:rFonts w:cstheme="minorHAnsi"/>
          <w:sz w:val="24"/>
          <w:szCs w:val="24"/>
        </w:rPr>
        <w:t xml:space="preserve"> « </w:t>
      </w:r>
      <w:r w:rsidRPr="00B05E63">
        <w:rPr>
          <w:rFonts w:cstheme="minorHAnsi"/>
          <w:sz w:val="24"/>
          <w:szCs w:val="24"/>
        </w:rPr>
        <w:t xml:space="preserve">Le sourire permet souvent de jouer le rôle de lubrifiant social », résume la sémiologue Elodie </w:t>
      </w:r>
      <w:proofErr w:type="spellStart"/>
      <w:r w:rsidRPr="00B05E63">
        <w:rPr>
          <w:rFonts w:cstheme="minorHAnsi"/>
          <w:sz w:val="24"/>
          <w:szCs w:val="24"/>
        </w:rPr>
        <w:t>Mielczareck</w:t>
      </w:r>
      <w:proofErr w:type="spellEnd"/>
      <w:r w:rsidRPr="00B05E63">
        <w:rPr>
          <w:rFonts w:cstheme="minorHAnsi"/>
          <w:sz w:val="24"/>
          <w:szCs w:val="24"/>
        </w:rPr>
        <w:t xml:space="preserve">, spécialiste du langage corporel. </w:t>
      </w:r>
      <w:r w:rsidR="005B1E0D" w:rsidRPr="00B05E63">
        <w:rPr>
          <w:rFonts w:cstheme="minorHAnsi"/>
          <w:sz w:val="24"/>
          <w:szCs w:val="24"/>
          <w:highlight w:val="green"/>
          <w:bdr w:val="single" w:sz="12" w:space="0" w:color="auto"/>
          <w:vertAlign w:val="superscript"/>
        </w:rPr>
        <w:t>6</w:t>
      </w:r>
      <w:r w:rsidR="00DC13FA" w:rsidRPr="00B05E63">
        <w:rPr>
          <w:rFonts w:cstheme="minorHAnsi"/>
          <w:sz w:val="24"/>
          <w:szCs w:val="24"/>
        </w:rPr>
        <w:t xml:space="preserve"> U</w:t>
      </w:r>
      <w:r w:rsidRPr="00B05E63">
        <w:rPr>
          <w:rFonts w:cstheme="minorHAnsi"/>
          <w:sz w:val="24"/>
          <w:szCs w:val="24"/>
        </w:rPr>
        <w:t xml:space="preserve">n simple mouvement des lèvres est capable de transmettre bien d’autres informations. </w:t>
      </w:r>
      <w:r w:rsidR="005B1E0D" w:rsidRPr="00B05E63">
        <w:rPr>
          <w:rFonts w:cstheme="minorHAnsi"/>
          <w:sz w:val="24"/>
          <w:szCs w:val="24"/>
          <w:highlight w:val="green"/>
          <w:bdr w:val="single" w:sz="12" w:space="0" w:color="auto"/>
          <w:vertAlign w:val="superscript"/>
        </w:rPr>
        <w:t>7</w:t>
      </w:r>
      <w:r w:rsidR="00DC13FA" w:rsidRPr="00B05E63">
        <w:rPr>
          <w:rFonts w:cstheme="minorHAnsi"/>
          <w:sz w:val="24"/>
          <w:szCs w:val="24"/>
        </w:rPr>
        <w:t xml:space="preserve"> «</w:t>
      </w:r>
      <w:r w:rsidRPr="00B05E63">
        <w:rPr>
          <w:rFonts w:cstheme="minorHAnsi"/>
          <w:sz w:val="24"/>
          <w:szCs w:val="24"/>
        </w:rPr>
        <w:t xml:space="preserve"> Contrairement à ce que l’on pense, le sourire est moins associé à l’expression de la joie qu’à une situation qui nous échappe. </w:t>
      </w:r>
      <w:r w:rsidR="005B1E0D" w:rsidRPr="00B05E63">
        <w:rPr>
          <w:rFonts w:cstheme="minorHAnsi"/>
          <w:sz w:val="24"/>
          <w:szCs w:val="24"/>
          <w:highlight w:val="green"/>
          <w:bdr w:val="single" w:sz="12" w:space="0" w:color="auto"/>
          <w:vertAlign w:val="superscript"/>
        </w:rPr>
        <w:t>8</w:t>
      </w:r>
      <w:r w:rsidR="00DC13FA" w:rsidRPr="00B05E63">
        <w:rPr>
          <w:rFonts w:cstheme="minorHAnsi"/>
          <w:sz w:val="24"/>
          <w:szCs w:val="24"/>
        </w:rPr>
        <w:t xml:space="preserve"> I</w:t>
      </w:r>
      <w:r w:rsidRPr="00B05E63">
        <w:rPr>
          <w:rFonts w:cstheme="minorHAnsi"/>
          <w:sz w:val="24"/>
          <w:szCs w:val="24"/>
        </w:rPr>
        <w:t xml:space="preserve">l n’existe pas moins de dix-neuf classes de sourires différents, allant de la peur à la soumission, en passant par le fameux sourire énigmatique de </w:t>
      </w:r>
      <w:proofErr w:type="spellStart"/>
      <w:r w:rsidRPr="00B05E63">
        <w:rPr>
          <w:rFonts w:cstheme="minorHAnsi"/>
          <w:sz w:val="24"/>
          <w:szCs w:val="24"/>
        </w:rPr>
        <w:t>Monna</w:t>
      </w:r>
      <w:proofErr w:type="spellEnd"/>
      <w:r w:rsidRPr="00B05E63">
        <w:rPr>
          <w:rFonts w:cstheme="minorHAnsi"/>
          <w:sz w:val="24"/>
          <w:szCs w:val="24"/>
        </w:rPr>
        <w:t xml:space="preserve"> Lisa », explique l’autrice du livre « la Stratégie du caméléon » (Ed. Le Cherche-Midi). </w:t>
      </w:r>
      <w:r w:rsidR="005B1E0D" w:rsidRPr="00B05E63">
        <w:rPr>
          <w:rFonts w:cstheme="minorHAnsi"/>
          <w:sz w:val="24"/>
          <w:szCs w:val="24"/>
          <w:highlight w:val="green"/>
          <w:bdr w:val="single" w:sz="12" w:space="0" w:color="auto"/>
          <w:vertAlign w:val="superscript"/>
        </w:rPr>
        <w:t>9</w:t>
      </w:r>
      <w:r w:rsidR="00DC13FA" w:rsidRPr="00B05E63">
        <w:rPr>
          <w:rFonts w:cstheme="minorHAnsi"/>
          <w:sz w:val="24"/>
          <w:szCs w:val="24"/>
        </w:rPr>
        <w:t xml:space="preserve"> C</w:t>
      </w:r>
      <w:r w:rsidRPr="00B05E63">
        <w:rPr>
          <w:rFonts w:cstheme="minorHAnsi"/>
          <w:sz w:val="24"/>
          <w:szCs w:val="24"/>
        </w:rPr>
        <w:t xml:space="preserve">ette dissimulation de tout un panel de nos émotions peut avoir un impact sur nos échanges. </w:t>
      </w:r>
      <w:r w:rsidR="005B1E0D" w:rsidRPr="00B05E63">
        <w:rPr>
          <w:rFonts w:cstheme="minorHAnsi"/>
          <w:sz w:val="24"/>
          <w:szCs w:val="24"/>
          <w:highlight w:val="green"/>
          <w:bdr w:val="single" w:sz="12" w:space="0" w:color="auto"/>
          <w:vertAlign w:val="superscript"/>
        </w:rPr>
        <w:t>10</w:t>
      </w:r>
      <w:r w:rsidR="00DC13FA" w:rsidRPr="00B05E63">
        <w:rPr>
          <w:rFonts w:cstheme="minorHAnsi"/>
          <w:sz w:val="24"/>
          <w:szCs w:val="24"/>
        </w:rPr>
        <w:t xml:space="preserve"> «</w:t>
      </w:r>
      <w:r w:rsidRPr="00B05E63">
        <w:rPr>
          <w:rFonts w:cstheme="minorHAnsi"/>
          <w:sz w:val="24"/>
          <w:szCs w:val="24"/>
        </w:rPr>
        <w:t xml:space="preserve"> Ne pas voir le sourire de votre interlocuteur vous déstabilise, </w:t>
      </w:r>
      <w:r w:rsidR="00DD45E4" w:rsidRPr="00B05E63">
        <w:rPr>
          <w:rFonts w:cstheme="minorHAnsi"/>
          <w:sz w:val="24"/>
          <w:szCs w:val="24"/>
        </w:rPr>
        <w:t>[…]</w:t>
      </w:r>
      <w:r w:rsidRPr="00B05E63">
        <w:rPr>
          <w:rFonts w:cstheme="minorHAnsi"/>
          <w:sz w:val="24"/>
          <w:szCs w:val="24"/>
        </w:rPr>
        <w:t xml:space="preserve"> vous pouvez plus difficilement vous faire une représentation de ses intentions », décrypte-t-elle. </w:t>
      </w:r>
      <w:r w:rsidR="005B1E0D" w:rsidRPr="00B05E63">
        <w:rPr>
          <w:rFonts w:cstheme="minorHAnsi"/>
          <w:sz w:val="24"/>
          <w:szCs w:val="24"/>
          <w:highlight w:val="green"/>
          <w:bdr w:val="single" w:sz="12" w:space="0" w:color="auto"/>
          <w:vertAlign w:val="superscript"/>
        </w:rPr>
        <w:t>11</w:t>
      </w:r>
      <w:r w:rsidR="00DC13FA" w:rsidRPr="00B05E63">
        <w:rPr>
          <w:rFonts w:cstheme="minorHAnsi"/>
          <w:sz w:val="24"/>
          <w:szCs w:val="24"/>
        </w:rPr>
        <w:t xml:space="preserve"> «</w:t>
      </w:r>
      <w:r w:rsidRPr="00B05E63">
        <w:rPr>
          <w:rFonts w:cstheme="minorHAnsi"/>
          <w:sz w:val="24"/>
          <w:szCs w:val="24"/>
        </w:rPr>
        <w:t xml:space="preserve"> Le sourire fait partie de l’accueil.</w:t>
      </w:r>
      <w:r w:rsidR="00E44DE8" w:rsidRPr="00B05E63">
        <w:rPr>
          <w:rFonts w:cstheme="minorHAnsi"/>
          <w:sz w:val="24"/>
          <w:szCs w:val="24"/>
        </w:rPr>
        <w:t xml:space="preserve"> </w:t>
      </w:r>
      <w:r w:rsidR="005B1E0D" w:rsidRPr="00B05E63">
        <w:rPr>
          <w:rFonts w:cstheme="minorHAnsi"/>
          <w:sz w:val="24"/>
          <w:szCs w:val="24"/>
          <w:highlight w:val="green"/>
          <w:bdr w:val="single" w:sz="12" w:space="0" w:color="auto"/>
          <w:vertAlign w:val="superscript"/>
        </w:rPr>
        <w:t>12</w:t>
      </w:r>
      <w:r w:rsidR="00DC13FA" w:rsidRPr="00B05E63">
        <w:rPr>
          <w:rFonts w:cstheme="minorHAnsi"/>
          <w:sz w:val="24"/>
          <w:szCs w:val="24"/>
        </w:rPr>
        <w:t xml:space="preserve"> Q</w:t>
      </w:r>
      <w:r w:rsidRPr="00B05E63">
        <w:rPr>
          <w:rFonts w:cstheme="minorHAnsi"/>
          <w:sz w:val="24"/>
          <w:szCs w:val="24"/>
        </w:rPr>
        <w:t>uand on n’a plus cet élément, cela peut créer un malaise : on reçoit un message dont on n’est pas sûr », souligne la psychosociolog</w:t>
      </w:r>
      <w:r w:rsidR="005B1E0D" w:rsidRPr="00B05E63">
        <w:rPr>
          <w:rFonts w:cstheme="minorHAnsi"/>
          <w:sz w:val="24"/>
          <w:szCs w:val="24"/>
        </w:rPr>
        <w:t>ue Dominique Picard, autrice de</w:t>
      </w:r>
      <w:r w:rsidRPr="00B05E63">
        <w:rPr>
          <w:rFonts w:cstheme="minorHAnsi"/>
          <w:sz w:val="24"/>
          <w:szCs w:val="24"/>
        </w:rPr>
        <w:t xml:space="preserve"> « Politesse, savoir-vivre et relations sociales » (Que sais-je ?).</w:t>
      </w:r>
    </w:p>
    <w:p w:rsidR="009F6C16" w:rsidRPr="00B05E63" w:rsidRDefault="00A914BA" w:rsidP="00C634BF">
      <w:pPr>
        <w:jc w:val="right"/>
        <w:rPr>
          <w:rFonts w:cstheme="minorHAnsi"/>
        </w:rPr>
      </w:pPr>
      <w:r w:rsidRPr="00B05E63">
        <w:rPr>
          <w:rFonts w:cstheme="minorHAnsi"/>
          <w:b/>
          <w:sz w:val="20"/>
          <w:szCs w:val="20"/>
        </w:rPr>
        <w:t xml:space="preserve">Frédéric </w:t>
      </w:r>
      <w:proofErr w:type="spellStart"/>
      <w:r w:rsidRPr="00B05E63">
        <w:rPr>
          <w:rFonts w:cstheme="minorHAnsi"/>
          <w:b/>
          <w:sz w:val="20"/>
          <w:szCs w:val="20"/>
        </w:rPr>
        <w:t>Mouchon</w:t>
      </w:r>
      <w:proofErr w:type="spellEnd"/>
      <w:r w:rsidRPr="00B05E63">
        <w:rPr>
          <w:rFonts w:cstheme="minorHAnsi"/>
          <w:sz w:val="20"/>
          <w:szCs w:val="20"/>
        </w:rPr>
        <w:t xml:space="preserve"> - </w:t>
      </w:r>
      <w:r w:rsidRPr="00B05E63">
        <w:rPr>
          <w:rFonts w:cstheme="minorHAnsi"/>
          <w:i/>
          <w:sz w:val="20"/>
          <w:szCs w:val="20"/>
        </w:rPr>
        <w:t>Le Parisien</w:t>
      </w:r>
      <w:r w:rsidRPr="00B05E63">
        <w:rPr>
          <w:rFonts w:cstheme="minorHAnsi"/>
          <w:sz w:val="20"/>
          <w:szCs w:val="20"/>
        </w:rPr>
        <w:t xml:space="preserve"> - 26 mai 2020, p. 10</w:t>
      </w:r>
    </w:p>
    <w:p w:rsidR="00D42A4D" w:rsidRPr="00B05E63" w:rsidRDefault="00F9759D" w:rsidP="00C634BF">
      <w:pPr>
        <w:spacing w:after="0" w:line="276" w:lineRule="auto"/>
        <w:jc w:val="both"/>
        <w:rPr>
          <w:rFonts w:cstheme="minorHAnsi"/>
          <w:sz w:val="24"/>
          <w:szCs w:val="24"/>
        </w:rPr>
      </w:pPr>
      <w:r w:rsidRPr="00B05E63">
        <w:rPr>
          <w:rFonts w:cstheme="minorHAnsi"/>
          <w:b/>
          <w:sz w:val="24"/>
          <w:szCs w:val="24"/>
        </w:rPr>
        <w:t xml:space="preserve">I - </w:t>
      </w:r>
      <w:r w:rsidR="00D42A4D" w:rsidRPr="00B05E63">
        <w:rPr>
          <w:rFonts w:cstheme="minorHAnsi"/>
          <w:b/>
          <w:sz w:val="24"/>
          <w:szCs w:val="24"/>
        </w:rPr>
        <w:t>Répondez aux questions de grammaire ci-dessous :</w:t>
      </w:r>
      <w:r w:rsidR="00D42A4D" w:rsidRPr="00B05E63">
        <w:rPr>
          <w:rFonts w:cstheme="minorHAnsi"/>
          <w:sz w:val="24"/>
          <w:szCs w:val="24"/>
        </w:rPr>
        <w:t xml:space="preserve"> (1</w:t>
      </w:r>
      <w:r w:rsidR="00122A9A" w:rsidRPr="00B05E63">
        <w:rPr>
          <w:rFonts w:cstheme="minorHAnsi"/>
          <w:sz w:val="24"/>
          <w:szCs w:val="24"/>
        </w:rPr>
        <w:t>0</w:t>
      </w:r>
      <w:r w:rsidR="00D42A4D" w:rsidRPr="00B05E63">
        <w:rPr>
          <w:rFonts w:cstheme="minorHAnsi"/>
          <w:sz w:val="24"/>
          <w:szCs w:val="24"/>
        </w:rPr>
        <w:t xml:space="preserve"> points)</w:t>
      </w:r>
    </w:p>
    <w:p w:rsidR="00A914BA" w:rsidRPr="00B05E63" w:rsidRDefault="005B1E0D" w:rsidP="00C634BF">
      <w:pPr>
        <w:spacing w:after="0" w:line="276" w:lineRule="auto"/>
        <w:jc w:val="both"/>
        <w:rPr>
          <w:rFonts w:cstheme="minorHAnsi"/>
          <w:sz w:val="24"/>
          <w:szCs w:val="24"/>
        </w:rPr>
      </w:pPr>
      <w:r w:rsidRPr="00B05E63">
        <w:rPr>
          <w:rFonts w:cstheme="minorHAnsi"/>
          <w:sz w:val="24"/>
          <w:szCs w:val="24"/>
        </w:rPr>
        <w:t xml:space="preserve">1 - Mettez la phrase 1 </w:t>
      </w:r>
      <w:r w:rsidR="00F04407" w:rsidRPr="00B05E63">
        <w:rPr>
          <w:rFonts w:cstheme="minorHAnsi"/>
          <w:sz w:val="24"/>
          <w:szCs w:val="24"/>
        </w:rPr>
        <w:t>au conditionnel présent</w:t>
      </w:r>
      <w:r w:rsidRPr="00B05E63">
        <w:rPr>
          <w:rFonts w:cstheme="minorHAnsi"/>
          <w:sz w:val="24"/>
          <w:szCs w:val="24"/>
        </w:rPr>
        <w:t>.</w:t>
      </w:r>
    </w:p>
    <w:p w:rsidR="009F6C16" w:rsidRPr="00B05E63" w:rsidRDefault="009F6C16" w:rsidP="00C634BF">
      <w:pPr>
        <w:spacing w:after="0" w:line="276" w:lineRule="auto"/>
        <w:jc w:val="both"/>
        <w:rPr>
          <w:rFonts w:cstheme="minorHAnsi"/>
          <w:sz w:val="24"/>
          <w:szCs w:val="24"/>
        </w:rPr>
      </w:pPr>
      <w:r w:rsidRPr="00B05E63">
        <w:rPr>
          <w:rFonts w:cstheme="minorHAnsi"/>
          <w:sz w:val="24"/>
          <w:szCs w:val="24"/>
        </w:rPr>
        <w:t>→</w:t>
      </w:r>
      <w:r w:rsidR="00E61082" w:rsidRPr="00B05E63">
        <w:rPr>
          <w:rFonts w:cstheme="minorHAnsi"/>
          <w:sz w:val="24"/>
          <w:szCs w:val="24"/>
        </w:rPr>
        <w:t xml:space="preserve"> </w:t>
      </w:r>
    </w:p>
    <w:p w:rsidR="005B1E0D" w:rsidRPr="00B05E63" w:rsidRDefault="005B1E0D" w:rsidP="00C634BF">
      <w:pPr>
        <w:spacing w:after="0" w:line="276" w:lineRule="auto"/>
        <w:jc w:val="both"/>
        <w:rPr>
          <w:rFonts w:cstheme="minorHAnsi"/>
          <w:sz w:val="24"/>
          <w:szCs w:val="24"/>
        </w:rPr>
      </w:pPr>
      <w:r w:rsidRPr="00B05E63">
        <w:rPr>
          <w:rFonts w:cstheme="minorHAnsi"/>
          <w:sz w:val="24"/>
          <w:szCs w:val="24"/>
        </w:rPr>
        <w:t>2 - Mettez la phrase 2</w:t>
      </w:r>
      <w:r w:rsidR="003200BE" w:rsidRPr="00B05E63">
        <w:rPr>
          <w:rFonts w:cstheme="minorHAnsi"/>
          <w:sz w:val="24"/>
          <w:szCs w:val="24"/>
        </w:rPr>
        <w:t xml:space="preserve"> au </w:t>
      </w:r>
      <w:r w:rsidR="00E61082" w:rsidRPr="00B05E63">
        <w:rPr>
          <w:rFonts w:cstheme="minorHAnsi"/>
          <w:sz w:val="24"/>
          <w:szCs w:val="24"/>
        </w:rPr>
        <w:t>conditionnel présent</w:t>
      </w:r>
      <w:r w:rsidRPr="00B05E63">
        <w:rPr>
          <w:rFonts w:cstheme="minorHAnsi"/>
          <w:sz w:val="24"/>
          <w:szCs w:val="24"/>
        </w:rPr>
        <w:t>.</w:t>
      </w:r>
    </w:p>
    <w:p w:rsidR="009F6C16" w:rsidRPr="00B05E63" w:rsidRDefault="009F6C16" w:rsidP="00C634BF">
      <w:pPr>
        <w:spacing w:after="0" w:line="276" w:lineRule="auto"/>
        <w:jc w:val="both"/>
        <w:rPr>
          <w:rFonts w:cstheme="minorHAnsi"/>
          <w:sz w:val="24"/>
          <w:szCs w:val="24"/>
        </w:rPr>
      </w:pPr>
      <w:r w:rsidRPr="00B05E63">
        <w:rPr>
          <w:rFonts w:cstheme="minorHAnsi"/>
          <w:sz w:val="24"/>
          <w:szCs w:val="24"/>
        </w:rPr>
        <w:t>→</w:t>
      </w:r>
      <w:r w:rsidR="00E61082" w:rsidRPr="00B05E63">
        <w:rPr>
          <w:rFonts w:cstheme="minorHAnsi"/>
          <w:sz w:val="24"/>
          <w:szCs w:val="24"/>
        </w:rPr>
        <w:t xml:space="preserve"> </w:t>
      </w:r>
    </w:p>
    <w:p w:rsidR="005B1E0D" w:rsidRPr="00B05E63" w:rsidRDefault="00693205" w:rsidP="00C634BF">
      <w:pPr>
        <w:spacing w:after="0" w:line="276" w:lineRule="auto"/>
        <w:jc w:val="both"/>
        <w:rPr>
          <w:rFonts w:cstheme="minorHAnsi"/>
          <w:sz w:val="24"/>
          <w:szCs w:val="24"/>
        </w:rPr>
      </w:pPr>
      <w:r w:rsidRPr="00B05E63">
        <w:rPr>
          <w:rFonts w:cstheme="minorHAnsi"/>
          <w:sz w:val="24"/>
          <w:szCs w:val="24"/>
        </w:rPr>
        <w:t>3 - Dans la phrase 3, avec quel sujet s’accorde le participe passé ?</w:t>
      </w:r>
    </w:p>
    <w:p w:rsidR="00693205" w:rsidRPr="00B05E63" w:rsidRDefault="009F6C16" w:rsidP="00C634BF">
      <w:pPr>
        <w:spacing w:after="0" w:line="276" w:lineRule="auto"/>
        <w:jc w:val="both"/>
        <w:rPr>
          <w:rFonts w:cstheme="minorHAnsi"/>
          <w:sz w:val="24"/>
          <w:szCs w:val="24"/>
        </w:rPr>
      </w:pPr>
      <w:r w:rsidRPr="00B05E63">
        <w:rPr>
          <w:rFonts w:cstheme="minorHAnsi"/>
          <w:sz w:val="24"/>
          <w:szCs w:val="24"/>
        </w:rPr>
        <w:t>→</w:t>
      </w:r>
      <w:r w:rsidR="00E61082" w:rsidRPr="00B05E63">
        <w:rPr>
          <w:rFonts w:cstheme="minorHAnsi"/>
          <w:sz w:val="24"/>
          <w:szCs w:val="24"/>
        </w:rPr>
        <w:t xml:space="preserve"> </w:t>
      </w:r>
    </w:p>
    <w:p w:rsidR="00693205" w:rsidRPr="00B05E63" w:rsidRDefault="00693205" w:rsidP="00C634BF">
      <w:pPr>
        <w:spacing w:after="0" w:line="276" w:lineRule="auto"/>
        <w:jc w:val="both"/>
        <w:rPr>
          <w:rFonts w:cstheme="minorHAnsi"/>
          <w:sz w:val="24"/>
          <w:szCs w:val="24"/>
        </w:rPr>
      </w:pPr>
      <w:r w:rsidRPr="00B05E63">
        <w:rPr>
          <w:rFonts w:cstheme="minorHAnsi"/>
          <w:sz w:val="24"/>
          <w:szCs w:val="24"/>
        </w:rPr>
        <w:t>4</w:t>
      </w:r>
      <w:r w:rsidR="00BA65A0" w:rsidRPr="00B05E63">
        <w:rPr>
          <w:rFonts w:cstheme="minorHAnsi"/>
          <w:sz w:val="24"/>
          <w:szCs w:val="24"/>
        </w:rPr>
        <w:t xml:space="preserve"> - Dans la phrase 4, rajoutez le pronom relatif qui convient.</w:t>
      </w:r>
    </w:p>
    <w:p w:rsidR="00BA65A0" w:rsidRPr="00B05E63" w:rsidRDefault="009F6C16" w:rsidP="00C634BF">
      <w:pPr>
        <w:spacing w:after="0" w:line="276" w:lineRule="auto"/>
        <w:jc w:val="both"/>
        <w:rPr>
          <w:rFonts w:cstheme="minorHAnsi"/>
          <w:sz w:val="24"/>
          <w:szCs w:val="24"/>
        </w:rPr>
      </w:pPr>
      <w:r w:rsidRPr="00B05E63">
        <w:rPr>
          <w:rFonts w:cstheme="minorHAnsi"/>
          <w:sz w:val="24"/>
          <w:szCs w:val="24"/>
        </w:rPr>
        <w:t>→</w:t>
      </w:r>
      <w:r w:rsidR="00E61082" w:rsidRPr="00B05E63">
        <w:rPr>
          <w:rFonts w:cstheme="minorHAnsi"/>
          <w:sz w:val="24"/>
          <w:szCs w:val="24"/>
        </w:rPr>
        <w:t xml:space="preserve"> </w:t>
      </w:r>
    </w:p>
    <w:p w:rsidR="006F29DE" w:rsidRPr="00B05E63" w:rsidRDefault="006F29DE" w:rsidP="00C634BF">
      <w:pPr>
        <w:spacing w:after="0" w:line="276" w:lineRule="auto"/>
        <w:jc w:val="both"/>
        <w:rPr>
          <w:sz w:val="24"/>
          <w:szCs w:val="24"/>
        </w:rPr>
      </w:pPr>
      <w:r w:rsidRPr="00B05E63">
        <w:rPr>
          <w:rFonts w:cstheme="minorHAnsi"/>
          <w:sz w:val="24"/>
          <w:szCs w:val="24"/>
        </w:rPr>
        <w:t xml:space="preserve">5 </w:t>
      </w:r>
      <w:r w:rsidRPr="00B05E63">
        <w:rPr>
          <w:sz w:val="24"/>
          <w:szCs w:val="24"/>
        </w:rPr>
        <w:t xml:space="preserve">- Ecrivez la </w:t>
      </w:r>
      <w:r w:rsidR="0007584F" w:rsidRPr="00B05E63">
        <w:rPr>
          <w:sz w:val="24"/>
          <w:szCs w:val="24"/>
        </w:rPr>
        <w:t xml:space="preserve">citation de la </w:t>
      </w:r>
      <w:r w:rsidRPr="00B05E63">
        <w:rPr>
          <w:sz w:val="24"/>
          <w:szCs w:val="24"/>
        </w:rPr>
        <w:t>phrase 5 en commençant par « il est possible que ».</w:t>
      </w:r>
    </w:p>
    <w:p w:rsidR="003200BE" w:rsidRPr="00B05E63" w:rsidRDefault="009F6C16" w:rsidP="00C634BF">
      <w:pPr>
        <w:spacing w:after="0" w:line="276" w:lineRule="auto"/>
        <w:jc w:val="both"/>
        <w:rPr>
          <w:rFonts w:cstheme="minorHAnsi"/>
          <w:sz w:val="24"/>
          <w:szCs w:val="24"/>
        </w:rPr>
      </w:pPr>
      <w:r w:rsidRPr="00B05E63">
        <w:rPr>
          <w:rFonts w:cstheme="minorHAnsi"/>
          <w:sz w:val="24"/>
          <w:szCs w:val="24"/>
        </w:rPr>
        <w:t>→</w:t>
      </w:r>
      <w:r w:rsidR="00E61082" w:rsidRPr="00B05E63">
        <w:rPr>
          <w:rFonts w:cstheme="minorHAnsi"/>
          <w:sz w:val="24"/>
          <w:szCs w:val="24"/>
        </w:rPr>
        <w:t xml:space="preserve"> </w:t>
      </w:r>
    </w:p>
    <w:p w:rsidR="006F29DE" w:rsidRPr="00B05E63" w:rsidRDefault="006F29DE" w:rsidP="00C634BF">
      <w:pPr>
        <w:spacing w:after="0" w:line="276" w:lineRule="auto"/>
        <w:jc w:val="both"/>
        <w:rPr>
          <w:rFonts w:cstheme="minorHAnsi"/>
          <w:sz w:val="24"/>
          <w:szCs w:val="24"/>
        </w:rPr>
      </w:pPr>
      <w:r w:rsidRPr="00B05E63">
        <w:rPr>
          <w:sz w:val="24"/>
          <w:szCs w:val="24"/>
        </w:rPr>
        <w:t xml:space="preserve">6 - </w:t>
      </w:r>
      <w:r w:rsidRPr="00B05E63">
        <w:rPr>
          <w:rFonts w:cstheme="minorHAnsi"/>
          <w:sz w:val="24"/>
          <w:szCs w:val="24"/>
        </w:rPr>
        <w:t xml:space="preserve">Mettez la phrase 6 </w:t>
      </w:r>
      <w:r w:rsidR="009D37AD" w:rsidRPr="00B05E63">
        <w:rPr>
          <w:rFonts w:cstheme="minorHAnsi"/>
          <w:sz w:val="24"/>
          <w:szCs w:val="24"/>
        </w:rPr>
        <w:t>au conditionnel passé</w:t>
      </w:r>
      <w:r w:rsidRPr="00B05E63">
        <w:rPr>
          <w:rFonts w:cstheme="minorHAnsi"/>
          <w:sz w:val="24"/>
          <w:szCs w:val="24"/>
        </w:rPr>
        <w:t>.</w:t>
      </w:r>
    </w:p>
    <w:p w:rsidR="003200BE" w:rsidRPr="00B05E63" w:rsidRDefault="009F6C16" w:rsidP="00C634BF">
      <w:pPr>
        <w:spacing w:after="0" w:line="276" w:lineRule="auto"/>
        <w:jc w:val="both"/>
        <w:rPr>
          <w:rFonts w:cstheme="minorHAnsi"/>
          <w:sz w:val="24"/>
          <w:szCs w:val="24"/>
        </w:rPr>
      </w:pPr>
      <w:r w:rsidRPr="00B05E63">
        <w:rPr>
          <w:rFonts w:cstheme="minorHAnsi"/>
          <w:sz w:val="24"/>
          <w:szCs w:val="24"/>
        </w:rPr>
        <w:t>→</w:t>
      </w:r>
      <w:r w:rsidR="009D37AD" w:rsidRPr="00B05E63">
        <w:rPr>
          <w:rFonts w:cstheme="minorHAnsi"/>
          <w:sz w:val="24"/>
          <w:szCs w:val="24"/>
        </w:rPr>
        <w:t xml:space="preserve"> </w:t>
      </w:r>
    </w:p>
    <w:p w:rsidR="003200BE" w:rsidRPr="00B05E63" w:rsidRDefault="003200BE" w:rsidP="00C634BF">
      <w:pPr>
        <w:spacing w:after="0" w:line="276" w:lineRule="auto"/>
        <w:jc w:val="both"/>
        <w:rPr>
          <w:rFonts w:cstheme="minorHAnsi"/>
          <w:sz w:val="24"/>
          <w:szCs w:val="24"/>
        </w:rPr>
      </w:pPr>
      <w:r w:rsidRPr="00B05E63">
        <w:rPr>
          <w:rFonts w:cstheme="minorHAnsi"/>
          <w:sz w:val="24"/>
          <w:szCs w:val="24"/>
        </w:rPr>
        <w:t xml:space="preserve">7 - Reformulez </w:t>
      </w:r>
      <w:r w:rsidR="00150971" w:rsidRPr="00B05E63">
        <w:rPr>
          <w:rFonts w:cstheme="minorHAnsi"/>
          <w:sz w:val="24"/>
          <w:szCs w:val="24"/>
        </w:rPr>
        <w:t>la phrase 7 en remplaçant</w:t>
      </w:r>
      <w:r w:rsidRPr="00B05E63">
        <w:rPr>
          <w:rFonts w:cstheme="minorHAnsi"/>
          <w:sz w:val="24"/>
          <w:szCs w:val="24"/>
        </w:rPr>
        <w:t> </w:t>
      </w:r>
      <w:r w:rsidRPr="00B05E63">
        <w:rPr>
          <w:rFonts w:cstheme="minorHAnsi"/>
          <w:i/>
          <w:sz w:val="24"/>
          <w:szCs w:val="24"/>
        </w:rPr>
        <w:t>moins</w:t>
      </w:r>
      <w:r w:rsidR="00150971" w:rsidRPr="00B05E63">
        <w:rPr>
          <w:rFonts w:cstheme="minorHAnsi"/>
          <w:sz w:val="24"/>
          <w:szCs w:val="24"/>
        </w:rPr>
        <w:t> </w:t>
      </w:r>
      <w:r w:rsidRPr="00B05E63">
        <w:rPr>
          <w:rFonts w:cstheme="minorHAnsi"/>
          <w:sz w:val="24"/>
          <w:szCs w:val="24"/>
        </w:rPr>
        <w:t xml:space="preserve">par </w:t>
      </w:r>
      <w:r w:rsidRPr="00B05E63">
        <w:rPr>
          <w:rFonts w:cstheme="minorHAnsi"/>
          <w:i/>
          <w:sz w:val="24"/>
          <w:szCs w:val="24"/>
        </w:rPr>
        <w:t>plus</w:t>
      </w:r>
      <w:r w:rsidR="00150971" w:rsidRPr="00B05E63">
        <w:rPr>
          <w:rFonts w:cstheme="minorHAnsi"/>
          <w:sz w:val="24"/>
          <w:szCs w:val="24"/>
        </w:rPr>
        <w:t> </w:t>
      </w:r>
      <w:r w:rsidRPr="00B05E63">
        <w:rPr>
          <w:rFonts w:cstheme="minorHAnsi"/>
          <w:sz w:val="24"/>
          <w:szCs w:val="24"/>
        </w:rPr>
        <w:t>tout en gardant le même sens.</w:t>
      </w:r>
    </w:p>
    <w:p w:rsidR="009F6C16" w:rsidRPr="00B05E63" w:rsidRDefault="009F6C16" w:rsidP="00C634BF">
      <w:pPr>
        <w:spacing w:after="0" w:line="276" w:lineRule="auto"/>
        <w:jc w:val="both"/>
        <w:rPr>
          <w:rFonts w:cstheme="minorHAnsi"/>
          <w:sz w:val="24"/>
          <w:szCs w:val="24"/>
        </w:rPr>
      </w:pPr>
      <w:r w:rsidRPr="00B05E63">
        <w:rPr>
          <w:rFonts w:cstheme="minorHAnsi"/>
          <w:sz w:val="24"/>
          <w:szCs w:val="24"/>
        </w:rPr>
        <w:t>→</w:t>
      </w:r>
      <w:r w:rsidR="00122A9A" w:rsidRPr="00B05E63">
        <w:rPr>
          <w:rFonts w:cstheme="minorHAnsi"/>
          <w:sz w:val="24"/>
          <w:szCs w:val="24"/>
        </w:rPr>
        <w:t xml:space="preserve"> </w:t>
      </w:r>
    </w:p>
    <w:p w:rsidR="00BA65A0" w:rsidRPr="00B05E63" w:rsidRDefault="000D4F1D" w:rsidP="00C634BF">
      <w:pPr>
        <w:spacing w:after="0" w:line="276" w:lineRule="auto"/>
        <w:jc w:val="both"/>
        <w:rPr>
          <w:rFonts w:cstheme="minorHAnsi"/>
          <w:sz w:val="24"/>
          <w:szCs w:val="24"/>
        </w:rPr>
      </w:pPr>
      <w:r w:rsidRPr="00B05E63">
        <w:rPr>
          <w:rFonts w:cstheme="minorHAnsi"/>
          <w:sz w:val="24"/>
          <w:szCs w:val="24"/>
        </w:rPr>
        <w:t xml:space="preserve">8 - Dans la phrase </w:t>
      </w:r>
      <w:r w:rsidR="00A812D7" w:rsidRPr="00B05E63">
        <w:rPr>
          <w:rFonts w:cstheme="minorHAnsi"/>
          <w:sz w:val="24"/>
          <w:szCs w:val="24"/>
        </w:rPr>
        <w:t>8, où se situe le sourire de Mo</w:t>
      </w:r>
      <w:r w:rsidRPr="00B05E63">
        <w:rPr>
          <w:rFonts w:cstheme="minorHAnsi"/>
          <w:sz w:val="24"/>
          <w:szCs w:val="24"/>
        </w:rPr>
        <w:t>na L</w:t>
      </w:r>
      <w:r w:rsidR="00665CCD" w:rsidRPr="00B05E63">
        <w:rPr>
          <w:rFonts w:cstheme="minorHAnsi"/>
          <w:sz w:val="24"/>
          <w:szCs w:val="24"/>
        </w:rPr>
        <w:t>isa parmi les dix-huit autres ?</w:t>
      </w:r>
    </w:p>
    <w:p w:rsidR="000D4F1D" w:rsidRPr="00B05E63" w:rsidRDefault="000D4F1D" w:rsidP="00C634BF">
      <w:pPr>
        <w:spacing w:after="0" w:line="276" w:lineRule="auto"/>
        <w:jc w:val="both"/>
        <w:rPr>
          <w:rFonts w:cstheme="minorHAnsi"/>
          <w:sz w:val="24"/>
          <w:szCs w:val="24"/>
        </w:rPr>
      </w:pPr>
      <w:r w:rsidRPr="00B05E63">
        <w:rPr>
          <w:rFonts w:cstheme="minorHAnsi"/>
          <w:sz w:val="24"/>
          <w:szCs w:val="24"/>
        </w:rPr>
        <w:t xml:space="preserve">□ </w:t>
      </w:r>
      <w:r w:rsidR="00E44DE8" w:rsidRPr="00B05E63">
        <w:rPr>
          <w:rFonts w:cstheme="minorHAnsi"/>
          <w:sz w:val="24"/>
          <w:szCs w:val="24"/>
        </w:rPr>
        <w:t>N</w:t>
      </w:r>
      <w:r w:rsidR="0007584F" w:rsidRPr="00B05E63">
        <w:rPr>
          <w:rFonts w:cstheme="minorHAnsi"/>
          <w:sz w:val="24"/>
          <w:szCs w:val="24"/>
        </w:rPr>
        <w:t>e fait</w:t>
      </w:r>
      <w:r w:rsidR="00E44DE8" w:rsidRPr="00B05E63">
        <w:rPr>
          <w:rFonts w:cstheme="minorHAnsi"/>
          <w:sz w:val="24"/>
          <w:szCs w:val="24"/>
        </w:rPr>
        <w:t xml:space="preserve"> pas </w:t>
      </w:r>
      <w:r w:rsidR="0007584F" w:rsidRPr="00B05E63">
        <w:rPr>
          <w:rFonts w:cstheme="minorHAnsi"/>
          <w:sz w:val="24"/>
          <w:szCs w:val="24"/>
        </w:rPr>
        <w:t>partie</w:t>
      </w:r>
      <w:r w:rsidR="00E44DE8" w:rsidRPr="00B05E63">
        <w:rPr>
          <w:rFonts w:cstheme="minorHAnsi"/>
          <w:sz w:val="24"/>
          <w:szCs w:val="24"/>
        </w:rPr>
        <w:t xml:space="preserve"> </w:t>
      </w:r>
      <w:r w:rsidR="0007584F" w:rsidRPr="00B05E63">
        <w:rPr>
          <w:rFonts w:cstheme="minorHAnsi"/>
          <w:sz w:val="24"/>
          <w:szCs w:val="24"/>
        </w:rPr>
        <w:t>d</w:t>
      </w:r>
      <w:r w:rsidR="00E44DE8" w:rsidRPr="00B05E63">
        <w:rPr>
          <w:rFonts w:cstheme="minorHAnsi"/>
          <w:sz w:val="24"/>
          <w:szCs w:val="24"/>
        </w:rPr>
        <w:t>es dix-neuf classes de sourires.</w:t>
      </w:r>
    </w:p>
    <w:p w:rsidR="000D4F1D" w:rsidRPr="00B05E63" w:rsidRDefault="000D4F1D" w:rsidP="00C634BF">
      <w:pPr>
        <w:spacing w:after="0" w:line="276" w:lineRule="auto"/>
        <w:rPr>
          <w:rFonts w:cstheme="minorHAnsi"/>
          <w:sz w:val="24"/>
          <w:szCs w:val="24"/>
        </w:rPr>
      </w:pPr>
      <w:r w:rsidRPr="00B05E63">
        <w:rPr>
          <w:rFonts w:cstheme="minorHAnsi"/>
          <w:sz w:val="24"/>
          <w:szCs w:val="24"/>
        </w:rPr>
        <w:t>□ Avant la peur.</w:t>
      </w:r>
    </w:p>
    <w:p w:rsidR="000D4F1D" w:rsidRPr="00B05E63" w:rsidRDefault="000D4F1D" w:rsidP="00C634BF">
      <w:pPr>
        <w:spacing w:after="0" w:line="276" w:lineRule="auto"/>
        <w:rPr>
          <w:rFonts w:cstheme="minorHAnsi"/>
          <w:sz w:val="24"/>
          <w:szCs w:val="24"/>
        </w:rPr>
      </w:pPr>
      <w:r w:rsidRPr="00B05E63">
        <w:rPr>
          <w:rFonts w:cstheme="minorHAnsi"/>
          <w:sz w:val="24"/>
          <w:szCs w:val="24"/>
        </w:rPr>
        <w:t>□ Entre la peur et la soumission.</w:t>
      </w:r>
    </w:p>
    <w:p w:rsidR="009F6C16" w:rsidRPr="00B05E63" w:rsidRDefault="000D4F1D" w:rsidP="00C634BF">
      <w:pPr>
        <w:spacing w:after="0" w:line="276" w:lineRule="auto"/>
        <w:rPr>
          <w:rFonts w:cstheme="minorHAnsi"/>
          <w:sz w:val="24"/>
          <w:szCs w:val="24"/>
        </w:rPr>
      </w:pPr>
      <w:r w:rsidRPr="00B05E63">
        <w:rPr>
          <w:rFonts w:cstheme="minorHAnsi"/>
          <w:sz w:val="24"/>
          <w:szCs w:val="24"/>
        </w:rPr>
        <w:t xml:space="preserve">□ </w:t>
      </w:r>
      <w:r w:rsidR="00E44DE8" w:rsidRPr="00B05E63">
        <w:rPr>
          <w:rFonts w:cstheme="minorHAnsi"/>
          <w:sz w:val="24"/>
          <w:szCs w:val="24"/>
        </w:rPr>
        <w:t>Après la soumission.</w:t>
      </w:r>
    </w:p>
    <w:p w:rsidR="00150971" w:rsidRPr="00B05E63" w:rsidRDefault="00E44DE8" w:rsidP="00C634BF">
      <w:pPr>
        <w:spacing w:after="0" w:line="276" w:lineRule="auto"/>
        <w:rPr>
          <w:rFonts w:cstheme="minorHAnsi"/>
          <w:sz w:val="24"/>
          <w:szCs w:val="24"/>
        </w:rPr>
      </w:pPr>
      <w:r w:rsidRPr="00B05E63">
        <w:rPr>
          <w:rFonts w:cstheme="minorHAnsi"/>
          <w:sz w:val="24"/>
          <w:szCs w:val="24"/>
        </w:rPr>
        <w:t xml:space="preserve">9 </w:t>
      </w:r>
      <w:r w:rsidR="00150971" w:rsidRPr="00B05E63">
        <w:rPr>
          <w:rFonts w:cstheme="minorHAnsi"/>
          <w:sz w:val="24"/>
          <w:szCs w:val="24"/>
        </w:rPr>
        <w:t>-</w:t>
      </w:r>
      <w:r w:rsidRPr="00B05E63">
        <w:rPr>
          <w:rFonts w:cstheme="minorHAnsi"/>
          <w:sz w:val="24"/>
          <w:szCs w:val="24"/>
        </w:rPr>
        <w:t xml:space="preserve"> </w:t>
      </w:r>
      <w:r w:rsidR="0001088F" w:rsidRPr="00B05E63">
        <w:rPr>
          <w:rFonts w:cstheme="minorHAnsi"/>
          <w:sz w:val="24"/>
          <w:szCs w:val="24"/>
        </w:rPr>
        <w:t>Ecrivez la phrase 9 en commençant par « Avant que ».</w:t>
      </w:r>
    </w:p>
    <w:p w:rsidR="009F6C16" w:rsidRPr="00B05E63" w:rsidRDefault="009F6C16" w:rsidP="00C634BF">
      <w:pPr>
        <w:spacing w:after="0" w:line="276" w:lineRule="auto"/>
        <w:jc w:val="both"/>
        <w:rPr>
          <w:rFonts w:cstheme="minorHAnsi"/>
          <w:sz w:val="24"/>
          <w:szCs w:val="24"/>
        </w:rPr>
      </w:pPr>
      <w:r w:rsidRPr="00B05E63">
        <w:rPr>
          <w:rFonts w:cstheme="minorHAnsi"/>
          <w:sz w:val="24"/>
          <w:szCs w:val="24"/>
        </w:rPr>
        <w:t>→</w:t>
      </w:r>
      <w:r w:rsidR="0001088F" w:rsidRPr="00B05E63">
        <w:rPr>
          <w:rFonts w:cstheme="minorHAnsi"/>
          <w:sz w:val="24"/>
          <w:szCs w:val="24"/>
        </w:rPr>
        <w:t xml:space="preserve"> </w:t>
      </w:r>
    </w:p>
    <w:p w:rsidR="00386067" w:rsidRPr="00B05E63" w:rsidRDefault="00386067" w:rsidP="00C634BF">
      <w:pPr>
        <w:spacing w:after="0" w:line="276" w:lineRule="auto"/>
        <w:rPr>
          <w:rFonts w:cstheme="minorHAnsi"/>
          <w:sz w:val="24"/>
          <w:szCs w:val="24"/>
        </w:rPr>
      </w:pPr>
      <w:r w:rsidRPr="00B05E63">
        <w:rPr>
          <w:sz w:val="24"/>
          <w:szCs w:val="24"/>
        </w:rPr>
        <w:lastRenderedPageBreak/>
        <w:t>10</w:t>
      </w:r>
      <w:r w:rsidR="00A812D7" w:rsidRPr="00B05E63">
        <w:rPr>
          <w:sz w:val="24"/>
          <w:szCs w:val="24"/>
        </w:rPr>
        <w:t xml:space="preserve"> </w:t>
      </w:r>
      <w:r w:rsidR="00691BC7" w:rsidRPr="00B05E63">
        <w:rPr>
          <w:sz w:val="24"/>
          <w:szCs w:val="24"/>
        </w:rPr>
        <w:t>–</w:t>
      </w:r>
      <w:r w:rsidR="00A812D7" w:rsidRPr="00B05E63">
        <w:rPr>
          <w:sz w:val="24"/>
          <w:szCs w:val="24"/>
        </w:rPr>
        <w:t xml:space="preserve"> </w:t>
      </w:r>
      <w:r w:rsidR="00691BC7" w:rsidRPr="00B05E63">
        <w:rPr>
          <w:sz w:val="24"/>
          <w:szCs w:val="24"/>
        </w:rPr>
        <w:t xml:space="preserve">(Hypothèse avec </w:t>
      </w:r>
      <w:r w:rsidR="00691BC7" w:rsidRPr="00B05E63">
        <w:rPr>
          <w:b/>
          <w:i/>
          <w:sz w:val="24"/>
          <w:szCs w:val="24"/>
        </w:rPr>
        <w:t>si</w:t>
      </w:r>
      <w:r w:rsidR="00691BC7" w:rsidRPr="00B05E63">
        <w:rPr>
          <w:sz w:val="24"/>
          <w:szCs w:val="24"/>
        </w:rPr>
        <w:t xml:space="preserve"> sur le passé) </w:t>
      </w:r>
      <w:r w:rsidR="00691BC7" w:rsidRPr="00B05E63">
        <w:rPr>
          <w:rFonts w:cstheme="minorHAnsi"/>
          <w:sz w:val="24"/>
          <w:szCs w:val="24"/>
        </w:rPr>
        <w:t>Reformulez</w:t>
      </w:r>
      <w:r w:rsidR="00691BC7" w:rsidRPr="00B05E63">
        <w:rPr>
          <w:sz w:val="24"/>
          <w:szCs w:val="24"/>
        </w:rPr>
        <w:t xml:space="preserve"> </w:t>
      </w:r>
      <w:r w:rsidR="00691BC7" w:rsidRPr="00B05E63">
        <w:rPr>
          <w:rFonts w:cstheme="minorHAnsi"/>
          <w:sz w:val="24"/>
          <w:szCs w:val="24"/>
        </w:rPr>
        <w:t>la citation de la phrase 10 en comme</w:t>
      </w:r>
      <w:r w:rsidR="00DD45E4" w:rsidRPr="00B05E63">
        <w:rPr>
          <w:rFonts w:cstheme="minorHAnsi"/>
          <w:sz w:val="24"/>
          <w:szCs w:val="24"/>
        </w:rPr>
        <w:t>n</w:t>
      </w:r>
      <w:r w:rsidR="00691BC7" w:rsidRPr="00B05E63">
        <w:rPr>
          <w:rFonts w:cstheme="minorHAnsi"/>
          <w:sz w:val="24"/>
          <w:szCs w:val="24"/>
        </w:rPr>
        <w:t xml:space="preserve">çant par </w:t>
      </w:r>
      <w:r w:rsidR="00691BC7" w:rsidRPr="00B05E63">
        <w:rPr>
          <w:rFonts w:cstheme="minorHAnsi"/>
          <w:i/>
          <w:sz w:val="24"/>
          <w:szCs w:val="24"/>
        </w:rPr>
        <w:t>Si</w:t>
      </w:r>
      <w:r w:rsidR="00691BC7" w:rsidRPr="00B05E63">
        <w:rPr>
          <w:rFonts w:cstheme="minorHAnsi"/>
          <w:sz w:val="24"/>
          <w:szCs w:val="24"/>
        </w:rPr>
        <w:t>.</w:t>
      </w:r>
    </w:p>
    <w:p w:rsidR="00A812D7" w:rsidRPr="00B05E63" w:rsidRDefault="009F6C16" w:rsidP="00C634BF">
      <w:pPr>
        <w:spacing w:after="0" w:line="276" w:lineRule="auto"/>
        <w:jc w:val="both"/>
        <w:rPr>
          <w:rFonts w:cstheme="minorHAnsi"/>
          <w:sz w:val="24"/>
          <w:szCs w:val="24"/>
        </w:rPr>
      </w:pPr>
      <w:r w:rsidRPr="00B05E63">
        <w:rPr>
          <w:rFonts w:cstheme="minorHAnsi"/>
          <w:sz w:val="24"/>
          <w:szCs w:val="24"/>
        </w:rPr>
        <w:t>→</w:t>
      </w:r>
      <w:r w:rsidR="00691BC7" w:rsidRPr="00B05E63">
        <w:rPr>
          <w:rFonts w:cstheme="minorHAnsi"/>
          <w:sz w:val="24"/>
          <w:szCs w:val="24"/>
        </w:rPr>
        <w:t xml:space="preserve"> </w:t>
      </w:r>
    </w:p>
    <w:p w:rsidR="00C620D7" w:rsidRPr="00B05E63" w:rsidRDefault="00DC13FA" w:rsidP="00C634BF">
      <w:pPr>
        <w:spacing w:after="0" w:line="276" w:lineRule="auto"/>
        <w:rPr>
          <w:sz w:val="24"/>
          <w:szCs w:val="24"/>
        </w:rPr>
      </w:pPr>
      <w:r w:rsidRPr="00B05E63">
        <w:rPr>
          <w:sz w:val="24"/>
          <w:szCs w:val="24"/>
        </w:rPr>
        <w:t>11 - Ecrivez la phrase 11 en commençant par « il faut que ».</w:t>
      </w:r>
      <w:r w:rsidR="00E44DE8" w:rsidRPr="00B05E63">
        <w:rPr>
          <w:rFonts w:cstheme="minorHAnsi"/>
          <w:sz w:val="24"/>
          <w:szCs w:val="24"/>
        </w:rPr>
        <w:t xml:space="preserve"> </w:t>
      </w:r>
    </w:p>
    <w:p w:rsidR="00150971" w:rsidRPr="00B05E63" w:rsidRDefault="009F6C16" w:rsidP="00C634BF">
      <w:pPr>
        <w:spacing w:after="0" w:line="276" w:lineRule="auto"/>
        <w:rPr>
          <w:rFonts w:cstheme="minorHAnsi"/>
          <w:sz w:val="24"/>
          <w:szCs w:val="24"/>
        </w:rPr>
      </w:pPr>
      <w:r w:rsidRPr="00B05E63">
        <w:rPr>
          <w:rFonts w:cstheme="minorHAnsi"/>
          <w:sz w:val="24"/>
          <w:szCs w:val="24"/>
        </w:rPr>
        <w:t>→</w:t>
      </w:r>
      <w:r w:rsidR="00DD45E4" w:rsidRPr="00B05E63">
        <w:rPr>
          <w:rFonts w:cstheme="minorHAnsi"/>
          <w:sz w:val="24"/>
          <w:szCs w:val="24"/>
        </w:rPr>
        <w:t xml:space="preserve"> </w:t>
      </w:r>
      <w:r w:rsidR="00150971" w:rsidRPr="00B05E63">
        <w:rPr>
          <w:sz w:val="24"/>
          <w:szCs w:val="24"/>
        </w:rPr>
        <w:t xml:space="preserve">12 - </w:t>
      </w:r>
      <w:r w:rsidR="00DD45E4" w:rsidRPr="00B05E63">
        <w:rPr>
          <w:rFonts w:cstheme="minorHAnsi"/>
          <w:sz w:val="24"/>
          <w:szCs w:val="24"/>
        </w:rPr>
        <w:t xml:space="preserve">(Hypothèse avec </w:t>
      </w:r>
      <w:r w:rsidR="00DD45E4" w:rsidRPr="00B05E63">
        <w:rPr>
          <w:rFonts w:cstheme="minorHAnsi"/>
          <w:b/>
          <w:i/>
          <w:sz w:val="24"/>
          <w:szCs w:val="24"/>
        </w:rPr>
        <w:t>si</w:t>
      </w:r>
      <w:r w:rsidR="00DD45E4" w:rsidRPr="00B05E63">
        <w:rPr>
          <w:rFonts w:cstheme="minorHAnsi"/>
          <w:sz w:val="24"/>
          <w:szCs w:val="24"/>
        </w:rPr>
        <w:t xml:space="preserve"> sur le </w:t>
      </w:r>
      <w:r w:rsidR="00F9759D" w:rsidRPr="00B05E63">
        <w:rPr>
          <w:rFonts w:cstheme="minorHAnsi"/>
          <w:sz w:val="24"/>
          <w:szCs w:val="24"/>
        </w:rPr>
        <w:t>présent</w:t>
      </w:r>
      <w:r w:rsidR="00DD45E4" w:rsidRPr="00B05E63">
        <w:rPr>
          <w:rFonts w:cstheme="minorHAnsi"/>
          <w:sz w:val="24"/>
          <w:szCs w:val="24"/>
        </w:rPr>
        <w:t>) Reformulez la citation de la phrase 1</w:t>
      </w:r>
      <w:r w:rsidR="00F9759D" w:rsidRPr="00B05E63">
        <w:rPr>
          <w:rFonts w:cstheme="minorHAnsi"/>
          <w:sz w:val="24"/>
          <w:szCs w:val="24"/>
        </w:rPr>
        <w:t>2</w:t>
      </w:r>
      <w:r w:rsidR="00DD45E4" w:rsidRPr="00B05E63">
        <w:rPr>
          <w:rFonts w:cstheme="minorHAnsi"/>
          <w:sz w:val="24"/>
          <w:szCs w:val="24"/>
        </w:rPr>
        <w:t xml:space="preserve"> en commençant par </w:t>
      </w:r>
      <w:r w:rsidR="00DD45E4" w:rsidRPr="00B05E63">
        <w:rPr>
          <w:rFonts w:cstheme="minorHAnsi"/>
          <w:i/>
          <w:sz w:val="24"/>
          <w:szCs w:val="24"/>
        </w:rPr>
        <w:t>Si</w:t>
      </w:r>
      <w:r w:rsidR="00DD45E4" w:rsidRPr="00B05E63">
        <w:rPr>
          <w:rFonts w:cstheme="minorHAnsi"/>
          <w:sz w:val="24"/>
          <w:szCs w:val="24"/>
        </w:rPr>
        <w:t>.</w:t>
      </w:r>
    </w:p>
    <w:p w:rsidR="00DD45E4" w:rsidRPr="00B05E63" w:rsidRDefault="00DD45E4" w:rsidP="00C634BF">
      <w:pPr>
        <w:spacing w:after="0" w:line="276" w:lineRule="auto"/>
        <w:rPr>
          <w:rFonts w:cstheme="minorHAnsi"/>
          <w:sz w:val="24"/>
          <w:szCs w:val="24"/>
        </w:rPr>
      </w:pPr>
    </w:p>
    <w:p w:rsidR="00B05E63" w:rsidRPr="00B05E63" w:rsidRDefault="00B05E63" w:rsidP="00C634BF">
      <w:pPr>
        <w:spacing w:after="0" w:line="276" w:lineRule="auto"/>
        <w:rPr>
          <w:sz w:val="24"/>
          <w:szCs w:val="24"/>
        </w:rPr>
      </w:pPr>
    </w:p>
    <w:p w:rsidR="00F9759D" w:rsidRPr="00B05E63" w:rsidRDefault="00F9759D" w:rsidP="00C634BF">
      <w:pPr>
        <w:spacing w:after="0" w:line="276" w:lineRule="auto"/>
        <w:rPr>
          <w:sz w:val="24"/>
          <w:szCs w:val="24"/>
        </w:rPr>
      </w:pPr>
      <w:r w:rsidRPr="00B05E63">
        <w:rPr>
          <w:b/>
          <w:sz w:val="24"/>
          <w:szCs w:val="24"/>
        </w:rPr>
        <w:t xml:space="preserve">II </w:t>
      </w:r>
      <w:r w:rsidR="0056307E" w:rsidRPr="00B05E63">
        <w:rPr>
          <w:b/>
          <w:sz w:val="24"/>
          <w:szCs w:val="24"/>
        </w:rPr>
        <w:t xml:space="preserve">- (indicatif ou subjonctif) </w:t>
      </w:r>
      <w:r w:rsidRPr="00B05E63">
        <w:rPr>
          <w:b/>
          <w:sz w:val="24"/>
          <w:szCs w:val="24"/>
        </w:rPr>
        <w:t>Remplissez les lacunes des phrases ci-dessous :</w:t>
      </w:r>
      <w:r w:rsidR="00C634BF" w:rsidRPr="00B05E63">
        <w:rPr>
          <w:sz w:val="24"/>
          <w:szCs w:val="24"/>
        </w:rPr>
        <w:t xml:space="preserve"> (</w:t>
      </w:r>
      <w:r w:rsidRPr="00B05E63">
        <w:rPr>
          <w:sz w:val="24"/>
          <w:szCs w:val="24"/>
        </w:rPr>
        <w:t>5 points)</w:t>
      </w:r>
    </w:p>
    <w:p w:rsidR="00F9759D" w:rsidRPr="00B05E63" w:rsidRDefault="00C634BF" w:rsidP="00C634BF">
      <w:pPr>
        <w:spacing w:after="0" w:line="276" w:lineRule="auto"/>
        <w:rPr>
          <w:sz w:val="24"/>
          <w:szCs w:val="24"/>
        </w:rPr>
      </w:pPr>
      <w:r w:rsidRPr="00B05E63">
        <w:rPr>
          <w:sz w:val="24"/>
          <w:szCs w:val="24"/>
        </w:rPr>
        <w:t xml:space="preserve">1 - </w:t>
      </w:r>
      <w:r w:rsidRPr="00B05E63">
        <w:rPr>
          <w:i/>
          <w:sz w:val="24"/>
          <w:szCs w:val="24"/>
        </w:rPr>
        <w:t xml:space="preserve">(expression de l’exception) </w:t>
      </w:r>
      <w:r w:rsidR="00F9759D" w:rsidRPr="00B05E63">
        <w:rPr>
          <w:sz w:val="24"/>
          <w:szCs w:val="24"/>
        </w:rPr>
        <w:t xml:space="preserve">Pavlina est la plus intelligente qui (être) </w:t>
      </w:r>
      <w:r w:rsidR="00B05E63" w:rsidRPr="00B05E63">
        <w:rPr>
          <w:sz w:val="24"/>
          <w:szCs w:val="24"/>
        </w:rPr>
        <w:t>_____</w:t>
      </w:r>
      <w:r w:rsidR="00F9759D" w:rsidRPr="00B05E63">
        <w:rPr>
          <w:sz w:val="24"/>
          <w:szCs w:val="24"/>
        </w:rPr>
        <w:t>.</w:t>
      </w:r>
    </w:p>
    <w:p w:rsidR="00F9759D" w:rsidRPr="00B05E63" w:rsidRDefault="00C634BF" w:rsidP="00C634BF">
      <w:pPr>
        <w:spacing w:after="0" w:line="276" w:lineRule="auto"/>
        <w:rPr>
          <w:sz w:val="24"/>
          <w:szCs w:val="24"/>
        </w:rPr>
      </w:pPr>
      <w:r w:rsidRPr="00B05E63">
        <w:rPr>
          <w:sz w:val="24"/>
          <w:szCs w:val="24"/>
        </w:rPr>
        <w:t xml:space="preserve">2 - </w:t>
      </w:r>
      <w:r w:rsidRPr="00B05E63">
        <w:rPr>
          <w:i/>
          <w:sz w:val="24"/>
          <w:szCs w:val="24"/>
        </w:rPr>
        <w:t>(expression du possible)</w:t>
      </w:r>
      <w:r w:rsidRPr="00B05E63">
        <w:rPr>
          <w:sz w:val="24"/>
          <w:szCs w:val="24"/>
        </w:rPr>
        <w:t xml:space="preserve"> Connaissez</w:t>
      </w:r>
      <w:r w:rsidR="00F9759D" w:rsidRPr="00B05E63">
        <w:rPr>
          <w:sz w:val="24"/>
          <w:szCs w:val="24"/>
        </w:rPr>
        <w:t xml:space="preserve">-vous un livre qui </w:t>
      </w:r>
      <w:r w:rsidRPr="00B05E63">
        <w:rPr>
          <w:sz w:val="24"/>
          <w:szCs w:val="24"/>
        </w:rPr>
        <w:t>(</w:t>
      </w:r>
      <w:r w:rsidR="00F9759D" w:rsidRPr="00B05E63">
        <w:rPr>
          <w:sz w:val="24"/>
          <w:szCs w:val="24"/>
        </w:rPr>
        <w:t>pouvoir</w:t>
      </w:r>
      <w:r w:rsidRPr="00B05E63">
        <w:rPr>
          <w:sz w:val="24"/>
          <w:szCs w:val="24"/>
        </w:rPr>
        <w:t xml:space="preserve">) </w:t>
      </w:r>
      <w:r w:rsidR="00B05E63" w:rsidRPr="00B05E63">
        <w:rPr>
          <w:sz w:val="24"/>
          <w:szCs w:val="24"/>
        </w:rPr>
        <w:t>_____</w:t>
      </w:r>
      <w:r w:rsidR="00F9759D" w:rsidRPr="00B05E63">
        <w:rPr>
          <w:sz w:val="24"/>
          <w:szCs w:val="24"/>
        </w:rPr>
        <w:t xml:space="preserve"> m’intéresser ?</w:t>
      </w:r>
    </w:p>
    <w:p w:rsidR="00C634BF" w:rsidRPr="00B05E63" w:rsidRDefault="0056307E" w:rsidP="00C634BF">
      <w:pPr>
        <w:spacing w:after="0" w:line="276" w:lineRule="auto"/>
        <w:rPr>
          <w:sz w:val="24"/>
          <w:szCs w:val="24"/>
        </w:rPr>
      </w:pPr>
      <w:r w:rsidRPr="00B05E63">
        <w:rPr>
          <w:sz w:val="24"/>
          <w:szCs w:val="24"/>
        </w:rPr>
        <w:t xml:space="preserve">3 - </w:t>
      </w:r>
      <w:r w:rsidRPr="00B05E63">
        <w:rPr>
          <w:i/>
          <w:sz w:val="24"/>
          <w:szCs w:val="24"/>
        </w:rPr>
        <w:t xml:space="preserve">(expression du réel) </w:t>
      </w:r>
      <w:r w:rsidRPr="00B05E63">
        <w:rPr>
          <w:sz w:val="24"/>
          <w:szCs w:val="24"/>
        </w:rPr>
        <w:t xml:space="preserve">Je connais un livre qui (pouvoir) </w:t>
      </w:r>
      <w:r w:rsidR="00B05E63" w:rsidRPr="00B05E63">
        <w:rPr>
          <w:sz w:val="24"/>
          <w:szCs w:val="24"/>
        </w:rPr>
        <w:t>______</w:t>
      </w:r>
      <w:r w:rsidRPr="00B05E63">
        <w:rPr>
          <w:sz w:val="24"/>
          <w:szCs w:val="24"/>
        </w:rPr>
        <w:t xml:space="preserve"> t’intéresser.</w:t>
      </w:r>
    </w:p>
    <w:p w:rsidR="0056307E" w:rsidRPr="00B05E63" w:rsidRDefault="0056307E" w:rsidP="00C634BF">
      <w:pPr>
        <w:spacing w:after="0" w:line="276" w:lineRule="auto"/>
        <w:rPr>
          <w:sz w:val="24"/>
          <w:szCs w:val="24"/>
        </w:rPr>
      </w:pPr>
      <w:r w:rsidRPr="00B05E63">
        <w:rPr>
          <w:sz w:val="24"/>
          <w:szCs w:val="24"/>
        </w:rPr>
        <w:t xml:space="preserve">4 </w:t>
      </w:r>
      <w:r w:rsidR="00665CCD" w:rsidRPr="00B05E63">
        <w:rPr>
          <w:sz w:val="24"/>
          <w:szCs w:val="24"/>
        </w:rPr>
        <w:t>-</w:t>
      </w:r>
      <w:r w:rsidRPr="00B05E63">
        <w:rPr>
          <w:sz w:val="24"/>
          <w:szCs w:val="24"/>
        </w:rPr>
        <w:t xml:space="preserve"> </w:t>
      </w:r>
      <w:r w:rsidR="00665CCD" w:rsidRPr="00B05E63">
        <w:rPr>
          <w:sz w:val="24"/>
          <w:szCs w:val="24"/>
        </w:rPr>
        <w:t xml:space="preserve">J’ai fermé l’atelier après que le patron (être parti) </w:t>
      </w:r>
      <w:r w:rsidR="00B05E63" w:rsidRPr="00B05E63">
        <w:rPr>
          <w:sz w:val="24"/>
          <w:szCs w:val="24"/>
        </w:rPr>
        <w:t>______</w:t>
      </w:r>
      <w:r w:rsidR="00665CCD" w:rsidRPr="00B05E63">
        <w:rPr>
          <w:sz w:val="24"/>
          <w:szCs w:val="24"/>
        </w:rPr>
        <w:t>.</w:t>
      </w:r>
    </w:p>
    <w:p w:rsidR="00665CCD" w:rsidRPr="00B05E63" w:rsidRDefault="00665CCD" w:rsidP="00C634BF">
      <w:pPr>
        <w:spacing w:after="0" w:line="276" w:lineRule="auto"/>
        <w:rPr>
          <w:sz w:val="24"/>
          <w:szCs w:val="24"/>
        </w:rPr>
      </w:pPr>
      <w:r w:rsidRPr="00B05E63">
        <w:rPr>
          <w:sz w:val="24"/>
          <w:szCs w:val="24"/>
        </w:rPr>
        <w:t xml:space="preserve">5 - Il est probable qu’il y (être) </w:t>
      </w:r>
      <w:r w:rsidR="00B05E63" w:rsidRPr="00B05E63">
        <w:rPr>
          <w:sz w:val="24"/>
          <w:szCs w:val="24"/>
        </w:rPr>
        <w:t>_______</w:t>
      </w:r>
      <w:r w:rsidRPr="00B05E63">
        <w:rPr>
          <w:sz w:val="24"/>
          <w:szCs w:val="24"/>
        </w:rPr>
        <w:t xml:space="preserve"> déjà.</w:t>
      </w:r>
    </w:p>
    <w:p w:rsidR="00371AF8" w:rsidRPr="00B05E63" w:rsidRDefault="00371AF8" w:rsidP="00C634BF">
      <w:pPr>
        <w:spacing w:after="0" w:line="276" w:lineRule="auto"/>
        <w:rPr>
          <w:sz w:val="24"/>
          <w:szCs w:val="24"/>
        </w:rPr>
      </w:pPr>
    </w:p>
    <w:p w:rsidR="00B940FD" w:rsidRPr="00B05E63" w:rsidRDefault="00371AF8" w:rsidP="00B940FD">
      <w:pPr>
        <w:spacing w:after="0" w:line="276" w:lineRule="auto"/>
        <w:rPr>
          <w:sz w:val="24"/>
          <w:szCs w:val="24"/>
        </w:rPr>
      </w:pPr>
      <w:r w:rsidRPr="00B05E63">
        <w:rPr>
          <w:b/>
          <w:sz w:val="24"/>
          <w:szCs w:val="24"/>
        </w:rPr>
        <w:t>II</w:t>
      </w:r>
      <w:r w:rsidR="00E8785F" w:rsidRPr="00B05E63">
        <w:rPr>
          <w:b/>
          <w:sz w:val="24"/>
          <w:szCs w:val="24"/>
        </w:rPr>
        <w:t>I</w:t>
      </w:r>
      <w:r w:rsidRPr="00B05E63">
        <w:rPr>
          <w:b/>
          <w:sz w:val="24"/>
          <w:szCs w:val="24"/>
        </w:rPr>
        <w:t xml:space="preserve"> </w:t>
      </w:r>
      <w:r w:rsidR="00B940FD" w:rsidRPr="00B05E63">
        <w:rPr>
          <w:b/>
          <w:sz w:val="24"/>
          <w:szCs w:val="24"/>
        </w:rPr>
        <w:t>- (articles) Remplissez les lacunes des phrases ci-dessous :</w:t>
      </w:r>
      <w:r w:rsidR="00B940FD" w:rsidRPr="00B05E63">
        <w:rPr>
          <w:sz w:val="24"/>
          <w:szCs w:val="24"/>
        </w:rPr>
        <w:t xml:space="preserve"> (5 points)</w:t>
      </w:r>
    </w:p>
    <w:p w:rsidR="00B940FD" w:rsidRPr="00B05E63" w:rsidRDefault="00B940FD" w:rsidP="00B940FD">
      <w:pPr>
        <w:spacing w:after="0" w:line="276" w:lineRule="auto"/>
        <w:jc w:val="both"/>
        <w:rPr>
          <w:sz w:val="24"/>
          <w:szCs w:val="24"/>
        </w:rPr>
      </w:pPr>
      <w:r w:rsidRPr="00B05E63">
        <w:rPr>
          <w:sz w:val="24"/>
          <w:szCs w:val="24"/>
        </w:rPr>
        <w:t xml:space="preserve">L’argot est </w:t>
      </w:r>
      <w:r w:rsidRPr="00B05E63">
        <w:rPr>
          <w:sz w:val="24"/>
          <w:szCs w:val="24"/>
          <w:bdr w:val="single" w:sz="4" w:space="0" w:color="auto"/>
        </w:rPr>
        <w:t xml:space="preserve">      </w:t>
      </w:r>
      <w:r w:rsidRPr="00B05E63">
        <w:rPr>
          <w:sz w:val="24"/>
          <w:szCs w:val="24"/>
        </w:rPr>
        <w:t xml:space="preserve"> sujet qui peut poser </w:t>
      </w:r>
      <w:r w:rsidRPr="00B05E63">
        <w:rPr>
          <w:sz w:val="24"/>
          <w:szCs w:val="24"/>
          <w:bdr w:val="single" w:sz="4" w:space="0" w:color="auto"/>
        </w:rPr>
        <w:t xml:space="preserve">      </w:t>
      </w:r>
      <w:r w:rsidRPr="00B05E63">
        <w:rPr>
          <w:sz w:val="24"/>
          <w:szCs w:val="24"/>
        </w:rPr>
        <w:t xml:space="preserve"> problèmes aux enseignants de français langue étrangère (FLE) et peut préoccuper leurs collègues étrangers pour deux raisons. D’une part, il est considéré par certains, les « puristes » de la langue française, comme étant </w:t>
      </w:r>
      <w:r w:rsidRPr="00B05E63">
        <w:rPr>
          <w:sz w:val="24"/>
          <w:szCs w:val="24"/>
          <w:bdr w:val="single" w:sz="4" w:space="0" w:color="auto"/>
        </w:rPr>
        <w:t xml:space="preserve">      </w:t>
      </w:r>
      <w:r w:rsidRPr="00B05E63">
        <w:rPr>
          <w:sz w:val="24"/>
          <w:szCs w:val="24"/>
        </w:rPr>
        <w:t xml:space="preserve"> langage incorrect,</w:t>
      </w:r>
      <w:r w:rsidRPr="00B05E63">
        <w:rPr>
          <w:i/>
          <w:iCs/>
          <w:sz w:val="24"/>
          <w:szCs w:val="24"/>
        </w:rPr>
        <w:t xml:space="preserve"> «</w:t>
      </w:r>
      <w:r w:rsidRPr="00B05E63">
        <w:rPr>
          <w:sz w:val="24"/>
          <w:szCs w:val="24"/>
        </w:rPr>
        <w:t xml:space="preserve"> </w:t>
      </w:r>
      <w:r w:rsidRPr="00B05E63">
        <w:rPr>
          <w:sz w:val="24"/>
          <w:szCs w:val="24"/>
          <w:bdr w:val="single" w:sz="4" w:space="0" w:color="auto"/>
        </w:rPr>
        <w:t xml:space="preserve">      </w:t>
      </w:r>
      <w:r w:rsidRPr="00B05E63">
        <w:rPr>
          <w:i/>
          <w:iCs/>
          <w:sz w:val="24"/>
          <w:szCs w:val="24"/>
        </w:rPr>
        <w:t xml:space="preserve"> langue </w:t>
      </w:r>
      <w:proofErr w:type="spellStart"/>
      <w:r w:rsidRPr="00B05E63">
        <w:rPr>
          <w:i/>
          <w:iCs/>
          <w:sz w:val="24"/>
          <w:szCs w:val="24"/>
        </w:rPr>
        <w:t>pauvrissime</w:t>
      </w:r>
      <w:proofErr w:type="spellEnd"/>
      <w:r w:rsidRPr="00B05E63">
        <w:rPr>
          <w:i/>
          <w:iCs/>
          <w:sz w:val="24"/>
          <w:szCs w:val="24"/>
        </w:rPr>
        <w:t> »</w:t>
      </w:r>
      <w:r w:rsidRPr="00B05E63">
        <w:rPr>
          <w:i/>
          <w:iCs/>
          <w:sz w:val="24"/>
          <w:szCs w:val="24"/>
          <w:vertAlign w:val="superscript"/>
        </w:rPr>
        <w:footnoteReference w:id="1"/>
      </w:r>
      <w:r w:rsidRPr="00B05E63">
        <w:rPr>
          <w:sz w:val="24"/>
          <w:szCs w:val="24"/>
        </w:rPr>
        <w:t xml:space="preserve"> et par d’autres, </w:t>
      </w:r>
      <w:r w:rsidRPr="00B05E63">
        <w:rPr>
          <w:sz w:val="24"/>
          <w:szCs w:val="24"/>
          <w:bdr w:val="single" w:sz="4" w:space="0" w:color="auto"/>
        </w:rPr>
        <w:t xml:space="preserve">      </w:t>
      </w:r>
      <w:r w:rsidRPr="00B05E63">
        <w:rPr>
          <w:sz w:val="24"/>
          <w:szCs w:val="24"/>
        </w:rPr>
        <w:t xml:space="preserve"> argotiers et </w:t>
      </w:r>
      <w:r w:rsidRPr="00B05E63">
        <w:rPr>
          <w:sz w:val="24"/>
          <w:szCs w:val="24"/>
          <w:bdr w:val="single" w:sz="4" w:space="0" w:color="auto"/>
        </w:rPr>
        <w:t xml:space="preserve">      </w:t>
      </w:r>
      <w:r w:rsidRPr="00B05E63">
        <w:rPr>
          <w:sz w:val="24"/>
          <w:szCs w:val="24"/>
        </w:rPr>
        <w:t xml:space="preserve"> producteurs d’argot, comme </w:t>
      </w:r>
      <w:r w:rsidRPr="00B05E63">
        <w:rPr>
          <w:sz w:val="24"/>
          <w:szCs w:val="24"/>
          <w:bdr w:val="single" w:sz="4" w:space="0" w:color="auto"/>
        </w:rPr>
        <w:t xml:space="preserve">      </w:t>
      </w:r>
      <w:r w:rsidRPr="00B05E63">
        <w:rPr>
          <w:sz w:val="24"/>
          <w:szCs w:val="24"/>
        </w:rPr>
        <w:t xml:space="preserve"> langue à part entière. Ainsi, ces </w:t>
      </w:r>
      <w:proofErr w:type="spellStart"/>
      <w:r w:rsidRPr="00B05E63">
        <w:rPr>
          <w:i/>
          <w:iCs/>
          <w:sz w:val="24"/>
          <w:szCs w:val="24"/>
        </w:rPr>
        <w:t>argotophobes</w:t>
      </w:r>
      <w:proofErr w:type="spellEnd"/>
      <w:r w:rsidRPr="00B05E63">
        <w:rPr>
          <w:sz w:val="24"/>
          <w:szCs w:val="24"/>
        </w:rPr>
        <w:t xml:space="preserve">, pour ne pas dire </w:t>
      </w:r>
      <w:proofErr w:type="spellStart"/>
      <w:r w:rsidRPr="00B05E63">
        <w:rPr>
          <w:i/>
          <w:iCs/>
          <w:sz w:val="24"/>
          <w:szCs w:val="24"/>
        </w:rPr>
        <w:t>argotophobiaques</w:t>
      </w:r>
      <w:proofErr w:type="spellEnd"/>
      <w:r w:rsidRPr="00B05E63">
        <w:rPr>
          <w:sz w:val="24"/>
          <w:szCs w:val="24"/>
        </w:rPr>
        <w:t xml:space="preserve"> (à rapprocher de </w:t>
      </w:r>
      <w:r w:rsidRPr="00B05E63">
        <w:rPr>
          <w:i/>
          <w:iCs/>
          <w:sz w:val="24"/>
          <w:szCs w:val="24"/>
        </w:rPr>
        <w:t>maniaques</w:t>
      </w:r>
      <w:r w:rsidRPr="00B05E63">
        <w:rPr>
          <w:sz w:val="24"/>
          <w:szCs w:val="24"/>
        </w:rPr>
        <w:t>)</w:t>
      </w:r>
      <w:r w:rsidRPr="00B05E63">
        <w:rPr>
          <w:i/>
          <w:iCs/>
          <w:sz w:val="24"/>
          <w:szCs w:val="24"/>
        </w:rPr>
        <w:t xml:space="preserve">, </w:t>
      </w:r>
      <w:r w:rsidRPr="00B05E63">
        <w:rPr>
          <w:sz w:val="24"/>
          <w:szCs w:val="24"/>
        </w:rPr>
        <w:t xml:space="preserve">selon </w:t>
      </w:r>
      <w:r w:rsidRPr="00B05E63">
        <w:rPr>
          <w:sz w:val="24"/>
          <w:szCs w:val="24"/>
          <w:bdr w:val="single" w:sz="4" w:space="0" w:color="auto"/>
        </w:rPr>
        <w:t xml:space="preserve">      </w:t>
      </w:r>
      <w:r w:rsidRPr="00B05E63">
        <w:rPr>
          <w:sz w:val="24"/>
          <w:szCs w:val="24"/>
        </w:rPr>
        <w:t xml:space="preserve"> terminologie de Jean-Pierre </w:t>
      </w:r>
      <w:proofErr w:type="spellStart"/>
      <w:r w:rsidRPr="00B05E63">
        <w:rPr>
          <w:sz w:val="24"/>
          <w:szCs w:val="24"/>
        </w:rPr>
        <w:t>Goudaillier</w:t>
      </w:r>
      <w:proofErr w:type="spellEnd"/>
      <w:r w:rsidRPr="00B05E63">
        <w:rPr>
          <w:sz w:val="24"/>
          <w:szCs w:val="24"/>
          <w:vertAlign w:val="superscript"/>
        </w:rPr>
        <w:footnoteReference w:id="2"/>
      </w:r>
      <w:r w:rsidRPr="00B05E63">
        <w:rPr>
          <w:sz w:val="24"/>
          <w:szCs w:val="24"/>
        </w:rPr>
        <w:t xml:space="preserve">, et ces </w:t>
      </w:r>
      <w:proofErr w:type="spellStart"/>
      <w:r w:rsidRPr="00B05E63">
        <w:rPr>
          <w:i/>
          <w:iCs/>
          <w:sz w:val="24"/>
          <w:szCs w:val="24"/>
        </w:rPr>
        <w:t>argotolâtres</w:t>
      </w:r>
      <w:proofErr w:type="spellEnd"/>
      <w:r w:rsidRPr="00B05E63">
        <w:rPr>
          <w:i/>
          <w:iCs/>
          <w:sz w:val="24"/>
          <w:szCs w:val="24"/>
        </w:rPr>
        <w:t xml:space="preserve"> </w:t>
      </w:r>
      <w:r w:rsidRPr="00B05E63">
        <w:rPr>
          <w:sz w:val="24"/>
          <w:szCs w:val="24"/>
        </w:rPr>
        <w:t xml:space="preserve">(qui ont aussi leurs propres puristes et passéistes), aussi peu objectifs les uns que les autres, s’affrontent sur un terrain où </w:t>
      </w:r>
      <w:r w:rsidRPr="00B05E63">
        <w:rPr>
          <w:i/>
          <w:iCs/>
          <w:sz w:val="24"/>
          <w:szCs w:val="24"/>
        </w:rPr>
        <w:t>« […] les deux positions, aussi antagonistes puissent-elles être quant à leur point de départ, aboutissent toutes les deux à déconsidérer autrui, celui qui ne parle pas comme soi-même, du seul fait de ses pratiques langagières »</w:t>
      </w:r>
      <w:r w:rsidRPr="00B05E63">
        <w:rPr>
          <w:i/>
          <w:iCs/>
          <w:sz w:val="24"/>
          <w:szCs w:val="24"/>
          <w:vertAlign w:val="superscript"/>
        </w:rPr>
        <w:footnoteReference w:id="3"/>
      </w:r>
      <w:r w:rsidRPr="00B05E63">
        <w:rPr>
          <w:sz w:val="24"/>
          <w:szCs w:val="24"/>
        </w:rPr>
        <w:t xml:space="preserve">. […] Quoi qu’il en soit, un enseignement de l’argot en classe de FLE ne dépend pas </w:t>
      </w:r>
      <w:r w:rsidRPr="00B05E63">
        <w:rPr>
          <w:sz w:val="24"/>
          <w:szCs w:val="24"/>
          <w:bdr w:val="single" w:sz="4" w:space="0" w:color="auto"/>
        </w:rPr>
        <w:t xml:space="preserve">      </w:t>
      </w:r>
      <w:r w:rsidRPr="00B05E63">
        <w:rPr>
          <w:sz w:val="24"/>
          <w:szCs w:val="24"/>
        </w:rPr>
        <w:t xml:space="preserve"> choix de l’enseignant mais répond le plus souvent à des attentes et des besoins, ceux des apprenants. […] Nous nous efforcerons donc de suivre le point de vue des linguistes afin de nous éclairer sur ce qu’est l’argot en France et dans la langue française, en se gardant bien de s’échouer sur </w:t>
      </w:r>
      <w:r w:rsidRPr="00B05E63">
        <w:rPr>
          <w:sz w:val="24"/>
          <w:szCs w:val="24"/>
          <w:bdr w:val="single" w:sz="4" w:space="0" w:color="auto"/>
        </w:rPr>
        <w:t xml:space="preserve">      </w:t>
      </w:r>
      <w:r w:rsidRPr="00B05E63">
        <w:rPr>
          <w:sz w:val="24"/>
          <w:szCs w:val="24"/>
        </w:rPr>
        <w:t xml:space="preserve"> écueil du « pour ou contre ». […]</w:t>
      </w:r>
    </w:p>
    <w:p w:rsidR="00DD2D5A" w:rsidRPr="00B05E63" w:rsidRDefault="00DD2D5A" w:rsidP="00C634BF">
      <w:pPr>
        <w:spacing w:after="0" w:line="276" w:lineRule="auto"/>
        <w:rPr>
          <w:sz w:val="24"/>
          <w:szCs w:val="24"/>
        </w:rPr>
      </w:pPr>
    </w:p>
    <w:p w:rsidR="00B940FD" w:rsidRPr="00B05E63" w:rsidRDefault="00DD2D5A" w:rsidP="00B940FD">
      <w:pPr>
        <w:spacing w:after="0" w:line="276" w:lineRule="auto"/>
        <w:rPr>
          <w:sz w:val="24"/>
          <w:szCs w:val="24"/>
        </w:rPr>
      </w:pPr>
      <w:r w:rsidRPr="00B05E63">
        <w:rPr>
          <w:b/>
          <w:sz w:val="24"/>
          <w:szCs w:val="24"/>
        </w:rPr>
        <w:t>I</w:t>
      </w:r>
      <w:r w:rsidR="00E8785F" w:rsidRPr="00B05E63">
        <w:rPr>
          <w:b/>
          <w:sz w:val="24"/>
          <w:szCs w:val="24"/>
        </w:rPr>
        <w:t>V</w:t>
      </w:r>
      <w:r w:rsidRPr="00B05E63">
        <w:rPr>
          <w:b/>
          <w:sz w:val="24"/>
          <w:szCs w:val="24"/>
        </w:rPr>
        <w:t xml:space="preserve"> </w:t>
      </w:r>
      <w:r w:rsidR="00B940FD" w:rsidRPr="00B05E63">
        <w:rPr>
          <w:b/>
          <w:sz w:val="24"/>
          <w:szCs w:val="24"/>
        </w:rPr>
        <w:t>- (</w:t>
      </w:r>
      <w:r w:rsidR="00893119" w:rsidRPr="00B05E63">
        <w:rPr>
          <w:b/>
          <w:sz w:val="24"/>
          <w:szCs w:val="24"/>
        </w:rPr>
        <w:t>discours indirect au passé</w:t>
      </w:r>
      <w:r w:rsidR="00B940FD" w:rsidRPr="00B05E63">
        <w:rPr>
          <w:b/>
          <w:sz w:val="24"/>
          <w:szCs w:val="24"/>
        </w:rPr>
        <w:t xml:space="preserve">) </w:t>
      </w:r>
      <w:r w:rsidR="003E40BC" w:rsidRPr="00B05E63">
        <w:rPr>
          <w:b/>
          <w:sz w:val="24"/>
          <w:szCs w:val="24"/>
        </w:rPr>
        <w:t>Transform</w:t>
      </w:r>
      <w:r w:rsidR="00B940FD" w:rsidRPr="00B05E63">
        <w:rPr>
          <w:b/>
          <w:sz w:val="24"/>
          <w:szCs w:val="24"/>
        </w:rPr>
        <w:t>ez le</w:t>
      </w:r>
      <w:r w:rsidR="00893119" w:rsidRPr="00B05E63">
        <w:rPr>
          <w:b/>
          <w:sz w:val="24"/>
          <w:szCs w:val="24"/>
        </w:rPr>
        <w:t xml:space="preserve"> message ci-dessous au discours indirect</w:t>
      </w:r>
      <w:r w:rsidR="00B940FD" w:rsidRPr="00B05E63">
        <w:rPr>
          <w:b/>
          <w:sz w:val="24"/>
          <w:szCs w:val="24"/>
        </w:rPr>
        <w:t> :</w:t>
      </w:r>
      <w:r w:rsidR="00B940FD" w:rsidRPr="00B05E63">
        <w:rPr>
          <w:sz w:val="24"/>
          <w:szCs w:val="24"/>
        </w:rPr>
        <w:t xml:space="preserve"> (5 points)</w:t>
      </w:r>
    </w:p>
    <w:p w:rsidR="00893119" w:rsidRPr="00B05E63" w:rsidRDefault="00B940FD" w:rsidP="003E40BC">
      <w:pPr>
        <w:spacing w:after="0" w:line="276" w:lineRule="auto"/>
        <w:rPr>
          <w:sz w:val="24"/>
          <w:szCs w:val="24"/>
        </w:rPr>
      </w:pPr>
      <w:r w:rsidRPr="00B05E63">
        <w:rPr>
          <w:sz w:val="24"/>
          <w:szCs w:val="24"/>
        </w:rPr>
        <w:t>"</w:t>
      </w:r>
      <w:r w:rsidR="00A470D1" w:rsidRPr="00B05E63">
        <w:rPr>
          <w:rFonts w:cstheme="minorHAnsi"/>
          <w:sz w:val="24"/>
          <w:szCs w:val="24"/>
          <w:highlight w:val="green"/>
          <w:bdr w:val="single" w:sz="12" w:space="0" w:color="auto"/>
          <w:vertAlign w:val="superscript"/>
        </w:rPr>
        <w:t>1</w:t>
      </w:r>
      <w:r w:rsidR="00A470D1" w:rsidRPr="00B05E63">
        <w:rPr>
          <w:rFonts w:cstheme="minorHAnsi"/>
          <w:sz w:val="24"/>
          <w:szCs w:val="24"/>
        </w:rPr>
        <w:t xml:space="preserve"> </w:t>
      </w:r>
      <w:r w:rsidR="00893119" w:rsidRPr="00B05E63">
        <w:rPr>
          <w:sz w:val="24"/>
          <w:szCs w:val="24"/>
        </w:rPr>
        <w:t>Je</w:t>
      </w:r>
      <w:r w:rsidRPr="00B05E63">
        <w:rPr>
          <w:sz w:val="24"/>
          <w:szCs w:val="24"/>
        </w:rPr>
        <w:t xml:space="preserve"> doute </w:t>
      </w:r>
      <w:r w:rsidR="00893119" w:rsidRPr="00B05E63">
        <w:rPr>
          <w:sz w:val="24"/>
          <w:szCs w:val="24"/>
        </w:rPr>
        <w:t>très</w:t>
      </w:r>
      <w:r w:rsidRPr="00B05E63">
        <w:rPr>
          <w:sz w:val="24"/>
          <w:szCs w:val="24"/>
        </w:rPr>
        <w:t xml:space="preserve"> sérieusement que quiconque veuille m'embaucher. </w:t>
      </w:r>
      <w:r w:rsidR="00A470D1" w:rsidRPr="00B05E63">
        <w:rPr>
          <w:rFonts w:cstheme="minorHAnsi"/>
          <w:sz w:val="24"/>
          <w:szCs w:val="24"/>
          <w:highlight w:val="green"/>
          <w:bdr w:val="single" w:sz="12" w:space="0" w:color="auto"/>
          <w:vertAlign w:val="superscript"/>
        </w:rPr>
        <w:t>2</w:t>
      </w:r>
      <w:r w:rsidR="00A470D1" w:rsidRPr="00B05E63">
        <w:rPr>
          <w:rFonts w:cstheme="minorHAnsi"/>
          <w:sz w:val="24"/>
          <w:szCs w:val="24"/>
        </w:rPr>
        <w:t xml:space="preserve"> </w:t>
      </w:r>
      <w:r w:rsidR="00893119" w:rsidRPr="00B05E63">
        <w:rPr>
          <w:sz w:val="24"/>
          <w:szCs w:val="24"/>
        </w:rPr>
        <w:t>Les</w:t>
      </w:r>
      <w:r w:rsidRPr="00B05E63">
        <w:rPr>
          <w:sz w:val="24"/>
          <w:szCs w:val="24"/>
        </w:rPr>
        <w:t xml:space="preserve"> employeurs perçoivent en moi la négation de leurs valeurs. </w:t>
      </w:r>
      <w:r w:rsidR="00A470D1" w:rsidRPr="00B05E63">
        <w:rPr>
          <w:rFonts w:cstheme="minorHAnsi"/>
          <w:sz w:val="24"/>
          <w:szCs w:val="24"/>
          <w:highlight w:val="green"/>
          <w:bdr w:val="single" w:sz="12" w:space="0" w:color="auto"/>
          <w:vertAlign w:val="superscript"/>
        </w:rPr>
        <w:t>3</w:t>
      </w:r>
      <w:r w:rsidR="00A470D1" w:rsidRPr="00B05E63">
        <w:rPr>
          <w:rFonts w:cstheme="minorHAnsi"/>
          <w:sz w:val="24"/>
          <w:szCs w:val="24"/>
        </w:rPr>
        <w:t xml:space="preserve"> </w:t>
      </w:r>
      <w:r w:rsidRPr="00B05E63">
        <w:rPr>
          <w:sz w:val="24"/>
          <w:szCs w:val="24"/>
        </w:rPr>
        <w:t xml:space="preserve">Ils me craignent. </w:t>
      </w:r>
      <w:r w:rsidR="00A470D1" w:rsidRPr="00B05E63">
        <w:rPr>
          <w:rFonts w:cstheme="minorHAnsi"/>
          <w:sz w:val="24"/>
          <w:szCs w:val="24"/>
          <w:highlight w:val="green"/>
          <w:bdr w:val="single" w:sz="12" w:space="0" w:color="auto"/>
          <w:vertAlign w:val="superscript"/>
        </w:rPr>
        <w:t>4</w:t>
      </w:r>
      <w:r w:rsidR="00A470D1" w:rsidRPr="00B05E63">
        <w:rPr>
          <w:rFonts w:cstheme="minorHAnsi"/>
          <w:sz w:val="24"/>
          <w:szCs w:val="24"/>
        </w:rPr>
        <w:t xml:space="preserve"> </w:t>
      </w:r>
      <w:r w:rsidR="00893119" w:rsidRPr="00B05E63">
        <w:rPr>
          <w:sz w:val="24"/>
          <w:szCs w:val="24"/>
        </w:rPr>
        <w:t>Je</w:t>
      </w:r>
      <w:r w:rsidRPr="00B05E63">
        <w:rPr>
          <w:sz w:val="24"/>
          <w:szCs w:val="24"/>
        </w:rPr>
        <w:t xml:space="preserve"> les soupçonne d'être capables de se rendre compte que je vis dans un </w:t>
      </w:r>
      <w:r w:rsidR="00893119" w:rsidRPr="00B05E63">
        <w:rPr>
          <w:sz w:val="24"/>
          <w:szCs w:val="24"/>
        </w:rPr>
        <w:t>siècle</w:t>
      </w:r>
      <w:r w:rsidRPr="00B05E63">
        <w:rPr>
          <w:sz w:val="24"/>
          <w:szCs w:val="24"/>
        </w:rPr>
        <w:t xml:space="preserve"> que j'</w:t>
      </w:r>
      <w:r w:rsidR="00893119" w:rsidRPr="00B05E63">
        <w:rPr>
          <w:sz w:val="24"/>
          <w:szCs w:val="24"/>
        </w:rPr>
        <w:t>exècre</w:t>
      </w:r>
      <w:r w:rsidRPr="00B05E63">
        <w:rPr>
          <w:sz w:val="24"/>
          <w:szCs w:val="24"/>
        </w:rPr>
        <w:t>."</w:t>
      </w:r>
      <w:r w:rsidR="003E40BC" w:rsidRPr="00B05E63">
        <w:rPr>
          <w:sz w:val="24"/>
          <w:szCs w:val="24"/>
        </w:rPr>
        <w:t xml:space="preserve"> (</w:t>
      </w:r>
      <w:r w:rsidR="00893119" w:rsidRPr="00B05E63">
        <w:rPr>
          <w:i/>
          <w:sz w:val="24"/>
          <w:szCs w:val="24"/>
        </w:rPr>
        <w:t>La Conjuration des imbéciles</w:t>
      </w:r>
      <w:r w:rsidR="00893119" w:rsidRPr="00B05E63">
        <w:rPr>
          <w:sz w:val="24"/>
          <w:szCs w:val="24"/>
        </w:rPr>
        <w:t xml:space="preserve"> de John Kennedy </w:t>
      </w:r>
      <w:proofErr w:type="spellStart"/>
      <w:r w:rsidR="00893119" w:rsidRPr="00B05E63">
        <w:rPr>
          <w:sz w:val="24"/>
          <w:szCs w:val="24"/>
        </w:rPr>
        <w:t>Toole</w:t>
      </w:r>
      <w:proofErr w:type="spellEnd"/>
      <w:r w:rsidR="003E40BC" w:rsidRPr="00B05E63">
        <w:rPr>
          <w:sz w:val="24"/>
          <w:szCs w:val="24"/>
        </w:rPr>
        <w:t>)</w:t>
      </w:r>
    </w:p>
    <w:p w:rsidR="00A470D1" w:rsidRPr="00B05E63" w:rsidRDefault="00A470D1" w:rsidP="00893119">
      <w:pPr>
        <w:spacing w:after="0" w:line="276" w:lineRule="auto"/>
        <w:jc w:val="right"/>
        <w:rPr>
          <w:sz w:val="24"/>
          <w:szCs w:val="24"/>
        </w:rPr>
      </w:pPr>
    </w:p>
    <w:p w:rsidR="00A470D1" w:rsidRPr="00B05E63" w:rsidRDefault="00A470D1">
      <w:pPr>
        <w:spacing w:after="0" w:line="276" w:lineRule="auto"/>
        <w:jc w:val="both"/>
        <w:rPr>
          <w:i/>
          <w:sz w:val="24"/>
          <w:szCs w:val="24"/>
        </w:rPr>
      </w:pPr>
      <w:r w:rsidRPr="00B05E63">
        <w:rPr>
          <w:rFonts w:cstheme="minorHAnsi"/>
          <w:sz w:val="24"/>
          <w:szCs w:val="24"/>
          <w:highlight w:val="green"/>
          <w:bdr w:val="single" w:sz="12" w:space="0" w:color="auto"/>
          <w:vertAlign w:val="superscript"/>
        </w:rPr>
        <w:t>1</w:t>
      </w:r>
      <w:r w:rsidRPr="00B05E63">
        <w:rPr>
          <w:rFonts w:cstheme="minorHAnsi"/>
          <w:sz w:val="24"/>
          <w:szCs w:val="24"/>
        </w:rPr>
        <w:t xml:space="preserve"> (imparfait) </w:t>
      </w:r>
      <w:r w:rsidR="00893119" w:rsidRPr="00B05E63">
        <w:rPr>
          <w:i/>
          <w:sz w:val="24"/>
          <w:szCs w:val="24"/>
        </w:rPr>
        <w:t>Il a dit qu</w:t>
      </w:r>
      <w:r w:rsidR="00B05E63" w:rsidRPr="00B05E63">
        <w:rPr>
          <w:i/>
          <w:sz w:val="24"/>
          <w:szCs w:val="24"/>
        </w:rPr>
        <w:t>e</w:t>
      </w:r>
      <w:r w:rsidR="00893119" w:rsidRPr="00B05E63">
        <w:rPr>
          <w:i/>
          <w:sz w:val="24"/>
          <w:szCs w:val="24"/>
        </w:rPr>
        <w:t xml:space="preserve"> </w:t>
      </w:r>
    </w:p>
    <w:p w:rsidR="00A470D1" w:rsidRPr="00B05E63" w:rsidRDefault="00A470D1">
      <w:pPr>
        <w:spacing w:after="0" w:line="276" w:lineRule="auto"/>
        <w:jc w:val="both"/>
        <w:rPr>
          <w:i/>
          <w:sz w:val="24"/>
          <w:szCs w:val="24"/>
        </w:rPr>
      </w:pPr>
      <w:r w:rsidRPr="00B05E63">
        <w:rPr>
          <w:rFonts w:cstheme="minorHAnsi"/>
          <w:sz w:val="24"/>
          <w:szCs w:val="24"/>
          <w:highlight w:val="green"/>
          <w:bdr w:val="single" w:sz="12" w:space="0" w:color="auto"/>
          <w:vertAlign w:val="superscript"/>
        </w:rPr>
        <w:t>2</w:t>
      </w:r>
      <w:r w:rsidRPr="00B05E63">
        <w:rPr>
          <w:rFonts w:cstheme="minorHAnsi"/>
          <w:sz w:val="24"/>
          <w:szCs w:val="24"/>
        </w:rPr>
        <w:t xml:space="preserve"> (plus-que-parfait) </w:t>
      </w:r>
      <w:r w:rsidRPr="00B05E63">
        <w:rPr>
          <w:i/>
          <w:sz w:val="24"/>
          <w:szCs w:val="24"/>
        </w:rPr>
        <w:t>Il a dit q</w:t>
      </w:r>
      <w:r w:rsidR="00893119" w:rsidRPr="00B05E63">
        <w:rPr>
          <w:i/>
          <w:sz w:val="24"/>
          <w:szCs w:val="24"/>
        </w:rPr>
        <w:t>u</w:t>
      </w:r>
      <w:r w:rsidR="00B05E63" w:rsidRPr="00B05E63">
        <w:rPr>
          <w:i/>
          <w:sz w:val="24"/>
          <w:szCs w:val="24"/>
        </w:rPr>
        <w:t>e</w:t>
      </w:r>
      <w:r w:rsidR="00893119" w:rsidRPr="00B05E63">
        <w:rPr>
          <w:i/>
          <w:sz w:val="24"/>
          <w:szCs w:val="24"/>
        </w:rPr>
        <w:t xml:space="preserve"> </w:t>
      </w:r>
    </w:p>
    <w:p w:rsidR="00A470D1" w:rsidRPr="00B05E63" w:rsidRDefault="00A470D1">
      <w:pPr>
        <w:spacing w:after="0" w:line="276" w:lineRule="auto"/>
        <w:jc w:val="both"/>
        <w:rPr>
          <w:i/>
          <w:sz w:val="24"/>
          <w:szCs w:val="24"/>
        </w:rPr>
      </w:pPr>
      <w:r w:rsidRPr="00B05E63">
        <w:rPr>
          <w:rFonts w:cstheme="minorHAnsi"/>
          <w:sz w:val="24"/>
          <w:szCs w:val="24"/>
          <w:highlight w:val="green"/>
          <w:bdr w:val="single" w:sz="12" w:space="0" w:color="auto"/>
          <w:vertAlign w:val="superscript"/>
        </w:rPr>
        <w:t>3</w:t>
      </w:r>
      <w:r w:rsidRPr="00B05E63">
        <w:rPr>
          <w:rFonts w:cstheme="minorHAnsi"/>
          <w:sz w:val="24"/>
          <w:szCs w:val="24"/>
        </w:rPr>
        <w:t xml:space="preserve"> </w:t>
      </w:r>
      <w:r w:rsidR="003E40BC" w:rsidRPr="00B05E63">
        <w:rPr>
          <w:rFonts w:cstheme="minorHAnsi"/>
          <w:sz w:val="24"/>
          <w:szCs w:val="24"/>
        </w:rPr>
        <w:t xml:space="preserve">(conditionnel passé) </w:t>
      </w:r>
      <w:r w:rsidR="00B05E63" w:rsidRPr="00B05E63">
        <w:rPr>
          <w:i/>
          <w:sz w:val="24"/>
          <w:szCs w:val="24"/>
        </w:rPr>
        <w:t>Il a dit que</w:t>
      </w:r>
      <w:r w:rsidR="00893119" w:rsidRPr="00B05E63">
        <w:rPr>
          <w:i/>
          <w:sz w:val="24"/>
          <w:szCs w:val="24"/>
        </w:rPr>
        <w:t xml:space="preserve"> </w:t>
      </w:r>
    </w:p>
    <w:p w:rsidR="00B940FD" w:rsidRPr="00B05E63" w:rsidRDefault="00A470D1">
      <w:pPr>
        <w:spacing w:after="0" w:line="276" w:lineRule="auto"/>
        <w:jc w:val="both"/>
        <w:rPr>
          <w:i/>
          <w:sz w:val="24"/>
          <w:szCs w:val="24"/>
        </w:rPr>
      </w:pPr>
      <w:r w:rsidRPr="00B05E63">
        <w:rPr>
          <w:rFonts w:cstheme="minorHAnsi"/>
          <w:sz w:val="24"/>
          <w:szCs w:val="24"/>
          <w:highlight w:val="green"/>
          <w:bdr w:val="single" w:sz="12" w:space="0" w:color="auto"/>
          <w:vertAlign w:val="superscript"/>
        </w:rPr>
        <w:t>4</w:t>
      </w:r>
      <w:r w:rsidRPr="00B05E63">
        <w:rPr>
          <w:rFonts w:cstheme="minorHAnsi"/>
          <w:sz w:val="24"/>
          <w:szCs w:val="24"/>
        </w:rPr>
        <w:t xml:space="preserve"> </w:t>
      </w:r>
      <w:r w:rsidR="003E40BC" w:rsidRPr="00B05E63">
        <w:rPr>
          <w:rFonts w:cstheme="minorHAnsi"/>
          <w:sz w:val="24"/>
          <w:szCs w:val="24"/>
        </w:rPr>
        <w:t xml:space="preserve">(imparfait) </w:t>
      </w:r>
      <w:r w:rsidR="003E40BC" w:rsidRPr="00B05E63">
        <w:rPr>
          <w:i/>
          <w:sz w:val="24"/>
          <w:szCs w:val="24"/>
        </w:rPr>
        <w:t>Il a dit qu</w:t>
      </w:r>
      <w:r w:rsidR="00B05E63" w:rsidRPr="00B05E63">
        <w:rPr>
          <w:i/>
          <w:sz w:val="24"/>
          <w:szCs w:val="24"/>
        </w:rPr>
        <w:t>e</w:t>
      </w:r>
      <w:bookmarkStart w:id="0" w:name="_GoBack"/>
      <w:bookmarkEnd w:id="0"/>
    </w:p>
    <w:sectPr w:rsidR="00B940FD" w:rsidRPr="00B05E63" w:rsidSect="009F6C16">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D91" w:rsidRDefault="003A2D91" w:rsidP="00DD2D5A">
      <w:pPr>
        <w:spacing w:after="0" w:line="240" w:lineRule="auto"/>
      </w:pPr>
      <w:r>
        <w:separator/>
      </w:r>
    </w:p>
  </w:endnote>
  <w:endnote w:type="continuationSeparator" w:id="0">
    <w:p w:rsidR="003A2D91" w:rsidRDefault="003A2D91" w:rsidP="00DD2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D91" w:rsidRDefault="003A2D91" w:rsidP="00DD2D5A">
      <w:pPr>
        <w:spacing w:after="0" w:line="240" w:lineRule="auto"/>
      </w:pPr>
      <w:r>
        <w:separator/>
      </w:r>
    </w:p>
  </w:footnote>
  <w:footnote w:type="continuationSeparator" w:id="0">
    <w:p w:rsidR="003A2D91" w:rsidRDefault="003A2D91" w:rsidP="00DD2D5A">
      <w:pPr>
        <w:spacing w:after="0" w:line="240" w:lineRule="auto"/>
      </w:pPr>
      <w:r>
        <w:continuationSeparator/>
      </w:r>
    </w:p>
  </w:footnote>
  <w:footnote w:id="1">
    <w:p w:rsidR="00B940FD" w:rsidRDefault="00B940FD" w:rsidP="00B940FD">
      <w:pPr>
        <w:pStyle w:val="Notedebasdepage"/>
        <w:jc w:val="both"/>
        <w:rPr>
          <w:rFonts w:cs="Times New Roman"/>
        </w:rPr>
      </w:pPr>
      <w:r>
        <w:rPr>
          <w:rStyle w:val="Appelnotedebasdep"/>
          <w:rFonts w:cs="Times New Roman"/>
        </w:rPr>
        <w:footnoteRef/>
      </w:r>
      <w:r>
        <w:t xml:space="preserve"> Tanguy </w:t>
      </w:r>
      <w:proofErr w:type="spellStart"/>
      <w:r>
        <w:t>Kenec’hdu</w:t>
      </w:r>
      <w:proofErr w:type="spellEnd"/>
      <w:r>
        <w:t xml:space="preserve">, </w:t>
      </w:r>
      <w:r w:rsidRPr="00C020DE">
        <w:rPr>
          <w:i/>
          <w:iCs/>
        </w:rPr>
        <w:t>Avatars du français. De Rivarol aux néo-linguistes</w:t>
      </w:r>
      <w:r>
        <w:t xml:space="preserve"> (1784-1984), </w:t>
      </w:r>
      <w:proofErr w:type="spellStart"/>
      <w:r>
        <w:t>Téqui</w:t>
      </w:r>
      <w:proofErr w:type="spellEnd"/>
      <w:r>
        <w:t>, Paris, 1984, p.111.</w:t>
      </w:r>
    </w:p>
  </w:footnote>
  <w:footnote w:id="2">
    <w:p w:rsidR="00B940FD" w:rsidRDefault="00B940FD" w:rsidP="00B940FD">
      <w:pPr>
        <w:pStyle w:val="Notedebasdepage"/>
        <w:jc w:val="both"/>
        <w:rPr>
          <w:rFonts w:cs="Times New Roman"/>
        </w:rPr>
      </w:pPr>
      <w:r>
        <w:rPr>
          <w:rStyle w:val="Appelnotedebasdep"/>
          <w:rFonts w:cs="Times New Roman"/>
        </w:rPr>
        <w:footnoteRef/>
      </w:r>
      <w:r>
        <w:t xml:space="preserve"> </w:t>
      </w:r>
      <w:r w:rsidRPr="00EF5208">
        <w:t xml:space="preserve">Jean-Pierre </w:t>
      </w:r>
      <w:proofErr w:type="spellStart"/>
      <w:r w:rsidRPr="00EF5208">
        <w:t>Goudaillier</w:t>
      </w:r>
      <w:proofErr w:type="spellEnd"/>
      <w:r>
        <w:t xml:space="preserve">, </w:t>
      </w:r>
      <w:proofErr w:type="spellStart"/>
      <w:r w:rsidRPr="00A841C0">
        <w:rPr>
          <w:i/>
          <w:iCs/>
        </w:rPr>
        <w:t>Argotolâtrie</w:t>
      </w:r>
      <w:proofErr w:type="spellEnd"/>
      <w:r w:rsidRPr="00A841C0">
        <w:rPr>
          <w:i/>
          <w:iCs/>
        </w:rPr>
        <w:t xml:space="preserve"> et </w:t>
      </w:r>
      <w:proofErr w:type="spellStart"/>
      <w:r w:rsidRPr="00A841C0">
        <w:rPr>
          <w:i/>
          <w:iCs/>
        </w:rPr>
        <w:t>argotophobie</w:t>
      </w:r>
      <w:proofErr w:type="spellEnd"/>
      <w:r>
        <w:t>,</w:t>
      </w:r>
      <w:r w:rsidRPr="00A841C0">
        <w:t xml:space="preserve"> </w:t>
      </w:r>
      <w:r w:rsidRPr="001A693F">
        <w:rPr>
          <w:i/>
          <w:iCs/>
        </w:rPr>
        <w:t>in</w:t>
      </w:r>
      <w:r>
        <w:t xml:space="preserve"> Denise François-</w:t>
      </w:r>
      <w:proofErr w:type="spellStart"/>
      <w:r>
        <w:t>Geider</w:t>
      </w:r>
      <w:proofErr w:type="spellEnd"/>
      <w:r>
        <w:t xml:space="preserve">, Jean-Pierre </w:t>
      </w:r>
      <w:proofErr w:type="spellStart"/>
      <w:r>
        <w:t>Goudaillier</w:t>
      </w:r>
      <w:proofErr w:type="spellEnd"/>
      <w:r>
        <w:t xml:space="preserve">, </w:t>
      </w:r>
      <w:r w:rsidRPr="001A693F">
        <w:rPr>
          <w:i/>
          <w:iCs/>
        </w:rPr>
        <w:t>Parlures argotiques</w:t>
      </w:r>
      <w:r>
        <w:t>, Langue française n° 90</w:t>
      </w:r>
      <w:r w:rsidRPr="00A841C0">
        <w:t xml:space="preserve">, Larousse, Paris, </w:t>
      </w:r>
      <w:r>
        <w:t>1991, p.10</w:t>
      </w:r>
      <w:r w:rsidRPr="00A841C0">
        <w:t>.</w:t>
      </w:r>
    </w:p>
  </w:footnote>
  <w:footnote w:id="3">
    <w:p w:rsidR="00B940FD" w:rsidRDefault="00B940FD" w:rsidP="00B940FD">
      <w:pPr>
        <w:pStyle w:val="Notedebasdepage"/>
        <w:jc w:val="both"/>
        <w:rPr>
          <w:rFonts w:cs="Times New Roman"/>
        </w:rPr>
      </w:pPr>
      <w:r>
        <w:rPr>
          <w:rStyle w:val="Appelnotedebasdep"/>
          <w:rFonts w:cs="Times New Roman"/>
        </w:rPr>
        <w:footnoteRef/>
      </w:r>
      <w:r w:rsidRPr="0078243C">
        <w:t xml:space="preserve"> </w:t>
      </w:r>
      <w:r w:rsidRPr="0078243C">
        <w:rPr>
          <w:i/>
          <w:iCs/>
        </w:rPr>
        <w:t>Ibid.,</w:t>
      </w:r>
      <w:r w:rsidRPr="0078243C">
        <w:t xml:space="preserve"> p.12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22F"/>
    <w:rsid w:val="0001088F"/>
    <w:rsid w:val="0007584F"/>
    <w:rsid w:val="000D4F1D"/>
    <w:rsid w:val="00122A9A"/>
    <w:rsid w:val="00150971"/>
    <w:rsid w:val="00231F5E"/>
    <w:rsid w:val="003200BE"/>
    <w:rsid w:val="00370CCA"/>
    <w:rsid w:val="00371AF8"/>
    <w:rsid w:val="00386067"/>
    <w:rsid w:val="003A2D91"/>
    <w:rsid w:val="003E40BC"/>
    <w:rsid w:val="004C215C"/>
    <w:rsid w:val="0056307E"/>
    <w:rsid w:val="005B1E0D"/>
    <w:rsid w:val="005E231A"/>
    <w:rsid w:val="00665CCD"/>
    <w:rsid w:val="00691BC7"/>
    <w:rsid w:val="00693205"/>
    <w:rsid w:val="006F29DE"/>
    <w:rsid w:val="00893119"/>
    <w:rsid w:val="0092022F"/>
    <w:rsid w:val="009A7109"/>
    <w:rsid w:val="009D37AD"/>
    <w:rsid w:val="009F6C16"/>
    <w:rsid w:val="00A467E4"/>
    <w:rsid w:val="00A470D1"/>
    <w:rsid w:val="00A812D7"/>
    <w:rsid w:val="00A914BA"/>
    <w:rsid w:val="00B05E63"/>
    <w:rsid w:val="00B940FD"/>
    <w:rsid w:val="00BA65A0"/>
    <w:rsid w:val="00BD737D"/>
    <w:rsid w:val="00C620D7"/>
    <w:rsid w:val="00C634BF"/>
    <w:rsid w:val="00CF1E7E"/>
    <w:rsid w:val="00D42A4D"/>
    <w:rsid w:val="00DC13FA"/>
    <w:rsid w:val="00DD2D5A"/>
    <w:rsid w:val="00DD45E4"/>
    <w:rsid w:val="00E44DE8"/>
    <w:rsid w:val="00E61082"/>
    <w:rsid w:val="00E8785F"/>
    <w:rsid w:val="00F04407"/>
    <w:rsid w:val="00F815A7"/>
    <w:rsid w:val="00F975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686E20-4FD4-4099-B662-99EDA07B2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4B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914BA"/>
    <w:pPr>
      <w:tabs>
        <w:tab w:val="center" w:pos="4536"/>
        <w:tab w:val="right" w:pos="9072"/>
      </w:tabs>
      <w:spacing w:after="0" w:line="240" w:lineRule="auto"/>
    </w:pPr>
  </w:style>
  <w:style w:type="character" w:customStyle="1" w:styleId="En-tteCar">
    <w:name w:val="En-tête Car"/>
    <w:basedOn w:val="Policepardfaut"/>
    <w:link w:val="En-tte"/>
    <w:uiPriority w:val="99"/>
    <w:rsid w:val="00A914BA"/>
  </w:style>
  <w:style w:type="table" w:styleId="Grilledutableau">
    <w:name w:val="Table Grid"/>
    <w:basedOn w:val="TableauNormal"/>
    <w:uiPriority w:val="39"/>
    <w:rsid w:val="00A91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ligne">
    <w:name w:val="line number"/>
    <w:basedOn w:val="Policepardfaut"/>
    <w:uiPriority w:val="99"/>
    <w:semiHidden/>
    <w:unhideWhenUsed/>
    <w:rsid w:val="00231F5E"/>
  </w:style>
  <w:style w:type="table" w:styleId="Tableausimple1">
    <w:name w:val="Plain Table 1"/>
    <w:basedOn w:val="TableauNormal"/>
    <w:uiPriority w:val="41"/>
    <w:rsid w:val="00CF1E7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tedebasdepage">
    <w:name w:val="footnote text"/>
    <w:basedOn w:val="Normal"/>
    <w:link w:val="NotedebasdepageCar"/>
    <w:unhideWhenUsed/>
    <w:rsid w:val="00DD2D5A"/>
    <w:pPr>
      <w:spacing w:after="0" w:line="240" w:lineRule="auto"/>
    </w:pPr>
    <w:rPr>
      <w:rFonts w:eastAsiaTheme="minorEastAsia"/>
      <w:sz w:val="20"/>
      <w:szCs w:val="20"/>
      <w:lang w:eastAsia="fr-FR"/>
    </w:rPr>
  </w:style>
  <w:style w:type="character" w:customStyle="1" w:styleId="NotedebasdepageCar">
    <w:name w:val="Note de bas de page Car"/>
    <w:basedOn w:val="Policepardfaut"/>
    <w:link w:val="Notedebasdepage"/>
    <w:rsid w:val="00DD2D5A"/>
    <w:rPr>
      <w:rFonts w:eastAsiaTheme="minorEastAsia"/>
      <w:sz w:val="20"/>
      <w:szCs w:val="20"/>
      <w:lang w:eastAsia="fr-FR"/>
    </w:rPr>
  </w:style>
  <w:style w:type="character" w:styleId="Appelnotedebasdep">
    <w:name w:val="footnote reference"/>
    <w:basedOn w:val="Policepardfaut"/>
    <w:semiHidden/>
    <w:unhideWhenUsed/>
    <w:rsid w:val="00DD2D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501</TotalTime>
  <Pages>1</Pages>
  <Words>813</Words>
  <Characters>4475</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canal</dc:creator>
  <cp:keywords/>
  <dc:description/>
  <cp:lastModifiedBy>laurent canal</cp:lastModifiedBy>
  <cp:revision>8</cp:revision>
  <dcterms:created xsi:type="dcterms:W3CDTF">2020-05-26T10:43:00Z</dcterms:created>
  <dcterms:modified xsi:type="dcterms:W3CDTF">2020-05-28T15:01:00Z</dcterms:modified>
</cp:coreProperties>
</file>