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0B80" w:rsidRDefault="00204D5F">
      <w:r w:rsidRPr="00204D5F">
        <w:t>GMFCS</w:t>
      </w:r>
    </w:p>
    <w:p w:rsidR="00204D5F" w:rsidRPr="00204D5F" w:rsidRDefault="00204D5F" w:rsidP="00204D5F">
      <w:pPr>
        <w:pStyle w:val="Odstavecseseznamem"/>
        <w:numPr>
          <w:ilvl w:val="0"/>
          <w:numId w:val="1"/>
        </w:numPr>
      </w:pPr>
      <w:r w:rsidRPr="00204D5F">
        <w:t xml:space="preserve">Gross motor </w:t>
      </w:r>
      <w:proofErr w:type="spellStart"/>
      <w:r w:rsidRPr="00204D5F">
        <w:t>function</w:t>
      </w:r>
      <w:proofErr w:type="spellEnd"/>
      <w:r w:rsidRPr="00204D5F">
        <w:t xml:space="preserve"> </w:t>
      </w:r>
      <w:proofErr w:type="spellStart"/>
      <w:r w:rsidRPr="00204D5F">
        <w:t>classification</w:t>
      </w:r>
      <w:proofErr w:type="spellEnd"/>
      <w:r w:rsidRPr="00204D5F">
        <w:t xml:space="preserve"> </w:t>
      </w:r>
      <w:proofErr w:type="spellStart"/>
      <w:r w:rsidRPr="00204D5F">
        <w:t>system</w:t>
      </w:r>
      <w:proofErr w:type="spellEnd"/>
    </w:p>
    <w:p w:rsidR="00204D5F" w:rsidRPr="00204D5F" w:rsidRDefault="00204D5F" w:rsidP="00204D5F">
      <w:pPr>
        <w:pStyle w:val="Odstavecseseznamem"/>
        <w:numPr>
          <w:ilvl w:val="0"/>
          <w:numId w:val="1"/>
        </w:numPr>
      </w:pPr>
      <w:r w:rsidRPr="00204D5F">
        <w:t>Klasifikační systém pro MO</w:t>
      </w:r>
    </w:p>
    <w:p w:rsidR="00204D5F" w:rsidRPr="00204D5F" w:rsidRDefault="00204D5F" w:rsidP="00204D5F">
      <w:pPr>
        <w:pStyle w:val="Odstavecseseznamem"/>
        <w:numPr>
          <w:ilvl w:val="0"/>
          <w:numId w:val="1"/>
        </w:numPr>
      </w:pPr>
      <w:r w:rsidRPr="00204D5F">
        <w:t xml:space="preserve">spočívá v hodnocení samostatné hybnosti s důrazem na sed, přesun a lokomoci. </w:t>
      </w:r>
    </w:p>
    <w:p w:rsidR="00204D5F" w:rsidRPr="00204D5F" w:rsidRDefault="00204D5F" w:rsidP="00204D5F">
      <w:pPr>
        <w:pStyle w:val="Odstavecseseznamem"/>
        <w:numPr>
          <w:ilvl w:val="0"/>
          <w:numId w:val="1"/>
        </w:numPr>
      </w:pPr>
      <w:r w:rsidRPr="00204D5F">
        <w:t xml:space="preserve">Při definici pěti-stupňového klasifikačního systému bylo hlavním požadavkem, aby rozdíly mezi stupni byly smysluplné pro každodenní život. </w:t>
      </w:r>
    </w:p>
    <w:p w:rsidR="00204D5F" w:rsidRPr="00204D5F" w:rsidRDefault="00204D5F" w:rsidP="00204D5F">
      <w:pPr>
        <w:pStyle w:val="Odstavecseseznamem"/>
        <w:numPr>
          <w:ilvl w:val="0"/>
          <w:numId w:val="1"/>
        </w:numPr>
      </w:pPr>
      <w:r w:rsidRPr="00204D5F">
        <w:t xml:space="preserve">Rozlišení spočívá v míře funkčního omezení, v potřebě lokomočních prostředků (jako jsou chodítka, berle nebo hole) nebo v potřebě vozíku, a v mnohem menší míře ve kvalitě pohybu. </w:t>
      </w:r>
    </w:p>
    <w:p w:rsidR="00204D5F" w:rsidRPr="00204D5F" w:rsidRDefault="00204D5F" w:rsidP="00204D5F">
      <w:pPr>
        <w:pStyle w:val="Odstavecseseznamem"/>
        <w:numPr>
          <w:ilvl w:val="0"/>
          <w:numId w:val="1"/>
        </w:numPr>
      </w:pPr>
      <w:r w:rsidRPr="00204D5F">
        <w:t xml:space="preserve">Rozdíl mezi stupněm 1 a 2 není tak výrazný jako rozdíl mezi druhými stupni; to platí zejména pro děti mladší dvou let. </w:t>
      </w:r>
    </w:p>
    <w:p w:rsidR="00204D5F" w:rsidRPr="00204D5F" w:rsidRDefault="00204D5F" w:rsidP="00204D5F">
      <w:pPr>
        <w:pStyle w:val="Odstavecseseznamem"/>
        <w:numPr>
          <w:ilvl w:val="0"/>
          <w:numId w:val="1"/>
        </w:numPr>
      </w:pPr>
      <w:r w:rsidRPr="00204D5F">
        <w:t>Výstupem může být dílčí hodnocení nebo prognóza dalšího vývoje</w:t>
      </w:r>
    </w:p>
    <w:p w:rsidR="00204D5F" w:rsidRDefault="00204D5F" w:rsidP="00204D5F">
      <w:pPr>
        <w:pStyle w:val="Odstavecseseznamem"/>
      </w:pPr>
    </w:p>
    <w:p w:rsidR="00204D5F" w:rsidRPr="00204D5F" w:rsidRDefault="00204D5F" w:rsidP="00204D5F">
      <w:pPr>
        <w:pStyle w:val="Odstavecseseznamem"/>
        <w:numPr>
          <w:ilvl w:val="0"/>
          <w:numId w:val="3"/>
        </w:numPr>
      </w:pPr>
      <w:r w:rsidRPr="00204D5F">
        <w:t xml:space="preserve">GMFCS se soustřeďuje na určení, který stupeň nejlépe představuje </w:t>
      </w:r>
      <w:r w:rsidRPr="00204D5F">
        <w:rPr>
          <w:b/>
          <w:bCs/>
        </w:rPr>
        <w:t>momentální možnosti a omezení hrubé motoriky jedince</w:t>
      </w:r>
      <w:r w:rsidRPr="00204D5F">
        <w:t xml:space="preserve">. </w:t>
      </w:r>
    </w:p>
    <w:p w:rsidR="00204D5F" w:rsidRPr="00204D5F" w:rsidRDefault="00204D5F" w:rsidP="00204D5F">
      <w:pPr>
        <w:pStyle w:val="Odstavecseseznamem"/>
        <w:numPr>
          <w:ilvl w:val="0"/>
          <w:numId w:val="3"/>
        </w:numPr>
      </w:pPr>
      <w:r w:rsidRPr="00204D5F">
        <w:t>Důraz je na běžné činnosti doma, ve škole a společenském styku (tj., co dělá); spíše než na to, co může udělat, pokud je v nejlepší formě (schopnost).</w:t>
      </w:r>
    </w:p>
    <w:p w:rsidR="00204D5F" w:rsidRDefault="00204D5F" w:rsidP="00204D5F">
      <w:pPr>
        <w:pStyle w:val="Odstavecseseznamem"/>
      </w:pPr>
    </w:p>
    <w:p w:rsidR="002E4D69" w:rsidRDefault="002E4D69" w:rsidP="00204D5F">
      <w:pPr>
        <w:pStyle w:val="Odstavecseseznamem"/>
      </w:pPr>
    </w:p>
    <w:p w:rsidR="002E4D69" w:rsidRDefault="002E4D69" w:rsidP="00204D5F">
      <w:pPr>
        <w:pStyle w:val="Odstavecseseznamem"/>
      </w:pPr>
    </w:p>
    <w:p w:rsidR="002E4D69" w:rsidRDefault="002E4D69" w:rsidP="00204D5F">
      <w:pPr>
        <w:pStyle w:val="Odstavecseseznamem"/>
      </w:pPr>
    </w:p>
    <w:p w:rsidR="00204D5F" w:rsidRDefault="002E4D69" w:rsidP="00204D5F">
      <w:pPr>
        <w:pStyle w:val="Odstavecseseznamem"/>
      </w:pPr>
      <w:r w:rsidRPr="002E4D69">
        <w:drawing>
          <wp:inline distT="0" distB="0" distL="0" distR="0" wp14:anchorId="5C8F9518" wp14:editId="3AB61BC2">
            <wp:extent cx="4331970" cy="2847975"/>
            <wp:effectExtent l="0" t="0" r="0" b="9525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28CC4F22-4E4B-4B48-9CC5-6C74A7C67D5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2E4D69" w:rsidRDefault="002E4D69" w:rsidP="00204D5F">
      <w:pPr>
        <w:pStyle w:val="Odstavecseseznamem"/>
      </w:pPr>
    </w:p>
    <w:p w:rsidR="002E4D69" w:rsidRDefault="002E4D69" w:rsidP="00204D5F">
      <w:pPr>
        <w:pStyle w:val="Odstavecseseznamem"/>
      </w:pPr>
    </w:p>
    <w:p w:rsidR="002E4D69" w:rsidRDefault="002E4D69" w:rsidP="00204D5F">
      <w:pPr>
        <w:pStyle w:val="Odstavecseseznamem"/>
      </w:pPr>
    </w:p>
    <w:p w:rsidR="002E4D69" w:rsidRPr="002E4D69" w:rsidRDefault="002E4D69" w:rsidP="002E4D69">
      <w:pPr>
        <w:pStyle w:val="Odstavecseseznamem"/>
      </w:pPr>
      <w:r w:rsidRPr="002E4D69">
        <w:rPr>
          <w:b/>
          <w:bCs/>
        </w:rPr>
        <w:t xml:space="preserve">Rozdíly mezi stupněm I a stupněm II  </w:t>
      </w:r>
    </w:p>
    <w:p w:rsidR="002E4D69" w:rsidRPr="002E4D69" w:rsidRDefault="002E4D69" w:rsidP="002E4D69">
      <w:pPr>
        <w:pStyle w:val="Odstavecseseznamem"/>
        <w:numPr>
          <w:ilvl w:val="0"/>
          <w:numId w:val="4"/>
        </w:numPr>
      </w:pPr>
      <w:r w:rsidRPr="002E4D69">
        <w:t>Oproti dětem a mládeži se stupněm I jsou jedinci se stupněm II omezení</w:t>
      </w:r>
    </w:p>
    <w:p w:rsidR="002E4D69" w:rsidRPr="002E4D69" w:rsidRDefault="002E4D69" w:rsidP="002E4D69">
      <w:pPr>
        <w:pStyle w:val="Odstavecseseznamem"/>
        <w:numPr>
          <w:ilvl w:val="0"/>
          <w:numId w:val="4"/>
        </w:numPr>
      </w:pPr>
      <w:r w:rsidRPr="002E4D69">
        <w:t>v chůzi na delší vzdálenost a v udržování rovnováhy; při začátku nácviku chůze mohou potřebovat lokomoční</w:t>
      </w:r>
      <w:r>
        <w:t xml:space="preserve"> </w:t>
      </w:r>
      <w:r w:rsidRPr="002E4D69">
        <w:t xml:space="preserve">prostředky; </w:t>
      </w:r>
    </w:p>
    <w:p w:rsidR="002E4D69" w:rsidRPr="002E4D69" w:rsidRDefault="002E4D69" w:rsidP="002E4D69">
      <w:pPr>
        <w:pStyle w:val="Odstavecseseznamem"/>
        <w:numPr>
          <w:ilvl w:val="0"/>
          <w:numId w:val="4"/>
        </w:numPr>
      </w:pPr>
      <w:r w:rsidRPr="002E4D69">
        <w:t xml:space="preserve">při přesunu na delší vzdálenost v exteriéru a ve společenském styku mohou používat vozík; </w:t>
      </w:r>
    </w:p>
    <w:p w:rsidR="002E4D69" w:rsidRPr="002E4D69" w:rsidRDefault="002E4D69" w:rsidP="002E4D69">
      <w:pPr>
        <w:pStyle w:val="Odstavecseseznamem"/>
        <w:numPr>
          <w:ilvl w:val="0"/>
          <w:numId w:val="4"/>
        </w:numPr>
      </w:pPr>
      <w:r w:rsidRPr="002E4D69">
        <w:t>při chůzi do</w:t>
      </w:r>
      <w:r>
        <w:t xml:space="preserve"> </w:t>
      </w:r>
      <w:r w:rsidRPr="002E4D69">
        <w:t>schodů a se schodů se potřebují přidržet zábradlí; nemohou běhat a skákat.</w:t>
      </w:r>
    </w:p>
    <w:p w:rsidR="002E4D69" w:rsidRDefault="002E4D69" w:rsidP="00204D5F">
      <w:pPr>
        <w:pStyle w:val="Odstavecseseznamem"/>
      </w:pPr>
    </w:p>
    <w:p w:rsidR="002E4D69" w:rsidRPr="002E4D69" w:rsidRDefault="002E4D69" w:rsidP="00204D5F">
      <w:pPr>
        <w:pStyle w:val="Odstavecseseznamem"/>
        <w:rPr>
          <w:b/>
          <w:bCs/>
        </w:rPr>
      </w:pPr>
      <w:r w:rsidRPr="002E4D69">
        <w:rPr>
          <w:b/>
          <w:bCs/>
        </w:rPr>
        <w:t>Rozdíl mezi stupněm II a III</w:t>
      </w:r>
    </w:p>
    <w:p w:rsidR="002E4D69" w:rsidRDefault="002E4D69" w:rsidP="00204D5F">
      <w:pPr>
        <w:pStyle w:val="Odstavecseseznamem"/>
      </w:pPr>
      <w:r w:rsidRPr="002E4D69">
        <w:lastRenderedPageBreak/>
        <w:drawing>
          <wp:inline distT="0" distB="0" distL="0" distR="0" wp14:anchorId="2DBA0CA7" wp14:editId="4827118B">
            <wp:extent cx="5760720" cy="2383790"/>
            <wp:effectExtent l="0" t="0" r="68580" b="0"/>
            <wp:docPr id="2" name="Diagram 2">
              <a:extLst xmlns:a="http://schemas.openxmlformats.org/drawingml/2006/main">
                <a:ext uri="{FF2B5EF4-FFF2-40B4-BE49-F238E27FC236}">
                  <a16:creationId xmlns:a16="http://schemas.microsoft.com/office/drawing/2014/main" id="{30E1A13F-E16B-408A-8E40-FBC243C0BB6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2E4D69" w:rsidRPr="002E4D69" w:rsidRDefault="002E4D69" w:rsidP="00204D5F">
      <w:pPr>
        <w:pStyle w:val="Odstavecseseznamem"/>
        <w:rPr>
          <w:b/>
          <w:bCs/>
        </w:rPr>
      </w:pPr>
      <w:r w:rsidRPr="002E4D69">
        <w:rPr>
          <w:b/>
          <w:bCs/>
        </w:rPr>
        <w:t>Rozdíl mezi stupněm III a IV</w:t>
      </w:r>
    </w:p>
    <w:p w:rsidR="002E4D69" w:rsidRPr="002E4D69" w:rsidRDefault="002E4D69" w:rsidP="002E4D69">
      <w:pPr>
        <w:pStyle w:val="Odstavecseseznamem"/>
        <w:numPr>
          <w:ilvl w:val="0"/>
          <w:numId w:val="5"/>
        </w:numPr>
      </w:pPr>
      <w:r w:rsidRPr="002E4D69">
        <w:t>samostatně sedí nebo vyžadují jen minimální</w:t>
      </w:r>
    </w:p>
    <w:p w:rsidR="002E4D69" w:rsidRPr="002E4D69" w:rsidRDefault="002E4D69" w:rsidP="002E4D69">
      <w:pPr>
        <w:pStyle w:val="Odstavecseseznamem"/>
        <w:numPr>
          <w:ilvl w:val="0"/>
          <w:numId w:val="5"/>
        </w:numPr>
      </w:pPr>
      <w:r w:rsidRPr="002E4D69">
        <w:t xml:space="preserve">vnější oporu k sezení. Jsou mnohem nezávislejší při přesunu vestoje. Chodí s lokomočními prostředky. </w:t>
      </w:r>
    </w:p>
    <w:p w:rsidR="002E4D69" w:rsidRPr="002E4D69" w:rsidRDefault="002E4D69" w:rsidP="002E4D69">
      <w:pPr>
        <w:pStyle w:val="Odstavecseseznamem"/>
        <w:numPr>
          <w:ilvl w:val="0"/>
          <w:numId w:val="5"/>
        </w:numPr>
      </w:pPr>
      <w:r w:rsidRPr="002E4D69">
        <w:t xml:space="preserve">sedí (obvykle s oporou), ale nezávislá lokomoce je velmi omezená. </w:t>
      </w:r>
    </w:p>
    <w:p w:rsidR="002E4D69" w:rsidRPr="002E4D69" w:rsidRDefault="002E4D69" w:rsidP="002E4D69">
      <w:pPr>
        <w:pStyle w:val="Odstavecseseznamem"/>
        <w:numPr>
          <w:ilvl w:val="0"/>
          <w:numId w:val="5"/>
        </w:numPr>
      </w:pPr>
      <w:r w:rsidRPr="002E4D69">
        <w:t>přichází v úvahu přesun na mechanickém vozíku nebo použití elektrického vozíku</w:t>
      </w:r>
    </w:p>
    <w:p w:rsidR="002E4D69" w:rsidRDefault="002E4D69" w:rsidP="00204D5F">
      <w:pPr>
        <w:pStyle w:val="Odstavecseseznamem"/>
      </w:pPr>
    </w:p>
    <w:p w:rsidR="002E4D69" w:rsidRPr="002E4D69" w:rsidRDefault="002E4D69" w:rsidP="002E4D69">
      <w:pPr>
        <w:pStyle w:val="Odstavecseseznamem"/>
        <w:rPr>
          <w:b/>
          <w:bCs/>
        </w:rPr>
      </w:pPr>
      <w:r w:rsidRPr="002E4D69">
        <w:rPr>
          <w:b/>
          <w:bCs/>
        </w:rPr>
        <w:t>Rozdíl mezi stupněm IV</w:t>
      </w:r>
      <w:r>
        <w:rPr>
          <w:b/>
          <w:bCs/>
        </w:rPr>
        <w:t xml:space="preserve"> a V</w:t>
      </w:r>
    </w:p>
    <w:p w:rsidR="002E4D69" w:rsidRDefault="002E4D69" w:rsidP="00204D5F">
      <w:pPr>
        <w:pStyle w:val="Odstavecseseznamem"/>
      </w:pPr>
    </w:p>
    <w:p w:rsidR="002E4D69" w:rsidRPr="002E4D69" w:rsidRDefault="002E4D69" w:rsidP="002E4D69">
      <w:pPr>
        <w:pStyle w:val="Odstavecseseznamem"/>
        <w:numPr>
          <w:ilvl w:val="0"/>
          <w:numId w:val="6"/>
        </w:numPr>
      </w:pPr>
      <w:r w:rsidRPr="002E4D69">
        <w:t xml:space="preserve">Děti mají těžce omezenou základní antigravitační kontrolu vzpřímeného držení hlavy a trupu. </w:t>
      </w:r>
    </w:p>
    <w:p w:rsidR="002E4D69" w:rsidRPr="002E4D69" w:rsidRDefault="002E4D69" w:rsidP="002E4D69">
      <w:pPr>
        <w:pStyle w:val="Odstavecseseznamem"/>
        <w:numPr>
          <w:ilvl w:val="0"/>
          <w:numId w:val="6"/>
        </w:numPr>
      </w:pPr>
      <w:r w:rsidRPr="002E4D69">
        <w:t>Vyžadují rozsáhlé využití pomocné technologie a pohybové asistence.</w:t>
      </w:r>
    </w:p>
    <w:p w:rsidR="002E4D69" w:rsidRPr="002E4D69" w:rsidRDefault="002E4D69" w:rsidP="002E4D69">
      <w:pPr>
        <w:pStyle w:val="Odstavecseseznamem"/>
        <w:numPr>
          <w:ilvl w:val="0"/>
          <w:numId w:val="6"/>
        </w:numPr>
      </w:pPr>
      <w:r w:rsidRPr="002E4D69">
        <w:t>Samostatná lokomoce je možná jen u osob, které se naučí ovládat elektrický vozík.</w:t>
      </w:r>
    </w:p>
    <w:p w:rsidR="002E4D69" w:rsidRDefault="002E4D69" w:rsidP="00204D5F">
      <w:pPr>
        <w:pStyle w:val="Odstavecseseznamem"/>
      </w:pPr>
    </w:p>
    <w:p w:rsidR="002E4D69" w:rsidRDefault="002E4D69" w:rsidP="00204D5F">
      <w:pPr>
        <w:pStyle w:val="Odstavecseseznamem"/>
      </w:pPr>
    </w:p>
    <w:p w:rsidR="002E4D69" w:rsidRDefault="002E4D69" w:rsidP="00204D5F">
      <w:pPr>
        <w:pStyle w:val="Odstavecseseznamem"/>
      </w:pPr>
      <w:r>
        <w:t xml:space="preserve">Zdroj a další informace: </w:t>
      </w:r>
    </w:p>
    <w:p w:rsidR="00DC5FAA" w:rsidRDefault="00DC5FAA" w:rsidP="00204D5F">
      <w:pPr>
        <w:pStyle w:val="Odstavecseseznamem"/>
      </w:pPr>
      <w:hyperlink r:id="rId15" w:history="1">
        <w:r>
          <w:rPr>
            <w:rStyle w:val="Hypertextovodkaz"/>
          </w:rPr>
          <w:t>https://www.canchild.ca/en/resources/42-gmfcs-e-r</w:t>
        </w:r>
      </w:hyperlink>
    </w:p>
    <w:p w:rsidR="00DC5FAA" w:rsidRDefault="00DC5FAA" w:rsidP="00204D5F">
      <w:pPr>
        <w:pStyle w:val="Odstavecseseznamem"/>
      </w:pPr>
    </w:p>
    <w:p w:rsidR="002E4D69" w:rsidRDefault="002E4D69" w:rsidP="00204D5F">
      <w:pPr>
        <w:pStyle w:val="Odstavecseseznamem"/>
      </w:pPr>
      <w:hyperlink r:id="rId16" w:history="1">
        <w:r>
          <w:rPr>
            <w:rStyle w:val="Hypertextovodkaz"/>
          </w:rPr>
          <w:t>https://www.cadbt.cz/clanek-hodnoceni-hrube-motoriky-pomoci-klasifikace-gmfcs/</w:t>
        </w:r>
      </w:hyperlink>
    </w:p>
    <w:p w:rsidR="002E4D69" w:rsidRDefault="002E4D69" w:rsidP="00204D5F">
      <w:pPr>
        <w:pStyle w:val="Odstavecseseznamem"/>
      </w:pPr>
    </w:p>
    <w:p w:rsidR="002E4D69" w:rsidRDefault="002E4D69" w:rsidP="00204D5F">
      <w:pPr>
        <w:pStyle w:val="Odstavecseseznamem"/>
      </w:pPr>
      <w:hyperlink r:id="rId17" w:history="1">
        <w:r>
          <w:rPr>
            <w:rStyle w:val="Hypertextovodkaz"/>
          </w:rPr>
          <w:t>https://canchild.ca/system/tenon/assets/attachments/000/000/065/original/GMFCS-ER_Translation-Czech.pdf</w:t>
        </w:r>
      </w:hyperlink>
    </w:p>
    <w:p w:rsidR="002E4D69" w:rsidRDefault="002E4D69" w:rsidP="00204D5F">
      <w:pPr>
        <w:pStyle w:val="Odstavecseseznamem"/>
      </w:pPr>
    </w:p>
    <w:p w:rsidR="00DC5FAA" w:rsidRDefault="00DC5FAA" w:rsidP="00204D5F">
      <w:pPr>
        <w:pStyle w:val="Odstavecseseznamem"/>
      </w:pPr>
      <w:hyperlink r:id="rId18" w:history="1">
        <w:r>
          <w:rPr>
            <w:rStyle w:val="Hypertextovodkaz"/>
          </w:rPr>
          <w:t>https://www.canchild.ca/system/tenon/assets/attachments/000/002/116/original/GMFCS_czech_Illustrations_V2.pdf</w:t>
        </w:r>
      </w:hyperlink>
    </w:p>
    <w:sectPr w:rsidR="00DC5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76203"/>
    <w:multiLevelType w:val="hybridMultilevel"/>
    <w:tmpl w:val="8F121E14"/>
    <w:lvl w:ilvl="0" w:tplc="521EC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4CF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6AC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3267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FE1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2CE3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F66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0A1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728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1738D3"/>
    <w:multiLevelType w:val="hybridMultilevel"/>
    <w:tmpl w:val="809A04DC"/>
    <w:lvl w:ilvl="0" w:tplc="D33EA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FA6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6A2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568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AE5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8E2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3CB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709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70B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1B3407"/>
    <w:multiLevelType w:val="hybridMultilevel"/>
    <w:tmpl w:val="7D9E9AA8"/>
    <w:lvl w:ilvl="0" w:tplc="8B386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5C4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BEA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FC8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7A0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E3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B8C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BC2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D4C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8069C9"/>
    <w:multiLevelType w:val="hybridMultilevel"/>
    <w:tmpl w:val="3654B084"/>
    <w:lvl w:ilvl="0" w:tplc="40CAE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4CE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161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CCE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E24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3C0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5A6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345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8E0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BE933C2"/>
    <w:multiLevelType w:val="hybridMultilevel"/>
    <w:tmpl w:val="C4989FB2"/>
    <w:lvl w:ilvl="0" w:tplc="0706B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3A8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A46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7C2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C43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4EF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08F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8C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D20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57C2286"/>
    <w:multiLevelType w:val="hybridMultilevel"/>
    <w:tmpl w:val="21F63074"/>
    <w:lvl w:ilvl="0" w:tplc="7460FC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5F"/>
    <w:rsid w:val="001355D9"/>
    <w:rsid w:val="00204D5F"/>
    <w:rsid w:val="002E4D69"/>
    <w:rsid w:val="00C9132C"/>
    <w:rsid w:val="00DC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C0AF8"/>
  <w15:chartTrackingRefBased/>
  <w15:docId w15:val="{567388DF-F8A5-4B1E-A6FD-031D9771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4D5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E4D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3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3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7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0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0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5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5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62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7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74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5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2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2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7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hyperlink" Target="https://www.canchild.ca/system/tenon/assets/attachments/000/002/116/original/GMFCS_czech_Illustrations_V2.pdf" TargetMode="Externa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hyperlink" Target="https://canchild.ca/system/tenon/assets/attachments/000/000/065/original/GMFCS-ER_Translation-Czech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dbt.cz/clanek-hodnoceni-hrube-motoriky-pomoci-klasifikace-gmfcs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hyperlink" Target="https://www.canchild.ca/en/resources/42-gmfcs-e-r" TargetMode="External"/><Relationship Id="rId10" Type="http://schemas.openxmlformats.org/officeDocument/2006/relationships/diagramData" Target="diagrams/data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4312B44-97EB-4ACE-A08D-6191699D53EB}" type="doc">
      <dgm:prSet loTypeId="urn:microsoft.com/office/officeart/2005/8/layout/matrix3" loCatId="matrix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DBA85D1A-0E65-4BB2-8F0C-D237CAF97B39}">
      <dgm:prSet/>
      <dgm:spPr/>
      <dgm:t>
        <a:bodyPr/>
        <a:lstStyle/>
        <a:p>
          <a:r>
            <a:rPr lang="pl-PL"/>
            <a:t>STUPEŇ I – chodí bez omezení</a:t>
          </a:r>
          <a:endParaRPr lang="cs-CZ" dirty="0"/>
        </a:p>
      </dgm:t>
    </dgm:pt>
    <dgm:pt modelId="{11FEF474-065D-4200-B210-CB206FEFBCCB}" type="parTrans" cxnId="{A37AA259-D47D-4AAB-AE1F-56A4F1484783}">
      <dgm:prSet/>
      <dgm:spPr/>
      <dgm:t>
        <a:bodyPr/>
        <a:lstStyle/>
        <a:p>
          <a:endParaRPr lang="cs-CZ"/>
        </a:p>
      </dgm:t>
    </dgm:pt>
    <dgm:pt modelId="{DC6AB0BF-78C3-4B0E-8E0C-44A48AD3094B}" type="sibTrans" cxnId="{A37AA259-D47D-4AAB-AE1F-56A4F1484783}">
      <dgm:prSet/>
      <dgm:spPr/>
      <dgm:t>
        <a:bodyPr/>
        <a:lstStyle/>
        <a:p>
          <a:endParaRPr lang="cs-CZ"/>
        </a:p>
      </dgm:t>
    </dgm:pt>
    <dgm:pt modelId="{692685B8-265E-45E3-A835-2FBA0B3C3ABE}">
      <dgm:prSet/>
      <dgm:spPr/>
      <dgm:t>
        <a:bodyPr/>
        <a:lstStyle/>
        <a:p>
          <a:r>
            <a:rPr lang="pl-PL"/>
            <a:t>STUPEŇ II – chodí bez omezení</a:t>
          </a:r>
          <a:endParaRPr lang="cs-CZ"/>
        </a:p>
      </dgm:t>
    </dgm:pt>
    <dgm:pt modelId="{38A0FFB6-61D1-4D03-BE33-56A0C79CA985}" type="parTrans" cxnId="{F0A483C3-0B96-4A04-A0EF-466416982701}">
      <dgm:prSet/>
      <dgm:spPr/>
      <dgm:t>
        <a:bodyPr/>
        <a:lstStyle/>
        <a:p>
          <a:endParaRPr lang="cs-CZ"/>
        </a:p>
      </dgm:t>
    </dgm:pt>
    <dgm:pt modelId="{45C40743-1400-43A6-B775-EE1D06088162}" type="sibTrans" cxnId="{F0A483C3-0B96-4A04-A0EF-466416982701}">
      <dgm:prSet/>
      <dgm:spPr/>
      <dgm:t>
        <a:bodyPr/>
        <a:lstStyle/>
        <a:p>
          <a:endParaRPr lang="cs-CZ"/>
        </a:p>
      </dgm:t>
    </dgm:pt>
    <dgm:pt modelId="{C6013221-3111-4FCF-A5F0-E9CD93D7AA1A}">
      <dgm:prSet/>
      <dgm:spPr/>
      <dgm:t>
        <a:bodyPr/>
        <a:lstStyle/>
        <a:p>
          <a:r>
            <a:rPr lang="cs-CZ"/>
            <a:t>STUPEŇ III – chodí s lokomočními prostředky</a:t>
          </a:r>
        </a:p>
      </dgm:t>
    </dgm:pt>
    <dgm:pt modelId="{7D232F68-3C30-484F-839E-2CBAE344ADC3}" type="parTrans" cxnId="{BC1C4243-5EB9-4CC7-8E08-36C1F88C66CE}">
      <dgm:prSet/>
      <dgm:spPr/>
      <dgm:t>
        <a:bodyPr/>
        <a:lstStyle/>
        <a:p>
          <a:endParaRPr lang="cs-CZ"/>
        </a:p>
      </dgm:t>
    </dgm:pt>
    <dgm:pt modelId="{3B5E6689-8A2A-4F8B-8386-9CD56061DD5D}" type="sibTrans" cxnId="{BC1C4243-5EB9-4CC7-8E08-36C1F88C66CE}">
      <dgm:prSet/>
      <dgm:spPr/>
      <dgm:t>
        <a:bodyPr/>
        <a:lstStyle/>
        <a:p>
          <a:endParaRPr lang="cs-CZ"/>
        </a:p>
      </dgm:t>
    </dgm:pt>
    <dgm:pt modelId="{D7F800E7-2413-4533-83BE-4B10B0EC4A37}">
      <dgm:prSet/>
      <dgm:spPr/>
      <dgm:t>
        <a:bodyPr/>
        <a:lstStyle/>
        <a:p>
          <a:r>
            <a:rPr lang="cs-CZ"/>
            <a:t>STUPEŇ IV – samostatná lokomoce je omezená, může využívat elektrický vozík</a:t>
          </a:r>
        </a:p>
      </dgm:t>
    </dgm:pt>
    <dgm:pt modelId="{E753810E-D26D-4A67-9186-36BF2C250CE9}" type="parTrans" cxnId="{8C5B67EA-5B0D-4426-B62D-E5B2F407F255}">
      <dgm:prSet/>
      <dgm:spPr/>
      <dgm:t>
        <a:bodyPr/>
        <a:lstStyle/>
        <a:p>
          <a:endParaRPr lang="cs-CZ"/>
        </a:p>
      </dgm:t>
    </dgm:pt>
    <dgm:pt modelId="{8C62AB6B-EEFC-477D-8B58-2118A64F2437}" type="sibTrans" cxnId="{8C5B67EA-5B0D-4426-B62D-E5B2F407F255}">
      <dgm:prSet/>
      <dgm:spPr/>
      <dgm:t>
        <a:bodyPr/>
        <a:lstStyle/>
        <a:p>
          <a:endParaRPr lang="cs-CZ"/>
        </a:p>
      </dgm:t>
    </dgm:pt>
    <dgm:pt modelId="{F05CAF92-786B-471A-853B-D069BDE74A00}">
      <dgm:prSet/>
      <dgm:spPr/>
      <dgm:t>
        <a:bodyPr/>
        <a:lstStyle/>
        <a:p>
          <a:endParaRPr lang="cs-CZ"/>
        </a:p>
      </dgm:t>
    </dgm:pt>
    <dgm:pt modelId="{2FEB600B-C7BA-4450-AF12-E07C315B11B0}" type="parTrans" cxnId="{CBADFF7A-651B-482F-9EB2-4149B9895421}">
      <dgm:prSet/>
      <dgm:spPr/>
      <dgm:t>
        <a:bodyPr/>
        <a:lstStyle/>
        <a:p>
          <a:endParaRPr lang="cs-CZ"/>
        </a:p>
      </dgm:t>
    </dgm:pt>
    <dgm:pt modelId="{B1673C9C-72ED-43A3-96D4-1CED0F2F0552}" type="sibTrans" cxnId="{CBADFF7A-651B-482F-9EB2-4149B9895421}">
      <dgm:prSet/>
      <dgm:spPr/>
      <dgm:t>
        <a:bodyPr/>
        <a:lstStyle/>
        <a:p>
          <a:endParaRPr lang="cs-CZ"/>
        </a:p>
      </dgm:t>
    </dgm:pt>
    <dgm:pt modelId="{F85A6B81-E293-4C92-B01B-C3A486B0D287}" type="pres">
      <dgm:prSet presAssocID="{C4312B44-97EB-4ACE-A08D-6191699D53EB}" presName="matrix" presStyleCnt="0">
        <dgm:presLayoutVars>
          <dgm:chMax val="1"/>
          <dgm:dir/>
          <dgm:resizeHandles val="exact"/>
        </dgm:presLayoutVars>
      </dgm:prSet>
      <dgm:spPr/>
    </dgm:pt>
    <dgm:pt modelId="{FD140437-7A38-4E5E-BF39-833073B359C5}" type="pres">
      <dgm:prSet presAssocID="{C4312B44-97EB-4ACE-A08D-6191699D53EB}" presName="diamond" presStyleLbl="bgShp" presStyleIdx="0" presStyleCnt="1"/>
      <dgm:spPr/>
    </dgm:pt>
    <dgm:pt modelId="{54C46050-8D7D-4EC1-B993-FB31A1099791}" type="pres">
      <dgm:prSet presAssocID="{C4312B44-97EB-4ACE-A08D-6191699D53EB}" presName="quad1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739CD95B-67C3-4B2A-97FC-3E895ABAFBD8}" type="pres">
      <dgm:prSet presAssocID="{C4312B44-97EB-4ACE-A08D-6191699D53EB}" presName="quad2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B936846A-38AE-46C9-B4B4-FCDDA1F915CD}" type="pres">
      <dgm:prSet presAssocID="{C4312B44-97EB-4ACE-A08D-6191699D53EB}" presName="quad3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9D4CDDA0-0EC0-4E54-896B-FAAABCCB6A46}" type="pres">
      <dgm:prSet presAssocID="{C4312B44-97EB-4ACE-A08D-6191699D53EB}" presName="quad4" presStyleLbl="node1" presStyleIdx="3" presStyleCnt="4">
        <dgm:presLayoutVars>
          <dgm:chMax val="0"/>
          <dgm:chPref val="0"/>
          <dgm:bulletEnabled val="1"/>
        </dgm:presLayoutVars>
      </dgm:prSet>
      <dgm:spPr/>
    </dgm:pt>
  </dgm:ptLst>
  <dgm:cxnLst>
    <dgm:cxn modelId="{E295FD15-BA51-44C0-979A-C84846259E4B}" type="presOf" srcId="{692685B8-265E-45E3-A835-2FBA0B3C3ABE}" destId="{739CD95B-67C3-4B2A-97FC-3E895ABAFBD8}" srcOrd="0" destOrd="0" presId="urn:microsoft.com/office/officeart/2005/8/layout/matrix3"/>
    <dgm:cxn modelId="{EE10681A-AD1E-43E8-97DD-F3AAAC4D6859}" type="presOf" srcId="{C6013221-3111-4FCF-A5F0-E9CD93D7AA1A}" destId="{B936846A-38AE-46C9-B4B4-FCDDA1F915CD}" srcOrd="0" destOrd="0" presId="urn:microsoft.com/office/officeart/2005/8/layout/matrix3"/>
    <dgm:cxn modelId="{9B078937-FF34-42CF-8F35-2E75B74001EE}" type="presOf" srcId="{C4312B44-97EB-4ACE-A08D-6191699D53EB}" destId="{F85A6B81-E293-4C92-B01B-C3A486B0D287}" srcOrd="0" destOrd="0" presId="urn:microsoft.com/office/officeart/2005/8/layout/matrix3"/>
    <dgm:cxn modelId="{BC1C4243-5EB9-4CC7-8E08-36C1F88C66CE}" srcId="{C4312B44-97EB-4ACE-A08D-6191699D53EB}" destId="{C6013221-3111-4FCF-A5F0-E9CD93D7AA1A}" srcOrd="2" destOrd="0" parTransId="{7D232F68-3C30-484F-839E-2CBAE344ADC3}" sibTransId="{3B5E6689-8A2A-4F8B-8386-9CD56061DD5D}"/>
    <dgm:cxn modelId="{A6180F68-F0C5-4AB3-8141-CBB3F3968DF5}" type="presOf" srcId="{D7F800E7-2413-4533-83BE-4B10B0EC4A37}" destId="{9D4CDDA0-0EC0-4E54-896B-FAAABCCB6A46}" srcOrd="0" destOrd="0" presId="urn:microsoft.com/office/officeart/2005/8/layout/matrix3"/>
    <dgm:cxn modelId="{A37AA259-D47D-4AAB-AE1F-56A4F1484783}" srcId="{C4312B44-97EB-4ACE-A08D-6191699D53EB}" destId="{DBA85D1A-0E65-4BB2-8F0C-D237CAF97B39}" srcOrd="0" destOrd="0" parTransId="{11FEF474-065D-4200-B210-CB206FEFBCCB}" sibTransId="{DC6AB0BF-78C3-4B0E-8E0C-44A48AD3094B}"/>
    <dgm:cxn modelId="{CBADFF7A-651B-482F-9EB2-4149B9895421}" srcId="{C4312B44-97EB-4ACE-A08D-6191699D53EB}" destId="{F05CAF92-786B-471A-853B-D069BDE74A00}" srcOrd="4" destOrd="0" parTransId="{2FEB600B-C7BA-4450-AF12-E07C315B11B0}" sibTransId="{B1673C9C-72ED-43A3-96D4-1CED0F2F0552}"/>
    <dgm:cxn modelId="{09ABD791-821D-43B9-93EB-B6C75B7FA6B8}" type="presOf" srcId="{DBA85D1A-0E65-4BB2-8F0C-D237CAF97B39}" destId="{54C46050-8D7D-4EC1-B993-FB31A1099791}" srcOrd="0" destOrd="0" presId="urn:microsoft.com/office/officeart/2005/8/layout/matrix3"/>
    <dgm:cxn modelId="{F0A483C3-0B96-4A04-A0EF-466416982701}" srcId="{C4312B44-97EB-4ACE-A08D-6191699D53EB}" destId="{692685B8-265E-45E3-A835-2FBA0B3C3ABE}" srcOrd="1" destOrd="0" parTransId="{38A0FFB6-61D1-4D03-BE33-56A0C79CA985}" sibTransId="{45C40743-1400-43A6-B775-EE1D06088162}"/>
    <dgm:cxn modelId="{8C5B67EA-5B0D-4426-B62D-E5B2F407F255}" srcId="{C4312B44-97EB-4ACE-A08D-6191699D53EB}" destId="{D7F800E7-2413-4533-83BE-4B10B0EC4A37}" srcOrd="3" destOrd="0" parTransId="{E753810E-D26D-4A67-9186-36BF2C250CE9}" sibTransId="{8C62AB6B-EEFC-477D-8B58-2118A64F2437}"/>
    <dgm:cxn modelId="{C8F4397B-9508-4397-AC06-398AF1FF301C}" type="presParOf" srcId="{F85A6B81-E293-4C92-B01B-C3A486B0D287}" destId="{FD140437-7A38-4E5E-BF39-833073B359C5}" srcOrd="0" destOrd="0" presId="urn:microsoft.com/office/officeart/2005/8/layout/matrix3"/>
    <dgm:cxn modelId="{01FB9CAA-6374-443F-A8E0-FBCF2A34F97C}" type="presParOf" srcId="{F85A6B81-E293-4C92-B01B-C3A486B0D287}" destId="{54C46050-8D7D-4EC1-B993-FB31A1099791}" srcOrd="1" destOrd="0" presId="urn:microsoft.com/office/officeart/2005/8/layout/matrix3"/>
    <dgm:cxn modelId="{375B03C0-55AA-4678-984F-36EF1F098DD3}" type="presParOf" srcId="{F85A6B81-E293-4C92-B01B-C3A486B0D287}" destId="{739CD95B-67C3-4B2A-97FC-3E895ABAFBD8}" srcOrd="2" destOrd="0" presId="urn:microsoft.com/office/officeart/2005/8/layout/matrix3"/>
    <dgm:cxn modelId="{49372A8B-D5FC-4CFB-8B46-B034F178C786}" type="presParOf" srcId="{F85A6B81-E293-4C92-B01B-C3A486B0D287}" destId="{B936846A-38AE-46C9-B4B4-FCDDA1F915CD}" srcOrd="3" destOrd="0" presId="urn:microsoft.com/office/officeart/2005/8/layout/matrix3"/>
    <dgm:cxn modelId="{29CA6E7A-5D9B-4E30-A06D-354E426896C4}" type="presParOf" srcId="{F85A6B81-E293-4C92-B01B-C3A486B0D287}" destId="{9D4CDDA0-0EC0-4E54-896B-FAAABCCB6A46}" srcOrd="4" destOrd="0" presId="urn:microsoft.com/office/officeart/2005/8/layout/matrix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DB08CDB-EB50-4113-A78A-0B8871A11E78}" type="doc">
      <dgm:prSet loTypeId="urn:microsoft.com/office/officeart/2005/8/layout/hierarchy1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F35123C9-44DC-4139-9A55-0EC7138B7F8F}">
      <dgm:prSet/>
      <dgm:spPr/>
      <dgm:t>
        <a:bodyPr/>
        <a:lstStyle/>
        <a:p>
          <a:r>
            <a:rPr lang="cs-CZ" dirty="0"/>
            <a:t>schopnost chodit bez lokomočních</a:t>
          </a:r>
        </a:p>
      </dgm:t>
    </dgm:pt>
    <dgm:pt modelId="{B05DE20E-DFAF-484E-861F-C8ABC77C1C3B}" type="parTrans" cxnId="{E78907A5-1A8D-4D36-ADBF-AA532A31A759}">
      <dgm:prSet/>
      <dgm:spPr/>
      <dgm:t>
        <a:bodyPr/>
        <a:lstStyle/>
        <a:p>
          <a:endParaRPr lang="cs-CZ"/>
        </a:p>
      </dgm:t>
    </dgm:pt>
    <dgm:pt modelId="{6C9468FD-2B9E-4EBD-AE7B-B783E400AB82}" type="sibTrans" cxnId="{E78907A5-1A8D-4D36-ADBF-AA532A31A759}">
      <dgm:prSet/>
      <dgm:spPr/>
      <dgm:t>
        <a:bodyPr/>
        <a:lstStyle/>
        <a:p>
          <a:endParaRPr lang="cs-CZ"/>
        </a:p>
      </dgm:t>
    </dgm:pt>
    <dgm:pt modelId="{F4031F39-656B-447E-9383-4B934CA19DE2}">
      <dgm:prSet/>
      <dgm:spPr/>
      <dgm:t>
        <a:bodyPr/>
        <a:lstStyle/>
        <a:p>
          <a:r>
            <a:rPr lang="cs-CZ"/>
            <a:t>prostředků po 4. roku věku (třebaže se občas mohou rozhodnout je použít). Děti a mládež se stupněm III potřebují</a:t>
          </a:r>
        </a:p>
      </dgm:t>
    </dgm:pt>
    <dgm:pt modelId="{27A337D3-7120-4D7C-B86F-938EC2DC9095}" type="parTrans" cxnId="{43850578-D0ED-4E88-9BDE-1BA089003162}">
      <dgm:prSet/>
      <dgm:spPr/>
      <dgm:t>
        <a:bodyPr/>
        <a:lstStyle/>
        <a:p>
          <a:endParaRPr lang="cs-CZ"/>
        </a:p>
      </dgm:t>
    </dgm:pt>
    <dgm:pt modelId="{ED83D38A-2593-4DB3-96CE-67A69A4711C2}" type="sibTrans" cxnId="{43850578-D0ED-4E88-9BDE-1BA089003162}">
      <dgm:prSet/>
      <dgm:spPr/>
      <dgm:t>
        <a:bodyPr/>
        <a:lstStyle/>
        <a:p>
          <a:endParaRPr lang="cs-CZ"/>
        </a:p>
      </dgm:t>
    </dgm:pt>
    <dgm:pt modelId="{82994BA5-DFA1-46DB-BA98-533C50DA4835}">
      <dgm:prSet/>
      <dgm:spPr/>
      <dgm:t>
        <a:bodyPr/>
        <a:lstStyle/>
        <a:p>
          <a:r>
            <a:rPr lang="cs-CZ"/>
            <a:t>lokomoční prostředky k chůzi v interiéru a používají vozík v exteriéru i ve společenském styku.</a:t>
          </a:r>
        </a:p>
      </dgm:t>
    </dgm:pt>
    <dgm:pt modelId="{6DAF9939-D028-4E09-BCCB-C121D919ABA0}" type="parTrans" cxnId="{E6004FA0-82E9-477D-B5EE-536CFBCA9C23}">
      <dgm:prSet/>
      <dgm:spPr/>
      <dgm:t>
        <a:bodyPr/>
        <a:lstStyle/>
        <a:p>
          <a:endParaRPr lang="cs-CZ"/>
        </a:p>
      </dgm:t>
    </dgm:pt>
    <dgm:pt modelId="{0B3ACCDF-108E-483B-9490-91DD96062DCD}" type="sibTrans" cxnId="{E6004FA0-82E9-477D-B5EE-536CFBCA9C23}">
      <dgm:prSet/>
      <dgm:spPr/>
      <dgm:t>
        <a:bodyPr/>
        <a:lstStyle/>
        <a:p>
          <a:endParaRPr lang="cs-CZ"/>
        </a:p>
      </dgm:t>
    </dgm:pt>
    <dgm:pt modelId="{A9772555-F0EA-42F0-9E53-4068914DDE47}" type="pres">
      <dgm:prSet presAssocID="{BDB08CDB-EB50-4113-A78A-0B8871A11E7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42842E77-F60A-47A2-94BB-29A84142AF6B}" type="pres">
      <dgm:prSet presAssocID="{F35123C9-44DC-4139-9A55-0EC7138B7F8F}" presName="hierRoot1" presStyleCnt="0"/>
      <dgm:spPr/>
    </dgm:pt>
    <dgm:pt modelId="{E9D67622-58F2-4CEA-BE4B-52981ED974D8}" type="pres">
      <dgm:prSet presAssocID="{F35123C9-44DC-4139-9A55-0EC7138B7F8F}" presName="composite" presStyleCnt="0"/>
      <dgm:spPr/>
    </dgm:pt>
    <dgm:pt modelId="{0D25400D-6E8C-492C-92F2-05EEBFCB5BD1}" type="pres">
      <dgm:prSet presAssocID="{F35123C9-44DC-4139-9A55-0EC7138B7F8F}" presName="background" presStyleLbl="node0" presStyleIdx="0" presStyleCnt="3"/>
      <dgm:spPr/>
    </dgm:pt>
    <dgm:pt modelId="{8B3FF428-EBA3-4B5F-9043-8B13C10B10C3}" type="pres">
      <dgm:prSet presAssocID="{F35123C9-44DC-4139-9A55-0EC7138B7F8F}" presName="text" presStyleLbl="fgAcc0" presStyleIdx="0" presStyleCnt="3">
        <dgm:presLayoutVars>
          <dgm:chPref val="3"/>
        </dgm:presLayoutVars>
      </dgm:prSet>
      <dgm:spPr/>
    </dgm:pt>
    <dgm:pt modelId="{B2F621F7-0383-45DD-BFCB-778B645551AE}" type="pres">
      <dgm:prSet presAssocID="{F35123C9-44DC-4139-9A55-0EC7138B7F8F}" presName="hierChild2" presStyleCnt="0"/>
      <dgm:spPr/>
    </dgm:pt>
    <dgm:pt modelId="{12ABBD3C-064C-4FDF-AC99-750C58C457C2}" type="pres">
      <dgm:prSet presAssocID="{F4031F39-656B-447E-9383-4B934CA19DE2}" presName="hierRoot1" presStyleCnt="0"/>
      <dgm:spPr/>
    </dgm:pt>
    <dgm:pt modelId="{356AEEC3-D72A-4B01-BDF2-372F824BACB2}" type="pres">
      <dgm:prSet presAssocID="{F4031F39-656B-447E-9383-4B934CA19DE2}" presName="composite" presStyleCnt="0"/>
      <dgm:spPr/>
    </dgm:pt>
    <dgm:pt modelId="{1CC81D57-7A69-4BD8-9248-04F96E5FB232}" type="pres">
      <dgm:prSet presAssocID="{F4031F39-656B-447E-9383-4B934CA19DE2}" presName="background" presStyleLbl="node0" presStyleIdx="1" presStyleCnt="3"/>
      <dgm:spPr/>
    </dgm:pt>
    <dgm:pt modelId="{E8E0AFDB-B6BA-4E16-9672-E1B2D5D0CFD1}" type="pres">
      <dgm:prSet presAssocID="{F4031F39-656B-447E-9383-4B934CA19DE2}" presName="text" presStyleLbl="fgAcc0" presStyleIdx="1" presStyleCnt="3">
        <dgm:presLayoutVars>
          <dgm:chPref val="3"/>
        </dgm:presLayoutVars>
      </dgm:prSet>
      <dgm:spPr/>
    </dgm:pt>
    <dgm:pt modelId="{03AEDE89-0C7B-47AC-9D9B-37658FEE4615}" type="pres">
      <dgm:prSet presAssocID="{F4031F39-656B-447E-9383-4B934CA19DE2}" presName="hierChild2" presStyleCnt="0"/>
      <dgm:spPr/>
    </dgm:pt>
    <dgm:pt modelId="{EF9CB20C-C25C-4579-A77B-8A5B4FF756BB}" type="pres">
      <dgm:prSet presAssocID="{82994BA5-DFA1-46DB-BA98-533C50DA4835}" presName="hierRoot1" presStyleCnt="0"/>
      <dgm:spPr/>
    </dgm:pt>
    <dgm:pt modelId="{1CB6B158-15EF-45CF-98C5-B565A4006C24}" type="pres">
      <dgm:prSet presAssocID="{82994BA5-DFA1-46DB-BA98-533C50DA4835}" presName="composite" presStyleCnt="0"/>
      <dgm:spPr/>
    </dgm:pt>
    <dgm:pt modelId="{1B0F9941-7AD1-47B4-BB7C-0C6997A68169}" type="pres">
      <dgm:prSet presAssocID="{82994BA5-DFA1-46DB-BA98-533C50DA4835}" presName="background" presStyleLbl="node0" presStyleIdx="2" presStyleCnt="3"/>
      <dgm:spPr/>
    </dgm:pt>
    <dgm:pt modelId="{B44AEB41-7D21-4688-A31F-FE669317E70D}" type="pres">
      <dgm:prSet presAssocID="{82994BA5-DFA1-46DB-BA98-533C50DA4835}" presName="text" presStyleLbl="fgAcc0" presStyleIdx="2" presStyleCnt="3">
        <dgm:presLayoutVars>
          <dgm:chPref val="3"/>
        </dgm:presLayoutVars>
      </dgm:prSet>
      <dgm:spPr/>
    </dgm:pt>
    <dgm:pt modelId="{0C532805-9A91-446A-A1EE-4AD8A4EB4DE7}" type="pres">
      <dgm:prSet presAssocID="{82994BA5-DFA1-46DB-BA98-533C50DA4835}" presName="hierChild2" presStyleCnt="0"/>
      <dgm:spPr/>
    </dgm:pt>
  </dgm:ptLst>
  <dgm:cxnLst>
    <dgm:cxn modelId="{14E94506-E55E-45E9-8765-8D454300EB32}" type="presOf" srcId="{F35123C9-44DC-4139-9A55-0EC7138B7F8F}" destId="{8B3FF428-EBA3-4B5F-9043-8B13C10B10C3}" srcOrd="0" destOrd="0" presId="urn:microsoft.com/office/officeart/2005/8/layout/hierarchy1"/>
    <dgm:cxn modelId="{43850578-D0ED-4E88-9BDE-1BA089003162}" srcId="{BDB08CDB-EB50-4113-A78A-0B8871A11E78}" destId="{F4031F39-656B-447E-9383-4B934CA19DE2}" srcOrd="1" destOrd="0" parTransId="{27A337D3-7120-4D7C-B86F-938EC2DC9095}" sibTransId="{ED83D38A-2593-4DB3-96CE-67A69A4711C2}"/>
    <dgm:cxn modelId="{A6C0F980-81CE-498A-806C-5E0721D4E1E9}" type="presOf" srcId="{82994BA5-DFA1-46DB-BA98-533C50DA4835}" destId="{B44AEB41-7D21-4688-A31F-FE669317E70D}" srcOrd="0" destOrd="0" presId="urn:microsoft.com/office/officeart/2005/8/layout/hierarchy1"/>
    <dgm:cxn modelId="{37BE339B-24DC-4C5C-B1A8-A612D86BE245}" type="presOf" srcId="{F4031F39-656B-447E-9383-4B934CA19DE2}" destId="{E8E0AFDB-B6BA-4E16-9672-E1B2D5D0CFD1}" srcOrd="0" destOrd="0" presId="urn:microsoft.com/office/officeart/2005/8/layout/hierarchy1"/>
    <dgm:cxn modelId="{E6004FA0-82E9-477D-B5EE-536CFBCA9C23}" srcId="{BDB08CDB-EB50-4113-A78A-0B8871A11E78}" destId="{82994BA5-DFA1-46DB-BA98-533C50DA4835}" srcOrd="2" destOrd="0" parTransId="{6DAF9939-D028-4E09-BCCB-C121D919ABA0}" sibTransId="{0B3ACCDF-108E-483B-9490-91DD96062DCD}"/>
    <dgm:cxn modelId="{E78907A5-1A8D-4D36-ADBF-AA532A31A759}" srcId="{BDB08CDB-EB50-4113-A78A-0B8871A11E78}" destId="{F35123C9-44DC-4139-9A55-0EC7138B7F8F}" srcOrd="0" destOrd="0" parTransId="{B05DE20E-DFAF-484E-861F-C8ABC77C1C3B}" sibTransId="{6C9468FD-2B9E-4EBD-AE7B-B783E400AB82}"/>
    <dgm:cxn modelId="{6BDD4AC5-8C9E-4600-8DE9-D4C98BDABE4A}" type="presOf" srcId="{BDB08CDB-EB50-4113-A78A-0B8871A11E78}" destId="{A9772555-F0EA-42F0-9E53-4068914DDE47}" srcOrd="0" destOrd="0" presId="urn:microsoft.com/office/officeart/2005/8/layout/hierarchy1"/>
    <dgm:cxn modelId="{8A263697-566B-4A2B-AD3D-EC086EF5D2CD}" type="presParOf" srcId="{A9772555-F0EA-42F0-9E53-4068914DDE47}" destId="{42842E77-F60A-47A2-94BB-29A84142AF6B}" srcOrd="0" destOrd="0" presId="urn:microsoft.com/office/officeart/2005/8/layout/hierarchy1"/>
    <dgm:cxn modelId="{5B44AB24-8246-4D87-BC97-B610479458DC}" type="presParOf" srcId="{42842E77-F60A-47A2-94BB-29A84142AF6B}" destId="{E9D67622-58F2-4CEA-BE4B-52981ED974D8}" srcOrd="0" destOrd="0" presId="urn:microsoft.com/office/officeart/2005/8/layout/hierarchy1"/>
    <dgm:cxn modelId="{6E581C9F-6A2C-41C4-B0A5-B433BA38C76F}" type="presParOf" srcId="{E9D67622-58F2-4CEA-BE4B-52981ED974D8}" destId="{0D25400D-6E8C-492C-92F2-05EEBFCB5BD1}" srcOrd="0" destOrd="0" presId="urn:microsoft.com/office/officeart/2005/8/layout/hierarchy1"/>
    <dgm:cxn modelId="{57D2A003-8471-44F7-B10C-C9E723AA9013}" type="presParOf" srcId="{E9D67622-58F2-4CEA-BE4B-52981ED974D8}" destId="{8B3FF428-EBA3-4B5F-9043-8B13C10B10C3}" srcOrd="1" destOrd="0" presId="urn:microsoft.com/office/officeart/2005/8/layout/hierarchy1"/>
    <dgm:cxn modelId="{7F8A6FE3-BAF0-4D44-8325-232B55314817}" type="presParOf" srcId="{42842E77-F60A-47A2-94BB-29A84142AF6B}" destId="{B2F621F7-0383-45DD-BFCB-778B645551AE}" srcOrd="1" destOrd="0" presId="urn:microsoft.com/office/officeart/2005/8/layout/hierarchy1"/>
    <dgm:cxn modelId="{07631992-A3AF-44A2-B6D3-16F0640ECEF0}" type="presParOf" srcId="{A9772555-F0EA-42F0-9E53-4068914DDE47}" destId="{12ABBD3C-064C-4FDF-AC99-750C58C457C2}" srcOrd="1" destOrd="0" presId="urn:microsoft.com/office/officeart/2005/8/layout/hierarchy1"/>
    <dgm:cxn modelId="{A58367D5-6AE9-41C7-8CE7-5A5CFAA8DC0D}" type="presParOf" srcId="{12ABBD3C-064C-4FDF-AC99-750C58C457C2}" destId="{356AEEC3-D72A-4B01-BDF2-372F824BACB2}" srcOrd="0" destOrd="0" presId="urn:microsoft.com/office/officeart/2005/8/layout/hierarchy1"/>
    <dgm:cxn modelId="{B9D04F1E-AF06-4A72-9286-300D48A01781}" type="presParOf" srcId="{356AEEC3-D72A-4B01-BDF2-372F824BACB2}" destId="{1CC81D57-7A69-4BD8-9248-04F96E5FB232}" srcOrd="0" destOrd="0" presId="urn:microsoft.com/office/officeart/2005/8/layout/hierarchy1"/>
    <dgm:cxn modelId="{A4410AD1-BB55-4685-9EA5-8C1C4AA8DB2F}" type="presParOf" srcId="{356AEEC3-D72A-4B01-BDF2-372F824BACB2}" destId="{E8E0AFDB-B6BA-4E16-9672-E1B2D5D0CFD1}" srcOrd="1" destOrd="0" presId="urn:microsoft.com/office/officeart/2005/8/layout/hierarchy1"/>
    <dgm:cxn modelId="{37E7218F-42D7-4DA8-9EF0-FDA49F5B574D}" type="presParOf" srcId="{12ABBD3C-064C-4FDF-AC99-750C58C457C2}" destId="{03AEDE89-0C7B-47AC-9D9B-37658FEE4615}" srcOrd="1" destOrd="0" presId="urn:microsoft.com/office/officeart/2005/8/layout/hierarchy1"/>
    <dgm:cxn modelId="{60476175-EB6B-4DBE-AB39-178B20DEFBA1}" type="presParOf" srcId="{A9772555-F0EA-42F0-9E53-4068914DDE47}" destId="{EF9CB20C-C25C-4579-A77B-8A5B4FF756BB}" srcOrd="2" destOrd="0" presId="urn:microsoft.com/office/officeart/2005/8/layout/hierarchy1"/>
    <dgm:cxn modelId="{4E3FFFBC-4E4A-4627-B542-EC8CFE7031DE}" type="presParOf" srcId="{EF9CB20C-C25C-4579-A77B-8A5B4FF756BB}" destId="{1CB6B158-15EF-45CF-98C5-B565A4006C24}" srcOrd="0" destOrd="0" presId="urn:microsoft.com/office/officeart/2005/8/layout/hierarchy1"/>
    <dgm:cxn modelId="{74837F16-F651-40A5-977B-B711D414A580}" type="presParOf" srcId="{1CB6B158-15EF-45CF-98C5-B565A4006C24}" destId="{1B0F9941-7AD1-47B4-BB7C-0C6997A68169}" srcOrd="0" destOrd="0" presId="urn:microsoft.com/office/officeart/2005/8/layout/hierarchy1"/>
    <dgm:cxn modelId="{85D46419-850A-455B-A980-7D7F18E38487}" type="presParOf" srcId="{1CB6B158-15EF-45CF-98C5-B565A4006C24}" destId="{B44AEB41-7D21-4688-A31F-FE669317E70D}" srcOrd="1" destOrd="0" presId="urn:microsoft.com/office/officeart/2005/8/layout/hierarchy1"/>
    <dgm:cxn modelId="{ED5E5721-8C14-4759-ABAC-7C1F7CE490BE}" type="presParOf" srcId="{EF9CB20C-C25C-4579-A77B-8A5B4FF756BB}" destId="{0C532805-9A91-446A-A1EE-4AD8A4EB4DE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140437-7A38-4E5E-BF39-833073B359C5}">
      <dsp:nvSpPr>
        <dsp:cNvPr id="0" name=""/>
        <dsp:cNvSpPr/>
      </dsp:nvSpPr>
      <dsp:spPr>
        <a:xfrm>
          <a:off x="741997" y="0"/>
          <a:ext cx="2847975" cy="2847975"/>
        </a:xfrm>
        <a:prstGeom prst="diamond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4C46050-8D7D-4EC1-B993-FB31A1099791}">
      <dsp:nvSpPr>
        <dsp:cNvPr id="0" name=""/>
        <dsp:cNvSpPr/>
      </dsp:nvSpPr>
      <dsp:spPr>
        <a:xfrm>
          <a:off x="1012555" y="270557"/>
          <a:ext cx="1110710" cy="111071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STUPEŇ I – chodí bez omezení</a:t>
          </a:r>
          <a:endParaRPr lang="cs-CZ" sz="1000" kern="1200" dirty="0"/>
        </a:p>
      </dsp:txBody>
      <dsp:txXfrm>
        <a:off x="1066775" y="324777"/>
        <a:ext cx="1002270" cy="1002270"/>
      </dsp:txXfrm>
    </dsp:sp>
    <dsp:sp modelId="{739CD95B-67C3-4B2A-97FC-3E895ABAFBD8}">
      <dsp:nvSpPr>
        <dsp:cNvPr id="0" name=""/>
        <dsp:cNvSpPr/>
      </dsp:nvSpPr>
      <dsp:spPr>
        <a:xfrm>
          <a:off x="2208704" y="270557"/>
          <a:ext cx="1110710" cy="1110710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STUPEŇ II – chodí bez omezení</a:t>
          </a:r>
          <a:endParaRPr lang="cs-CZ" sz="1000" kern="1200"/>
        </a:p>
      </dsp:txBody>
      <dsp:txXfrm>
        <a:off x="2262924" y="324777"/>
        <a:ext cx="1002270" cy="1002270"/>
      </dsp:txXfrm>
    </dsp:sp>
    <dsp:sp modelId="{B936846A-38AE-46C9-B4B4-FCDDA1F915CD}">
      <dsp:nvSpPr>
        <dsp:cNvPr id="0" name=""/>
        <dsp:cNvSpPr/>
      </dsp:nvSpPr>
      <dsp:spPr>
        <a:xfrm>
          <a:off x="1012555" y="1466707"/>
          <a:ext cx="1110710" cy="111071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/>
            <a:t>STUPEŇ III – chodí s lokomočními prostředky</a:t>
          </a:r>
        </a:p>
      </dsp:txBody>
      <dsp:txXfrm>
        <a:off x="1066775" y="1520927"/>
        <a:ext cx="1002270" cy="1002270"/>
      </dsp:txXfrm>
    </dsp:sp>
    <dsp:sp modelId="{9D4CDDA0-0EC0-4E54-896B-FAAABCCB6A46}">
      <dsp:nvSpPr>
        <dsp:cNvPr id="0" name=""/>
        <dsp:cNvSpPr/>
      </dsp:nvSpPr>
      <dsp:spPr>
        <a:xfrm>
          <a:off x="2208704" y="1466707"/>
          <a:ext cx="1110710" cy="111071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/>
            <a:t>STUPEŇ IV – samostatná lokomoce je omezená, může využívat elektrický vozík</a:t>
          </a:r>
        </a:p>
      </dsp:txBody>
      <dsp:txXfrm>
        <a:off x="2262924" y="1520927"/>
        <a:ext cx="1002270" cy="100227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25400D-6E8C-492C-92F2-05EEBFCB5BD1}">
      <dsp:nvSpPr>
        <dsp:cNvPr id="0" name=""/>
        <dsp:cNvSpPr/>
      </dsp:nvSpPr>
      <dsp:spPr>
        <a:xfrm>
          <a:off x="0" y="591970"/>
          <a:ext cx="1620202" cy="1028828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B3FF428-EBA3-4B5F-9043-8B13C10B10C3}">
      <dsp:nvSpPr>
        <dsp:cNvPr id="0" name=""/>
        <dsp:cNvSpPr/>
      </dsp:nvSpPr>
      <dsp:spPr>
        <a:xfrm>
          <a:off x="180022" y="762991"/>
          <a:ext cx="1620202" cy="1028828"/>
        </a:xfrm>
        <a:prstGeom prst="roundRect">
          <a:avLst>
            <a:gd name="adj" fmla="val 10000"/>
          </a:avLst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 dirty="0"/>
            <a:t>schopnost chodit bez lokomočních</a:t>
          </a:r>
        </a:p>
      </dsp:txBody>
      <dsp:txXfrm>
        <a:off x="210155" y="793124"/>
        <a:ext cx="1559936" cy="968562"/>
      </dsp:txXfrm>
    </dsp:sp>
    <dsp:sp modelId="{1CC81D57-7A69-4BD8-9248-04F96E5FB232}">
      <dsp:nvSpPr>
        <dsp:cNvPr id="0" name=""/>
        <dsp:cNvSpPr/>
      </dsp:nvSpPr>
      <dsp:spPr>
        <a:xfrm>
          <a:off x="1980247" y="591970"/>
          <a:ext cx="1620202" cy="1028828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8E0AFDB-B6BA-4E16-9672-E1B2D5D0CFD1}">
      <dsp:nvSpPr>
        <dsp:cNvPr id="0" name=""/>
        <dsp:cNvSpPr/>
      </dsp:nvSpPr>
      <dsp:spPr>
        <a:xfrm>
          <a:off x="2160270" y="762991"/>
          <a:ext cx="1620202" cy="1028828"/>
        </a:xfrm>
        <a:prstGeom prst="roundRect">
          <a:avLst>
            <a:gd name="adj" fmla="val 10000"/>
          </a:avLst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prostředků po 4. roku věku (třebaže se občas mohou rozhodnout je použít). Děti a mládež se stupněm III potřebují</a:t>
          </a:r>
        </a:p>
      </dsp:txBody>
      <dsp:txXfrm>
        <a:off x="2190403" y="793124"/>
        <a:ext cx="1559936" cy="968562"/>
      </dsp:txXfrm>
    </dsp:sp>
    <dsp:sp modelId="{1B0F9941-7AD1-47B4-BB7C-0C6997A68169}">
      <dsp:nvSpPr>
        <dsp:cNvPr id="0" name=""/>
        <dsp:cNvSpPr/>
      </dsp:nvSpPr>
      <dsp:spPr>
        <a:xfrm>
          <a:off x="3960495" y="591970"/>
          <a:ext cx="1620202" cy="1028828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44AEB41-7D21-4688-A31F-FE669317E70D}">
      <dsp:nvSpPr>
        <dsp:cNvPr id="0" name=""/>
        <dsp:cNvSpPr/>
      </dsp:nvSpPr>
      <dsp:spPr>
        <a:xfrm>
          <a:off x="4140517" y="762991"/>
          <a:ext cx="1620202" cy="1028828"/>
        </a:xfrm>
        <a:prstGeom prst="roundRect">
          <a:avLst>
            <a:gd name="adj" fmla="val 10000"/>
          </a:avLst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lokomoční prostředky k chůzi v interiéru a používají vozík v exteriéru i ve společenském styku.</a:t>
          </a:r>
        </a:p>
      </dsp:txBody>
      <dsp:txXfrm>
        <a:off x="4170650" y="793124"/>
        <a:ext cx="1559936" cy="9685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3">
  <dgm:title val=""/>
  <dgm:desc val=""/>
  <dgm:catLst>
    <dgm:cat type="matrix" pri="1000"/>
    <dgm:cat type="convert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29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71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29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71"/>
          <dgm:constr type="ctrY" for="ch" forName="quad4" refType="h" fact="0.71"/>
          <dgm:constr type="primFontSz" for="des" ptType="node" op="equ" val="65"/>
        </dgm:constrLst>
      </dgm:if>
      <dgm:else name="Name2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71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29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71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29"/>
          <dgm:constr type="ctrY" for="ch" forName="quad4" refType="h" fact="0.71"/>
          <dgm:constr type="primFontSz" for="des" ptType="node" op="equ" val="65"/>
        </dgm:constrLst>
      </dgm:else>
    </dgm:choose>
    <dgm:ruleLst/>
    <dgm:choose name="Name3">
      <dgm:if name="Name4" axis="ch" ptType="node" func="cnt" op="gte" val="1">
        <dgm:layoutNode name="diamond" styleLbl="bgShp">
          <dgm:alg type="sp"/>
          <dgm:shape xmlns:r="http://schemas.openxmlformats.org/officeDocument/2006/relationships" type="diamond" r:blip="">
            <dgm:adjLst/>
          </dgm:shape>
          <dgm:presOf/>
          <dgm:constrLst>
            <dgm:constr type="w" refType="h" op="equ"/>
          </dgm:constrLst>
          <dgm:ruleLst/>
        </dgm:layoutNode>
        <dgm:layoutNode name="quad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398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Zámečníková</dc:creator>
  <cp:keywords/>
  <dc:description/>
  <cp:lastModifiedBy>Dana Zámečníková</cp:lastModifiedBy>
  <cp:revision>2</cp:revision>
  <dcterms:created xsi:type="dcterms:W3CDTF">2020-04-30T09:38:00Z</dcterms:created>
  <dcterms:modified xsi:type="dcterms:W3CDTF">2020-04-30T11:58:00Z</dcterms:modified>
</cp:coreProperties>
</file>