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800717" w:rsidRDefault="00B4163F" w:rsidP="00B4163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eastAsia="cs-CZ"/>
        </w:rPr>
      </w:pPr>
      <w:r w:rsidRPr="00800717">
        <w:rPr>
          <w:b/>
          <w:bCs/>
          <w:color w:val="000000"/>
          <w:lang w:eastAsia="cs-CZ"/>
        </w:rPr>
        <w:t xml:space="preserve">Obecné přístupy k osobám </w:t>
      </w:r>
      <w:r>
        <w:rPr>
          <w:b/>
          <w:bCs/>
          <w:color w:val="000000"/>
          <w:lang w:eastAsia="cs-CZ"/>
        </w:rPr>
        <w:t>na vozíčku</w:t>
      </w:r>
    </w:p>
    <w:p w:rsidR="00B4163F" w:rsidRDefault="00B4163F" w:rsidP="00B4163F">
      <w:pPr>
        <w:spacing w:line="360" w:lineRule="auto"/>
        <w:ind w:firstLine="36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Mnozí vozíčkáři, jejichž síla rukou není omezena, se dokáží na rovině pohybovat samostatně. Potřebují pouze pomoc při překonávání obrubníků, schodů, ve svahu apod. Vzhledem k tomu, že v současné době jsou na trhu vozíky velmi rozdílné, měl by se doprovod seznámit s jeho zvláštnostmi:</w:t>
      </w:r>
    </w:p>
    <w:p w:rsidR="00B4163F" w:rsidRDefault="00B4163F" w:rsidP="00B4163F">
      <w:pPr>
        <w:numPr>
          <w:ilvl w:val="0"/>
          <w:numId w:val="2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které díly vozíku nejsou pevně namontovány a lze je vyjmout (opěrky rukou, nohou, hlavy),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jak fungují brzdy (je-li páčka na každé straně, nebo se brzdí jednou páčkou najednou, ve které poloze je vozík zabrzděn – dopředu, dozadu),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která jsou řídící kolečka (vpředu – vzadu),</w:t>
      </w:r>
      <w:r>
        <w:rPr>
          <w:rFonts w:ascii="Wingdings" w:hAnsi="Wingdings" w:cs="Arial"/>
          <w:color w:val="ECA258"/>
          <w:sz w:val="21"/>
          <w:szCs w:val="21"/>
        </w:rPr>
        <w:t>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szCs w:val="21"/>
        </w:rPr>
        <w:t>j</w:t>
      </w:r>
      <w:r>
        <w:rPr>
          <w:rFonts w:eastAsia="Arial"/>
          <w:szCs w:val="28"/>
        </w:rPr>
        <w:t>aký je sklápěcí mechanismus vozíku,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jaká je technika uložení vozíku k přepravě v autě.</w:t>
      </w:r>
    </w:p>
    <w:p w:rsidR="00B4163F" w:rsidRDefault="00B4163F" w:rsidP="00B4163F">
      <w:pPr>
        <w:spacing w:line="360" w:lineRule="auto"/>
        <w:ind w:firstLine="36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U vozíčkářů se závažnějším motorickým postižením nebo kombinovaným postižením je často nutná asistence druhé osoby. Pro práci s vozíkem a jeho klientem pak platí následující pravidla: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Při každém zastavení nebo přestupování je nutné vozík zabrzdit.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vanish/>
        </w:rPr>
      </w:pPr>
      <w:r>
        <w:rPr>
          <w:rFonts w:eastAsia="Arial"/>
          <w:szCs w:val="28"/>
        </w:rPr>
        <w:t>Vozík zvedáme pouze za pevné rámy.</w:t>
      </w:r>
    </w:p>
    <w:p w:rsidR="00B4163F" w:rsidRDefault="00B4163F" w:rsidP="00B4163F">
      <w:pPr>
        <w:spacing w:line="360" w:lineRule="auto"/>
        <w:jc w:val="both"/>
        <w:rPr>
          <w:rFonts w:eastAsia="Arial"/>
          <w:szCs w:val="28"/>
        </w:rPr>
      </w:pP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Při náhodném setkání s další osobou se vždy postavíme čelem k vozíčkáři, aby se bez vyvracení hlavy mohl podílet na rozhovoru.</w:t>
      </w:r>
    </w:p>
    <w:p w:rsidR="00B4163F" w:rsidRDefault="00B4163F" w:rsidP="00B4163F">
      <w:pPr>
        <w:spacing w:line="360" w:lineRule="auto"/>
        <w:jc w:val="both"/>
        <w:rPr>
          <w:vanish/>
        </w:rPr>
      </w:pP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vanish/>
        </w:rPr>
      </w:pPr>
      <w:r>
        <w:rPr>
          <w:rFonts w:eastAsia="Arial"/>
          <w:szCs w:val="28"/>
        </w:rPr>
        <w:t>Při návštěvě obchodních center jezdíme velmi opatrně, při nákupech vozíčkář vyslovuje svá přání sám, doprovod by měl na tom trvat, protože prodavači se většinou obrací na ně.</w:t>
      </w:r>
    </w:p>
    <w:p w:rsidR="00B4163F" w:rsidRDefault="00B4163F" w:rsidP="00B4163F">
      <w:pPr>
        <w:spacing w:line="360" w:lineRule="auto"/>
        <w:jc w:val="both"/>
        <w:rPr>
          <w:vanish/>
        </w:rPr>
      </w:pPr>
    </w:p>
    <w:p w:rsidR="00B4163F" w:rsidRDefault="00B4163F" w:rsidP="00B4163F">
      <w:pPr>
        <w:spacing w:line="360" w:lineRule="auto"/>
        <w:jc w:val="both"/>
        <w:rPr>
          <w:rFonts w:eastAsia="Arial"/>
          <w:szCs w:val="28"/>
        </w:rPr>
      </w:pP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vanish/>
        </w:rPr>
      </w:pPr>
      <w:r>
        <w:rPr>
          <w:rFonts w:eastAsia="Arial"/>
          <w:szCs w:val="28"/>
        </w:rPr>
        <w:t>Při všech situacích je třeba myslet na to, že vozíčkář má jiný zorný úhel pohledu než doprovod. Pokud chcete na něco upozornit, skloňte se, abyste zjistili, zda je to vidět i z pohledu postiženého.</w:t>
      </w:r>
    </w:p>
    <w:p w:rsidR="00B4163F" w:rsidRDefault="00B4163F" w:rsidP="00B4163F">
      <w:pPr>
        <w:spacing w:line="360" w:lineRule="auto"/>
        <w:jc w:val="both"/>
        <w:rPr>
          <w:rFonts w:eastAsia="Arial"/>
          <w:szCs w:val="28"/>
        </w:rPr>
      </w:pPr>
    </w:p>
    <w:p w:rsidR="00B4163F" w:rsidRDefault="00B4163F" w:rsidP="00B4163F">
      <w:pPr>
        <w:spacing w:line="360" w:lineRule="auto"/>
        <w:jc w:val="both"/>
        <w:rPr>
          <w:vanish/>
        </w:rPr>
      </w:pP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vanish/>
        </w:rPr>
      </w:pPr>
      <w:r>
        <w:rPr>
          <w:rFonts w:eastAsia="Arial"/>
          <w:szCs w:val="28"/>
        </w:rPr>
        <w:t xml:space="preserve">Pozor na dlouhé hovory za jízdy s vozíkem, mohou být pro postiženého velmi únavné, protože ten má tendence otáčet hlavu nahoru a dozadu, různě se </w:t>
      </w:r>
      <w:proofErr w:type="gramStart"/>
      <w:r>
        <w:rPr>
          <w:rFonts w:eastAsia="Arial"/>
          <w:szCs w:val="28"/>
        </w:rPr>
        <w:t>vychyluje aby</w:t>
      </w:r>
      <w:proofErr w:type="gramEnd"/>
      <w:r>
        <w:rPr>
          <w:rFonts w:eastAsia="Arial"/>
          <w:szCs w:val="28"/>
        </w:rPr>
        <w:t xml:space="preserve"> viděl na doprovod.</w:t>
      </w:r>
    </w:p>
    <w:p w:rsidR="00B4163F" w:rsidRDefault="00B4163F" w:rsidP="00B4163F">
      <w:pPr>
        <w:spacing w:line="360" w:lineRule="auto"/>
        <w:jc w:val="both"/>
        <w:rPr>
          <w:rFonts w:eastAsia="Arial"/>
          <w:szCs w:val="28"/>
        </w:rPr>
      </w:pP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Nutná je zvýšená opatrnost ve výtahu, na přechodech, na jezdících schodech.</w:t>
      </w:r>
    </w:p>
    <w:p w:rsidR="00B4163F" w:rsidRDefault="00B4163F" w:rsidP="00B4163F">
      <w:pPr>
        <w:numPr>
          <w:ilvl w:val="0"/>
          <w:numId w:val="1"/>
        </w:numPr>
        <w:spacing w:line="360" w:lineRule="auto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Při setkání vozíčkáře se zdravým jedincem navozujeme komunikaci, u dětí pomůžeme ukojit přirozenou zvědavost.</w:t>
      </w:r>
    </w:p>
    <w:p w:rsidR="001D0FEA" w:rsidRDefault="001D0FEA">
      <w:bookmarkStart w:id="0" w:name="_GoBack"/>
      <w:bookmarkEnd w:id="0"/>
    </w:p>
    <w:sectPr w:rsidR="001D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3FF"/>
    <w:multiLevelType w:val="hybridMultilevel"/>
    <w:tmpl w:val="FF1C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111E0"/>
    <w:multiLevelType w:val="hybridMultilevel"/>
    <w:tmpl w:val="4FC49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1D0FEA"/>
    <w:rsid w:val="00B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6A66-2EA9-42C3-B482-EDCF347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6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2015-03-10T06:41:00Z</dcterms:created>
  <dcterms:modified xsi:type="dcterms:W3CDTF">2015-03-10T06:42:00Z</dcterms:modified>
</cp:coreProperties>
</file>