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EB" w:rsidRDefault="003132EB" w:rsidP="003132EB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INSTRUKCE:</w:t>
      </w:r>
    </w:p>
    <w:p w:rsidR="003132EB" w:rsidRDefault="003132EB" w:rsidP="003132EB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Vyplňte prosím následující pracovní list. Dne 29. 4. 2020 si při naší společné on-line výuce zkontrolujeme správné odpovědi.</w:t>
      </w:r>
    </w:p>
    <w:p w:rsidR="003132EB" w:rsidRDefault="003132EB" w:rsidP="003132EB">
      <w:pPr>
        <w:rPr>
          <w:rFonts w:cstheme="minorHAnsi"/>
          <w:noProof/>
          <w:sz w:val="24"/>
          <w:szCs w:val="24"/>
          <w:lang w:eastAsia="cs-CZ"/>
        </w:rPr>
      </w:pPr>
    </w:p>
    <w:p w:rsidR="003132EB" w:rsidRDefault="003132EB" w:rsidP="003132E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Uveďte typ a stupeň sluchového postižení, který vyplývá z daného audiogramu:</w:t>
      </w:r>
    </w:p>
    <w:p w:rsidR="003132EB" w:rsidRPr="001A438D" w:rsidRDefault="003132EB" w:rsidP="003132EB">
      <w:pPr>
        <w:rPr>
          <w:rFonts w:cstheme="minorHAnsi"/>
          <w:sz w:val="24"/>
          <w:szCs w:val="24"/>
        </w:rPr>
      </w:pPr>
      <w:r w:rsidRPr="003F563B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7A6389F" wp14:editId="4ED714D0">
            <wp:extent cx="3810000" cy="3867150"/>
            <wp:effectExtent l="0" t="0" r="0" b="0"/>
            <wp:docPr id="3" name="Obrázek 3" descr="C:\Users\Horakova\Desktop\audio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rakova\Desktop\audio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2EB" w:rsidRPr="001A438D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DB4">
        <w:rPr>
          <w:rFonts w:asciiTheme="minorHAnsi" w:hAnsiTheme="minorHAnsi" w:cstheme="minorHAnsi"/>
        </w:rPr>
        <w:t>Popište následující dva jevy, které se mohou objevit u uživatelů sluchadel - akustická zpětná vazba a okluze:</w:t>
      </w:r>
    </w:p>
    <w:p w:rsidR="003132EB" w:rsidRPr="001A438D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Uveďte 3 druhy potíží, které se mohou objevit u uživatelů sluchadel:</w:t>
      </w:r>
    </w:p>
    <w:p w:rsidR="003132EB" w:rsidRPr="005D1DB4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DB4">
        <w:rPr>
          <w:rFonts w:asciiTheme="minorHAnsi" w:hAnsiTheme="minorHAnsi" w:cstheme="minorHAnsi"/>
        </w:rPr>
        <w:t>Charakterizujte rozdíl mezi vyšetřením prahové tónové audiometrie a vyšetřením VRA:</w:t>
      </w:r>
    </w:p>
    <w:p w:rsidR="003132EB" w:rsidRPr="005D1DB4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DB4">
        <w:rPr>
          <w:rFonts w:asciiTheme="minorHAnsi" w:hAnsiTheme="minorHAnsi"/>
        </w:rPr>
        <w:t>Pokud nelze dosáhnout účinné korekce konvenčním sluchadlem,</w:t>
      </w:r>
      <w:r w:rsidRPr="005D1DB4">
        <w:rPr>
          <w:rFonts w:asciiTheme="minorHAnsi" w:hAnsiTheme="minorHAnsi" w:cstheme="minorHAnsi"/>
        </w:rPr>
        <w:t xml:space="preserve"> </w:t>
      </w:r>
      <w:proofErr w:type="gramStart"/>
      <w:r w:rsidRPr="005D1DB4">
        <w:rPr>
          <w:rFonts w:asciiTheme="minorHAnsi" w:hAnsiTheme="minorHAnsi" w:cstheme="minorHAnsi"/>
        </w:rPr>
        <w:t>jaký</w:t>
      </w:r>
      <w:proofErr w:type="gramEnd"/>
      <w:r w:rsidRPr="005D1DB4">
        <w:rPr>
          <w:rFonts w:asciiTheme="minorHAnsi" w:hAnsiTheme="minorHAnsi" w:cstheme="minorHAnsi"/>
        </w:rPr>
        <w:t xml:space="preserve"> typ pomůcky připadá v úvahu v případě, že je indikována </w:t>
      </w:r>
      <w:r w:rsidRPr="005D1DB4">
        <w:rPr>
          <w:rFonts w:asciiTheme="minorHAnsi" w:hAnsiTheme="minorHAnsi"/>
        </w:rPr>
        <w:t>středně těžká až těžká nedoslýchavost, převodní nebo smíšená, bez známek progrese či středoušního zánětu? (viz indikační kritéria pojišťovny)</w:t>
      </w:r>
    </w:p>
    <w:p w:rsidR="003132EB" w:rsidRPr="001A438D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D1DB4">
        <w:rPr>
          <w:rFonts w:asciiTheme="minorHAnsi" w:hAnsiTheme="minorHAnsi"/>
        </w:rPr>
        <w:t>Stručně popište, na jakém principu funguje bezdrátová technologie a za jakých okolností by měla být využívána?</w:t>
      </w:r>
    </w:p>
    <w:p w:rsidR="003132EB" w:rsidRPr="0059387E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73737"/>
        </w:rPr>
        <w:t xml:space="preserve">Co vyplývá </w:t>
      </w:r>
      <w:r w:rsidRPr="00A157D4">
        <w:rPr>
          <w:rFonts w:asciiTheme="minorHAnsi" w:hAnsiTheme="minorHAnsi" w:cstheme="minorHAnsi"/>
          <w:color w:val="373737"/>
        </w:rPr>
        <w:t xml:space="preserve">z výzkumu autorky Lindy M. </w:t>
      </w:r>
      <w:proofErr w:type="spellStart"/>
      <w:r w:rsidRPr="00A157D4">
        <w:rPr>
          <w:rFonts w:asciiTheme="minorHAnsi" w:hAnsiTheme="minorHAnsi" w:cstheme="minorHAnsi"/>
          <w:color w:val="373737"/>
        </w:rPr>
        <w:t>Thibodeau</w:t>
      </w:r>
      <w:proofErr w:type="spellEnd"/>
      <w:r w:rsidRPr="00A157D4">
        <w:rPr>
          <w:rFonts w:asciiTheme="minorHAnsi" w:hAnsiTheme="minorHAnsi" w:cstheme="minorHAnsi"/>
          <w:color w:val="373737"/>
        </w:rPr>
        <w:t xml:space="preserve"> (2008) z University </w:t>
      </w:r>
      <w:proofErr w:type="spellStart"/>
      <w:r w:rsidRPr="00A157D4">
        <w:rPr>
          <w:rFonts w:asciiTheme="minorHAnsi" w:hAnsiTheme="minorHAnsi" w:cstheme="minorHAnsi"/>
          <w:color w:val="373737"/>
        </w:rPr>
        <w:t>of</w:t>
      </w:r>
      <w:proofErr w:type="spellEnd"/>
      <w:r w:rsidRPr="00A157D4">
        <w:rPr>
          <w:rFonts w:asciiTheme="minorHAnsi" w:hAnsiTheme="minorHAnsi" w:cstheme="minorHAnsi"/>
          <w:color w:val="373737"/>
        </w:rPr>
        <w:t xml:space="preserve"> Texas v</w:t>
      </w:r>
      <w:r>
        <w:rPr>
          <w:rFonts w:asciiTheme="minorHAnsi" w:hAnsiTheme="minorHAnsi" w:cstheme="minorHAnsi"/>
          <w:color w:val="373737"/>
        </w:rPr>
        <w:t> </w:t>
      </w:r>
      <w:r w:rsidRPr="00A157D4">
        <w:rPr>
          <w:rFonts w:asciiTheme="minorHAnsi" w:hAnsiTheme="minorHAnsi" w:cstheme="minorHAnsi"/>
          <w:color w:val="373737"/>
        </w:rPr>
        <w:t>Dallasu</w:t>
      </w:r>
      <w:r>
        <w:rPr>
          <w:rFonts w:asciiTheme="minorHAnsi" w:hAnsiTheme="minorHAnsi" w:cstheme="minorHAnsi"/>
          <w:color w:val="373737"/>
        </w:rPr>
        <w:t xml:space="preserve"> (viz text k bezdrátové technologii) u dětí</w:t>
      </w:r>
      <w:r w:rsidRPr="00A157D4">
        <w:rPr>
          <w:rFonts w:asciiTheme="minorHAnsi" w:hAnsiTheme="minorHAnsi" w:cstheme="minorHAnsi"/>
          <w:color w:val="373737"/>
        </w:rPr>
        <w:t>?</w:t>
      </w:r>
    </w:p>
    <w:p w:rsidR="003132EB" w:rsidRPr="0059387E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73737"/>
        </w:rPr>
        <w:t>Charakterizujte faktory ovlivňující úspěšnost sluchové řečové rehabilitace u dítěte se sluchadly nebo kochleárním implantátem:</w:t>
      </w:r>
    </w:p>
    <w:p w:rsidR="003132EB" w:rsidRPr="0059387E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73737"/>
        </w:rPr>
        <w:t>Uveďte a charakterizujte fáze sluchové řečové výchovy:</w:t>
      </w:r>
    </w:p>
    <w:p w:rsidR="003132EB" w:rsidRPr="0059387E" w:rsidRDefault="003132EB" w:rsidP="003132EB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73737"/>
        </w:rPr>
        <w:t>Charakterizujte standardní služby speciální SPC pro sluchově postižené:</w:t>
      </w:r>
    </w:p>
    <w:p w:rsidR="003132EB" w:rsidRPr="00A157D4" w:rsidRDefault="003132EB" w:rsidP="003132EB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:rsidR="006966C6" w:rsidRDefault="003132EB">
      <w:bookmarkStart w:id="0" w:name="_GoBack"/>
      <w:bookmarkEnd w:id="0"/>
    </w:p>
    <w:sectPr w:rsidR="0069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93144"/>
    <w:multiLevelType w:val="hybridMultilevel"/>
    <w:tmpl w:val="8A72C770"/>
    <w:lvl w:ilvl="0" w:tplc="A3E61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86"/>
    <w:rsid w:val="003132EB"/>
    <w:rsid w:val="003D2126"/>
    <w:rsid w:val="00451D86"/>
    <w:rsid w:val="00B2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DFF3A-FA34-4DF9-B185-39709CD6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2E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2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2020-04-19T22:55:00Z</dcterms:created>
  <dcterms:modified xsi:type="dcterms:W3CDTF">2020-04-19T22:55:00Z</dcterms:modified>
</cp:coreProperties>
</file>