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B43" w:rsidRPr="000E5930" w:rsidRDefault="004F4B43" w:rsidP="004F4B43">
      <w:pPr>
        <w:spacing w:line="276" w:lineRule="auto"/>
        <w:ind w:firstLine="708"/>
        <w:jc w:val="both"/>
        <w:rPr>
          <w:rFonts w:ascii="Times New Roman" w:hAnsi="Times New Roman" w:cs="Times New Roman"/>
          <w:i/>
          <w:iCs/>
          <w:sz w:val="32"/>
          <w:szCs w:val="32"/>
        </w:rPr>
      </w:pPr>
      <w:r w:rsidRPr="000E5930">
        <w:rPr>
          <w:rFonts w:ascii="Times New Roman" w:hAnsi="Times New Roman" w:cs="Times New Roman"/>
          <w:i/>
          <w:iCs/>
          <w:sz w:val="32"/>
          <w:szCs w:val="32"/>
        </w:rPr>
        <w:t xml:space="preserve">„Během svého pozorování jsem nashromáždil řadu poznatků, které jsem následně roztřídil podle pozorovatelných znaků </w:t>
      </w:r>
      <w:r w:rsidRPr="000E5930">
        <w:rPr>
          <w:rFonts w:ascii="Times New Roman" w:hAnsi="Times New Roman" w:cs="Times New Roman"/>
          <w:b/>
          <w:i/>
          <w:iCs/>
          <w:sz w:val="32"/>
          <w:szCs w:val="32"/>
        </w:rPr>
        <w:t xml:space="preserve">duševních schopností </w:t>
      </w:r>
      <w:r w:rsidRPr="000E5930">
        <w:rPr>
          <w:rFonts w:ascii="Times New Roman" w:hAnsi="Times New Roman" w:cs="Times New Roman"/>
          <w:i/>
          <w:iCs/>
          <w:sz w:val="32"/>
          <w:szCs w:val="32"/>
        </w:rPr>
        <w:t>nejprve do šesti skupin.</w:t>
      </w:r>
    </w:p>
    <w:p w:rsidR="004F4B43" w:rsidRPr="000E5930" w:rsidRDefault="004F4B43" w:rsidP="004F4B43">
      <w:pPr>
        <w:spacing w:line="276" w:lineRule="auto"/>
        <w:jc w:val="both"/>
        <w:rPr>
          <w:rFonts w:ascii="Times New Roman" w:hAnsi="Times New Roman" w:cs="Times New Roman"/>
          <w:i/>
          <w:iCs/>
          <w:sz w:val="32"/>
          <w:szCs w:val="32"/>
        </w:rPr>
      </w:pPr>
      <w:r w:rsidRPr="000E5930">
        <w:rPr>
          <w:rFonts w:ascii="Times New Roman" w:hAnsi="Times New Roman" w:cs="Times New Roman"/>
          <w:i/>
          <w:iCs/>
          <w:sz w:val="32"/>
          <w:szCs w:val="32"/>
        </w:rPr>
        <w:t xml:space="preserve">Na první místo jsem zařadil </w:t>
      </w:r>
      <w:r w:rsidRPr="000E5930">
        <w:rPr>
          <w:rFonts w:ascii="Times New Roman" w:hAnsi="Times New Roman" w:cs="Times New Roman"/>
          <w:b/>
          <w:i/>
          <w:iCs/>
          <w:sz w:val="32"/>
          <w:szCs w:val="32"/>
        </w:rPr>
        <w:t>žáky „bystré, chtivé a povolné</w:t>
      </w:r>
      <w:r w:rsidRPr="000E5930">
        <w:rPr>
          <w:rFonts w:ascii="Times New Roman" w:hAnsi="Times New Roman" w:cs="Times New Roman"/>
          <w:i/>
          <w:iCs/>
          <w:sz w:val="32"/>
          <w:szCs w:val="32"/>
        </w:rPr>
        <w:t>“, nade všechny vůbec nejschopnější ke studiím. Těm netřeba podávat nic než pastvu moudrosti, rostou sami jako ušlechtilá rostlina. Toliko je třeba opatrnosti, aby se jim nedovolovalo příliš pospíchat, sic předčasně ochabnou a uvadnou.</w:t>
      </w:r>
    </w:p>
    <w:p w:rsidR="004F4B43" w:rsidRPr="000E5930" w:rsidRDefault="004F4B43" w:rsidP="004F4B43">
      <w:pPr>
        <w:spacing w:line="276" w:lineRule="auto"/>
        <w:jc w:val="both"/>
        <w:rPr>
          <w:rFonts w:ascii="Times New Roman" w:hAnsi="Times New Roman" w:cs="Times New Roman"/>
          <w:i/>
          <w:iCs/>
          <w:sz w:val="32"/>
          <w:szCs w:val="32"/>
        </w:rPr>
      </w:pPr>
      <w:r w:rsidRPr="000E5930">
        <w:rPr>
          <w:rFonts w:ascii="Times New Roman" w:hAnsi="Times New Roman" w:cs="Times New Roman"/>
          <w:i/>
          <w:iCs/>
          <w:sz w:val="32"/>
          <w:szCs w:val="32"/>
        </w:rPr>
        <w:t xml:space="preserve">Druhé místo jsem určil pro žáky </w:t>
      </w:r>
      <w:r w:rsidRPr="000E5930">
        <w:rPr>
          <w:rFonts w:ascii="Times New Roman" w:hAnsi="Times New Roman" w:cs="Times New Roman"/>
          <w:b/>
          <w:i/>
          <w:iCs/>
          <w:sz w:val="32"/>
          <w:szCs w:val="32"/>
        </w:rPr>
        <w:t>„vtipné avšak váhavé, ale přece poslušné“</w:t>
      </w:r>
      <w:r w:rsidRPr="000E5930">
        <w:rPr>
          <w:rFonts w:ascii="Times New Roman" w:hAnsi="Times New Roman" w:cs="Times New Roman"/>
          <w:i/>
          <w:iCs/>
          <w:sz w:val="32"/>
          <w:szCs w:val="32"/>
        </w:rPr>
        <w:t>. Těm třeba pouze ostruh.</w:t>
      </w:r>
    </w:p>
    <w:p w:rsidR="004F4B43" w:rsidRPr="000E5930" w:rsidRDefault="004F4B43" w:rsidP="004F4B43">
      <w:pPr>
        <w:spacing w:line="276" w:lineRule="auto"/>
        <w:jc w:val="both"/>
        <w:rPr>
          <w:rFonts w:ascii="Times New Roman" w:hAnsi="Times New Roman" w:cs="Times New Roman"/>
          <w:b/>
          <w:bCs/>
          <w:i/>
          <w:iCs/>
          <w:sz w:val="32"/>
          <w:szCs w:val="32"/>
        </w:rPr>
      </w:pPr>
      <w:r w:rsidRPr="000E5930">
        <w:rPr>
          <w:rFonts w:ascii="Times New Roman" w:hAnsi="Times New Roman" w:cs="Times New Roman"/>
          <w:i/>
          <w:iCs/>
          <w:sz w:val="32"/>
          <w:szCs w:val="32"/>
        </w:rPr>
        <w:t xml:space="preserve">Další skupinu představují žáci </w:t>
      </w:r>
      <w:r w:rsidRPr="000E5930">
        <w:rPr>
          <w:rFonts w:ascii="Times New Roman" w:hAnsi="Times New Roman" w:cs="Times New Roman"/>
          <w:b/>
          <w:i/>
          <w:iCs/>
          <w:sz w:val="32"/>
          <w:szCs w:val="32"/>
        </w:rPr>
        <w:t>„vtipní, učenliví avšak vzpurní a zatvrzelí“.</w:t>
      </w:r>
      <w:r w:rsidRPr="000E5930">
        <w:rPr>
          <w:rFonts w:ascii="Times New Roman" w:hAnsi="Times New Roman" w:cs="Times New Roman"/>
          <w:i/>
          <w:iCs/>
          <w:sz w:val="32"/>
          <w:szCs w:val="32"/>
        </w:rPr>
        <w:t xml:space="preserve"> Takoví jsou vůbec ve školách nenáv</w:t>
      </w:r>
      <w:r w:rsidR="000E5930">
        <w:rPr>
          <w:rFonts w:ascii="Times New Roman" w:hAnsi="Times New Roman" w:cs="Times New Roman"/>
          <w:i/>
          <w:iCs/>
          <w:sz w:val="32"/>
          <w:szCs w:val="32"/>
        </w:rPr>
        <w:t xml:space="preserve">iděni a obyčejně se považují </w:t>
      </w:r>
      <w:proofErr w:type="gramStart"/>
      <w:r w:rsidR="000E5930">
        <w:rPr>
          <w:rFonts w:ascii="Times New Roman" w:hAnsi="Times New Roman" w:cs="Times New Roman"/>
          <w:i/>
          <w:iCs/>
          <w:sz w:val="32"/>
          <w:szCs w:val="32"/>
        </w:rPr>
        <w:t xml:space="preserve">za </w:t>
      </w:r>
      <w:bookmarkStart w:id="0" w:name="_GoBack"/>
      <w:bookmarkEnd w:id="0"/>
      <w:r w:rsidRPr="000E5930">
        <w:rPr>
          <w:rFonts w:ascii="Times New Roman" w:hAnsi="Times New Roman" w:cs="Times New Roman"/>
          <w:i/>
          <w:iCs/>
          <w:sz w:val="32"/>
          <w:szCs w:val="32"/>
        </w:rPr>
        <w:t>ztraceny</w:t>
      </w:r>
      <w:proofErr w:type="gramEnd"/>
      <w:r w:rsidRPr="000E5930">
        <w:rPr>
          <w:rFonts w:ascii="Times New Roman" w:hAnsi="Times New Roman" w:cs="Times New Roman"/>
          <w:i/>
          <w:iCs/>
          <w:sz w:val="32"/>
          <w:szCs w:val="32"/>
        </w:rPr>
        <w:t xml:space="preserve">; </w:t>
      </w:r>
      <w:r w:rsidRPr="000E5930">
        <w:rPr>
          <w:rFonts w:ascii="Times New Roman" w:hAnsi="Times New Roman" w:cs="Times New Roman"/>
          <w:b/>
          <w:i/>
          <w:iCs/>
          <w:color w:val="FF0000"/>
          <w:sz w:val="32"/>
          <w:szCs w:val="32"/>
        </w:rPr>
        <w:t>a přece z takových bývají nejznamenitější mužové, jsou-li řádně vzděláni.</w:t>
      </w:r>
      <w:r w:rsidRPr="000E5930">
        <w:rPr>
          <w:rFonts w:ascii="Times New Roman" w:hAnsi="Times New Roman" w:cs="Times New Roman"/>
          <w:i/>
          <w:iCs/>
          <w:color w:val="FF0000"/>
          <w:sz w:val="32"/>
          <w:szCs w:val="32"/>
        </w:rPr>
        <w:t xml:space="preserve"> </w:t>
      </w:r>
      <w:r w:rsidRPr="000E5930">
        <w:rPr>
          <w:rFonts w:ascii="Times New Roman" w:hAnsi="Times New Roman" w:cs="Times New Roman"/>
          <w:i/>
          <w:iCs/>
          <w:sz w:val="32"/>
          <w:szCs w:val="32"/>
        </w:rPr>
        <w:t xml:space="preserve">To se ukázalo na </w:t>
      </w:r>
      <w:proofErr w:type="spellStart"/>
      <w:r w:rsidRPr="000E5930">
        <w:rPr>
          <w:rFonts w:ascii="Times New Roman" w:hAnsi="Times New Roman" w:cs="Times New Roman"/>
          <w:i/>
          <w:iCs/>
          <w:sz w:val="32"/>
          <w:szCs w:val="32"/>
        </w:rPr>
        <w:t>Bukefalovi</w:t>
      </w:r>
      <w:proofErr w:type="spellEnd"/>
      <w:r w:rsidRPr="000E5930">
        <w:rPr>
          <w:rFonts w:ascii="Times New Roman" w:hAnsi="Times New Roman" w:cs="Times New Roman"/>
          <w:i/>
          <w:iCs/>
          <w:sz w:val="32"/>
          <w:szCs w:val="32"/>
        </w:rPr>
        <w:t xml:space="preserve"> Alexandra Velikého. Když Alexandr uviděl, že otec jeho, </w:t>
      </w:r>
      <w:proofErr w:type="spellStart"/>
      <w:r w:rsidRPr="000E5930">
        <w:rPr>
          <w:rFonts w:ascii="Times New Roman" w:hAnsi="Times New Roman" w:cs="Times New Roman"/>
          <w:i/>
          <w:iCs/>
          <w:sz w:val="32"/>
          <w:szCs w:val="32"/>
        </w:rPr>
        <w:t>Filippos</w:t>
      </w:r>
      <w:proofErr w:type="spellEnd"/>
      <w:r w:rsidRPr="000E5930">
        <w:rPr>
          <w:rFonts w:ascii="Times New Roman" w:hAnsi="Times New Roman" w:cs="Times New Roman"/>
          <w:i/>
          <w:iCs/>
          <w:sz w:val="32"/>
          <w:szCs w:val="32"/>
        </w:rPr>
        <w:t xml:space="preserve">, rozkázal, jakožto neužitečného dáti pryč velmi divokého koně, jenž nestrpěl na svém hřbetě žádného jezdce, pravil: „Jakého koně to kazí lidé, protože s ním z neumělosti nedovedou zacházet!“ A když pocvičil koně podivuhodným způsobem, bez ran, dokázal, že nejen tehdy, nýbrž stále potom nosil Alexandra a že na celém světě nebylo lze najít koně ušlechtilejšího a hodnějšího takového hrdiny.  A </w:t>
      </w:r>
      <w:proofErr w:type="spellStart"/>
      <w:r w:rsidRPr="000E5930">
        <w:rPr>
          <w:rFonts w:ascii="Times New Roman" w:hAnsi="Times New Roman" w:cs="Times New Roman"/>
          <w:i/>
          <w:iCs/>
          <w:sz w:val="32"/>
          <w:szCs w:val="32"/>
        </w:rPr>
        <w:t>Plutarchos</w:t>
      </w:r>
      <w:proofErr w:type="spellEnd"/>
      <w:r w:rsidRPr="000E5930">
        <w:rPr>
          <w:rFonts w:ascii="Times New Roman" w:hAnsi="Times New Roman" w:cs="Times New Roman"/>
          <w:i/>
          <w:iCs/>
          <w:sz w:val="32"/>
          <w:szCs w:val="32"/>
        </w:rPr>
        <w:t>, líče tuto událost, dodává</w:t>
      </w:r>
      <w:r w:rsidRPr="000E5930">
        <w:rPr>
          <w:rFonts w:ascii="Times New Roman" w:hAnsi="Times New Roman" w:cs="Times New Roman"/>
          <w:b/>
          <w:bCs/>
          <w:i/>
          <w:iCs/>
          <w:sz w:val="32"/>
          <w:szCs w:val="32"/>
        </w:rPr>
        <w:t>: „Onen kůň nás učí, že mnoho zdárných hlav hyne vinou učitelů, kteří z koňů činí osly, poněvadž neumějí ovládat ty, kteří jsou hrdí a svobodomyslní.“</w:t>
      </w:r>
    </w:p>
    <w:p w:rsidR="005565BA" w:rsidRPr="000E5930" w:rsidRDefault="005565BA">
      <w:pPr>
        <w:rPr>
          <w:rFonts w:ascii="Times New Roman" w:hAnsi="Times New Roman" w:cs="Times New Roman"/>
          <w:sz w:val="32"/>
          <w:szCs w:val="32"/>
        </w:rPr>
      </w:pPr>
    </w:p>
    <w:sectPr w:rsidR="005565BA" w:rsidRPr="000E59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B43"/>
    <w:rsid w:val="000E5930"/>
    <w:rsid w:val="004F4B43"/>
    <w:rsid w:val="00556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4B43"/>
    <w:pPr>
      <w:spacing w:after="0" w:line="240" w:lineRule="auto"/>
    </w:pPr>
    <w:rPr>
      <w:rFonts w:ascii="Calibri" w:eastAsia="Calibri" w:hAnsi="Calibri" w:cs="Calibr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4B43"/>
    <w:pPr>
      <w:spacing w:after="0" w:line="240" w:lineRule="auto"/>
    </w:pPr>
    <w:rPr>
      <w:rFonts w:ascii="Calibri" w:eastAsia="Calibri" w:hAnsi="Calibri" w:cs="Calibri"/>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217</Words>
  <Characters>1240</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Trnová</dc:creator>
  <cp:lastModifiedBy>Trnová</cp:lastModifiedBy>
  <cp:revision>2</cp:revision>
  <dcterms:created xsi:type="dcterms:W3CDTF">2015-09-29T20:26:00Z</dcterms:created>
  <dcterms:modified xsi:type="dcterms:W3CDTF">2015-09-29T20:36:00Z</dcterms:modified>
</cp:coreProperties>
</file>