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4B" w:rsidRPr="009452C1" w:rsidRDefault="0011094B" w:rsidP="0011094B">
      <w:pPr>
        <w:pStyle w:val="Default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2.1 </w:t>
      </w:r>
      <w:r w:rsidRPr="009452C1">
        <w:rPr>
          <w:b/>
          <w:sz w:val="28"/>
          <w:szCs w:val="23"/>
        </w:rPr>
        <w:t>Charakteristika nadaných žáků</w:t>
      </w:r>
    </w:p>
    <w:p w:rsidR="0011094B" w:rsidRDefault="0011094B" w:rsidP="0011094B">
      <w:pPr>
        <w:pStyle w:val="Default"/>
        <w:ind w:firstLine="708"/>
        <w:jc w:val="both"/>
      </w:pPr>
      <w:r>
        <w:t>Na tomto místě je třeba zdůraznit, že je důležité vnímat nadání jako něco, co se projevuje v celé osobnosti nadaného jedince, nikoliv jako samostatná a izolovaná část jeho osobnosti. (</w:t>
      </w:r>
      <w:proofErr w:type="spellStart"/>
      <w:r>
        <w:t>Laznibatová</w:t>
      </w:r>
      <w:proofErr w:type="spellEnd"/>
      <w:r>
        <w:t>, 2003, s. 253)</w:t>
      </w:r>
    </w:p>
    <w:p w:rsidR="0011094B" w:rsidRDefault="0011094B" w:rsidP="0011094B">
      <w:pPr>
        <w:pStyle w:val="Default"/>
        <w:ind w:firstLine="708"/>
        <w:jc w:val="both"/>
      </w:pPr>
      <w:r>
        <w:t>Existuje množství seznamů charakteristik nadaných jedinců. Převážně však nepopisují konkrétní vlastnosti nadaných, ale spíše obecné charakteristiky, které se vyskytují u nadaných (Machů, 2006, s. 19)</w:t>
      </w:r>
      <w:r w:rsidRPr="009507AF">
        <w:rPr>
          <w:highlight w:val="yellow"/>
        </w:rPr>
        <w:t>.</w:t>
      </w:r>
      <w:r>
        <w:t xml:space="preserve"> Podle Machů (2006, s. 19) „nadaní nemusí </w:t>
      </w:r>
      <w:r w:rsidRPr="009452C1">
        <w:t>disponovat všemi projevy, ale ani jejich výskyt není zárukou určení talentu</w:t>
      </w:r>
      <w:r>
        <w:t>.</w:t>
      </w:r>
      <w:r w:rsidRPr="009452C1">
        <w:t>“</w:t>
      </w:r>
      <w:r>
        <w:t xml:space="preserve"> Za důležité považují Fořtíkovi (2007, s. 15) fakt, že nadaní nejsou homogenní skupinou, tudíž ne všechny charakteristiky se vždy a u všech nadaných objevují. Je potřeba také zmínit, že typické projevy charakteristik mohou být ovlivněny věkem nadaného (Machů, 2006, s. 19) a že tyto charakteristiky můžeme sledovat jen v situacích, kdy se nadaní zabývají svou oblíbenou činností. (</w:t>
      </w:r>
      <w:proofErr w:type="spellStart"/>
      <w:r>
        <w:t>Portešová</w:t>
      </w:r>
      <w:proofErr w:type="spellEnd"/>
      <w:r>
        <w:t>, 2019a)</w:t>
      </w:r>
    </w:p>
    <w:p w:rsidR="0011094B" w:rsidRDefault="0011094B" w:rsidP="0011094B">
      <w:pPr>
        <w:pStyle w:val="Default"/>
        <w:ind w:firstLine="708"/>
        <w:jc w:val="both"/>
      </w:pPr>
      <w:r w:rsidRPr="009452C1">
        <w:t xml:space="preserve">Machů (2006, s. 19) </w:t>
      </w:r>
      <w:r>
        <w:t>v následujícím seznamu rozlišuje dvě oblasti osobnostních charakteristik nadaných, kognitivní a afektivní.</w:t>
      </w:r>
    </w:p>
    <w:p w:rsidR="0011094B" w:rsidRDefault="0011094B" w:rsidP="0011094B">
      <w:pPr>
        <w:pStyle w:val="Default"/>
        <w:jc w:val="both"/>
      </w:pPr>
    </w:p>
    <w:p w:rsidR="0011094B" w:rsidRPr="009452C1" w:rsidRDefault="0011094B" w:rsidP="0011094B">
      <w:pPr>
        <w:pStyle w:val="Default"/>
        <w:jc w:val="both"/>
      </w:pPr>
      <w:r w:rsidRPr="009452C1">
        <w:t xml:space="preserve">Obecné osobnostní charakteristiky nadaných v kognitivní oblasti: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Mají výbornou logickou paměť.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Rychleji a kvalitněji se učí, potřebují méně procvičování.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Používají vyspělejší myšlenkové procesy.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Lépe rozumí abstraktním pojmům než jejich vrstevníci.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Vidí neobvyklé vztahy a souvislosti.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Mají dobré pozorovací schopnosti.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Dokážou rozlišit i nepatrné detaily.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Mají rozvinutou slovní zásobu.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Mají mnoho rozličných zálib a koníčků.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Dokážou se dlouhodobě koncentrovat v oblastech svého zájmu.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>
        <w:t>Umí číst s porozuměním již</w:t>
      </w:r>
      <w:r w:rsidRPr="009452C1">
        <w:t xml:space="preserve"> v předškolním věku.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Mají v určitých oborech velké množství znalostí, které si rychle zapamatují, vybavují a bez obtíží aplikují. </w:t>
      </w:r>
    </w:p>
    <w:p w:rsidR="0011094B" w:rsidRPr="009452C1" w:rsidRDefault="0011094B" w:rsidP="0011094B">
      <w:pPr>
        <w:pStyle w:val="Default"/>
      </w:pPr>
    </w:p>
    <w:p w:rsidR="0011094B" w:rsidRPr="009452C1" w:rsidRDefault="0011094B" w:rsidP="0011094B">
      <w:pPr>
        <w:pStyle w:val="Default"/>
      </w:pPr>
      <w:r w:rsidRPr="009452C1">
        <w:t xml:space="preserve">Obecné osobnostní charakteristiky nadaných v afektivní oblasti: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  <w:spacing w:line="276" w:lineRule="auto"/>
      </w:pPr>
      <w:r w:rsidRPr="009452C1">
        <w:t xml:space="preserve">Jsou vnitřně motivovaní, vytrvalí, jdou za svým cílem.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  <w:spacing w:line="276" w:lineRule="auto"/>
      </w:pPr>
      <w:r w:rsidRPr="009452C1">
        <w:t xml:space="preserve">Neochotně se podřizují autoritě.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  <w:spacing w:line="276" w:lineRule="auto"/>
      </w:pPr>
      <w:r w:rsidRPr="009452C1">
        <w:t xml:space="preserve">Oplývají smyslem pro humor.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  <w:spacing w:line="276" w:lineRule="auto"/>
      </w:pPr>
      <w:r w:rsidRPr="009452C1">
        <w:t xml:space="preserve">Mají rozvinutý cit pro morálku a spravedlnost.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  <w:spacing w:line="276" w:lineRule="auto"/>
      </w:pPr>
      <w:r w:rsidRPr="009452C1">
        <w:t xml:space="preserve">Neradi se podřizují pravidlům, nechtějí spolupracovat s ostatními. </w:t>
      </w:r>
    </w:p>
    <w:p w:rsidR="0011094B" w:rsidRDefault="0011094B" w:rsidP="0011094B">
      <w:pPr>
        <w:pStyle w:val="Default"/>
        <w:numPr>
          <w:ilvl w:val="0"/>
          <w:numId w:val="1"/>
        </w:numPr>
        <w:spacing w:line="276" w:lineRule="auto"/>
      </w:pPr>
      <w:r w:rsidRPr="009452C1">
        <w:t>Intenzivně prožívají okolní dění, jsou přecitlivělí.</w:t>
      </w:r>
    </w:p>
    <w:p w:rsidR="0011094B" w:rsidRDefault="0011094B" w:rsidP="0011094B">
      <w:pPr>
        <w:pStyle w:val="Default"/>
        <w:numPr>
          <w:ilvl w:val="0"/>
          <w:numId w:val="1"/>
        </w:numPr>
        <w:spacing w:line="276" w:lineRule="auto"/>
      </w:pPr>
      <w:r>
        <w:t>Mají neobvyklou smyslovou vnímavost.</w:t>
      </w:r>
    </w:p>
    <w:p w:rsidR="0011094B" w:rsidRDefault="0011094B" w:rsidP="0011094B">
      <w:pPr>
        <w:pStyle w:val="Default"/>
        <w:numPr>
          <w:ilvl w:val="0"/>
          <w:numId w:val="1"/>
        </w:numPr>
        <w:spacing w:line="276" w:lineRule="auto"/>
      </w:pPr>
      <w:r>
        <w:t>Kladou sobě i ostatním vysoké požadavky.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  <w:spacing w:line="276" w:lineRule="auto"/>
      </w:pPr>
      <w:r>
        <w:t>Uvědomují si vlastní odlišnost.</w:t>
      </w:r>
    </w:p>
    <w:p w:rsidR="0011094B" w:rsidRDefault="0011094B" w:rsidP="0011094B">
      <w:pPr>
        <w:pStyle w:val="Default"/>
      </w:pPr>
    </w:p>
    <w:p w:rsidR="0011094B" w:rsidRDefault="0011094B" w:rsidP="0011094B">
      <w:pPr>
        <w:pStyle w:val="Default"/>
        <w:jc w:val="both"/>
      </w:pPr>
      <w:r w:rsidRPr="009452C1">
        <w:t>Další</w:t>
      </w:r>
      <w:r>
        <w:t xml:space="preserve"> seznam zabývající se charakteristikami nadaných jedinců nese název </w:t>
      </w:r>
      <w:r w:rsidRPr="009452C1">
        <w:t xml:space="preserve">Škála charakteristik nadání, kterou vytvořili </w:t>
      </w:r>
      <w:r>
        <w:t>odborníci</w:t>
      </w:r>
      <w:r w:rsidRPr="009452C1">
        <w:t xml:space="preserve"> z Centra pro rozvoj nadání v Denveru pod vedením Lindy </w:t>
      </w:r>
      <w:proofErr w:type="spellStart"/>
      <w:r w:rsidRPr="009452C1">
        <w:t>Silvermanové</w:t>
      </w:r>
      <w:proofErr w:type="spellEnd"/>
      <w:r w:rsidRPr="009452C1">
        <w:t xml:space="preserve"> (1993, </w:t>
      </w:r>
      <w:r>
        <w:t xml:space="preserve">in </w:t>
      </w:r>
      <w:proofErr w:type="spellStart"/>
      <w:r>
        <w:t>Havigerová</w:t>
      </w:r>
      <w:proofErr w:type="spellEnd"/>
      <w:r>
        <w:t>, 2011, s. 84–86).</w:t>
      </w:r>
    </w:p>
    <w:p w:rsidR="0011094B" w:rsidRDefault="0011094B" w:rsidP="0011094B">
      <w:pPr>
        <w:pStyle w:val="Default"/>
      </w:pPr>
    </w:p>
    <w:p w:rsidR="0011094B" w:rsidRPr="009452C1" w:rsidRDefault="0011094B" w:rsidP="0011094B">
      <w:pPr>
        <w:pStyle w:val="Default"/>
      </w:pPr>
      <w:r w:rsidRPr="009452C1">
        <w:t xml:space="preserve">Škála charakteristik nadání: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dobré rozumové schopnosti (myslí mu to dobře).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lastRenderedPageBreak/>
        <w:t xml:space="preserve">Učí se rychleji.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rozsáhlejší slovník.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vynikající paměť.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Udrží dlouho pozornost (když je něčím zaujato).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>
        <w:t>Je citlivý</w:t>
      </w:r>
      <w:r w:rsidRPr="009452C1">
        <w:t xml:space="preserve"> (city jej snadněji zraní).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Projevuje soucit.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Je perfekcionista.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Je náruživý.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Je morálně citlivý.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>
        <w:t>Je silně zvídavý</w:t>
      </w:r>
      <w:r w:rsidRPr="009452C1">
        <w:t xml:space="preserve">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>
        <w:t>Je vytrvalý</w:t>
      </w:r>
      <w:r w:rsidRPr="009452C1">
        <w:t xml:space="preserve"> v oblasti svého zájmu.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hodně energie.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Dává přednost společnosti starších nebo dospělých.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široké spektrum zájmů.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velký smysl pro humor.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Je předčasný nebo vášnivý čtenář. (Pokud ještě nečte, má rád, když mu někdo čte.)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Stará se o spravedlnost, čestnost.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Občas vynáší zralé soudy, na svůj věk.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pronikavé pozorovací schopnosti.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živou představivost.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>
        <w:t>Je vysoce tvořivý</w:t>
      </w:r>
      <w:r w:rsidRPr="009452C1">
        <w:t xml:space="preserve">. </w:t>
      </w:r>
    </w:p>
    <w:p w:rsidR="0011094B" w:rsidRDefault="0011094B" w:rsidP="0011094B">
      <w:pPr>
        <w:pStyle w:val="Default"/>
        <w:numPr>
          <w:ilvl w:val="0"/>
          <w:numId w:val="1"/>
        </w:numPr>
      </w:pPr>
      <w:r w:rsidRPr="009452C1">
        <w:t xml:space="preserve">Má tendenci zpochybňovat autority. </w:t>
      </w:r>
    </w:p>
    <w:p w:rsidR="0011094B" w:rsidRDefault="0011094B" w:rsidP="0011094B">
      <w:pPr>
        <w:pStyle w:val="Default"/>
        <w:numPr>
          <w:ilvl w:val="0"/>
          <w:numId w:val="1"/>
        </w:numPr>
      </w:pPr>
      <w:r>
        <w:t>Obratně zachází s čísly.</w:t>
      </w:r>
    </w:p>
    <w:p w:rsidR="0011094B" w:rsidRDefault="0011094B" w:rsidP="0011094B">
      <w:pPr>
        <w:pStyle w:val="Default"/>
        <w:numPr>
          <w:ilvl w:val="0"/>
          <w:numId w:val="1"/>
        </w:numPr>
      </w:pPr>
      <w:r>
        <w:t>Je dobrý na skládačky a puzzle.</w:t>
      </w:r>
    </w:p>
    <w:p w:rsidR="0011094B" w:rsidRPr="009452C1" w:rsidRDefault="0011094B" w:rsidP="0011094B">
      <w:pPr>
        <w:pStyle w:val="Default"/>
      </w:pPr>
    </w:p>
    <w:p w:rsidR="0011094B" w:rsidRPr="00B06D1D" w:rsidRDefault="0011094B" w:rsidP="0011094B">
      <w:pPr>
        <w:pStyle w:val="Default"/>
        <w:ind w:firstLine="708"/>
        <w:jc w:val="both"/>
      </w:pPr>
      <w:r w:rsidRPr="00B06D1D">
        <w:t>Hříbková (2009, s. 94–97) uvádí též mnoho charakteristik, z nichž některé budou představeny v následujícím textu.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Nadaní dovedou rychle a správně zobecňovat.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Umí kriticky uvažovat.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Chtějí získávat nové informace.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Rádi vymýšlí na otázky svou vlastní odpověď.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Jsou často originální ve svém uvažování i ve způsobu řešení úkolů.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Jsou vnitřně motivovaní.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Jsou obvykle citliví a potřebují citovou podporu.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Rádi prezentují vlastní názory a diskutují.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Mají smysl pro humor, který je často odlišný od jejich vrstevníků.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Nadaní upřednostňují samostatnou práci před prací ve skupině.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Rádi pracují svým vlastním tempem.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Rádi řeší problémové úkoly.</w:t>
      </w:r>
    </w:p>
    <w:p w:rsidR="0011094B" w:rsidRPr="00B06D1D" w:rsidRDefault="0011094B" w:rsidP="0011094B">
      <w:pPr>
        <w:pStyle w:val="Default"/>
        <w:numPr>
          <w:ilvl w:val="0"/>
          <w:numId w:val="2"/>
        </w:numPr>
        <w:jc w:val="both"/>
      </w:pPr>
      <w:r w:rsidRPr="00B06D1D">
        <w:t>Umí samostatně vyhledávat informace za pomoci encyklopedií, knih i moderních technologií.</w:t>
      </w:r>
    </w:p>
    <w:p w:rsidR="0011094B" w:rsidRPr="00B06D1D" w:rsidRDefault="0011094B" w:rsidP="0011094B">
      <w:pPr>
        <w:pStyle w:val="Default"/>
        <w:ind w:firstLine="708"/>
        <w:jc w:val="both"/>
      </w:pPr>
    </w:p>
    <w:p w:rsidR="0011094B" w:rsidRPr="00B06D1D" w:rsidRDefault="0011094B" w:rsidP="0011094B">
      <w:pPr>
        <w:pStyle w:val="Default"/>
        <w:ind w:firstLine="708"/>
        <w:jc w:val="both"/>
      </w:pPr>
      <w:r w:rsidRPr="00B06D1D">
        <w:t>Byly uvedeny typické charakteristiky nadaných vytvořené odborníky. Je dobré na tomto místě k těmto charakteristikám zdůraznit</w:t>
      </w:r>
      <w:r>
        <w:t xml:space="preserve">, že nadaní často vyrůstají v rodinách, které jim pomáhají a v jejich nadání je povzbuzují a podporují. Pravděpodobně i tento fakt přispívá k tomu, že jsou </w:t>
      </w:r>
      <w:r w:rsidRPr="00B06D1D">
        <w:t>nadaní oproti svým vrstevníkům zvídavější, otevřenější k novým věcem, dovedou číst, psát a počítat ještě před vstupem do první třídy, snadněji se učí, umí si vytvořit svůj vlastní názor a jsou samostatnější. (Vágnerová, 2005, s. 52–53)</w:t>
      </w:r>
    </w:p>
    <w:p w:rsidR="0011094B" w:rsidRPr="00B06D1D" w:rsidRDefault="0011094B" w:rsidP="0011094B">
      <w:pPr>
        <w:pStyle w:val="Default"/>
        <w:ind w:firstLine="708"/>
        <w:jc w:val="both"/>
      </w:pPr>
      <w:r w:rsidRPr="00B06D1D">
        <w:lastRenderedPageBreak/>
        <w:t>Též je třeba k těmto rysům dodat, že nadaní obvykle myslí v souvislostech, neboli „každá myšlenka je propojována s dalšími myšlenkami a podněty a tím dochází k vytváření více či méně složitých sítí a vztahů mezi nimi“ (</w:t>
      </w:r>
      <w:proofErr w:type="spellStart"/>
      <w:r w:rsidRPr="00B06D1D">
        <w:t>Portešová</w:t>
      </w:r>
      <w:proofErr w:type="spellEnd"/>
      <w:r w:rsidRPr="00B06D1D">
        <w:t xml:space="preserve">, 2019). </w:t>
      </w:r>
      <w:proofErr w:type="spellStart"/>
      <w:r w:rsidRPr="00B06D1D">
        <w:t>Portešová</w:t>
      </w:r>
      <w:proofErr w:type="spellEnd"/>
      <w:r w:rsidRPr="00B06D1D">
        <w:t xml:space="preserve"> (2019) vysvětluje, že nadaní do těchto složitých sítí zvládají velmi rychle připojit nějakou novou informaci a jsou zároveň zdatní ve schopnosti vidět vztahy a souvislosti mezi danými myšlenkami. Nadaní rádi a snadno přicházejí na různé souvislosti.</w:t>
      </w:r>
    </w:p>
    <w:p w:rsidR="0011094B" w:rsidRPr="00B06D1D" w:rsidRDefault="0011094B" w:rsidP="0011094B">
      <w:pPr>
        <w:pStyle w:val="Default"/>
        <w:ind w:firstLine="708"/>
        <w:jc w:val="both"/>
      </w:pPr>
      <w:proofErr w:type="spellStart"/>
      <w:r w:rsidRPr="00B06D1D">
        <w:t>Portešová</w:t>
      </w:r>
      <w:proofErr w:type="spellEnd"/>
      <w:r w:rsidRPr="00B06D1D">
        <w:t xml:space="preserve"> (2019) dále vysvětluje, že nadaní žáci jsou většinou motivováni vnitřně, chtějí něco vědět a znát. Nejen, že se rádi učí, ale mají potřebu vědět význam toho, co se učí, a proč se to učí. Vnější forma motivace v podobě odměn, trestů či dokonce pochvaly, jim obvykle nevyhovuje nebo ji nepotřebují a neřídí se podle toho. Nové informace si zapamatují rychle a efektivně, jsou „zvídavé, rádi objevují vše nové, potřebují příležitosti k objevování“ (</w:t>
      </w:r>
      <w:proofErr w:type="spellStart"/>
      <w:r w:rsidRPr="00B06D1D">
        <w:t>Portešová</w:t>
      </w:r>
      <w:proofErr w:type="spellEnd"/>
      <w:r w:rsidRPr="00B06D1D">
        <w:t>, 2019).</w:t>
      </w:r>
    </w:p>
    <w:p w:rsidR="0011094B" w:rsidRPr="00B06D1D" w:rsidRDefault="0011094B" w:rsidP="0011094B">
      <w:pPr>
        <w:pStyle w:val="Default"/>
        <w:ind w:firstLine="708"/>
        <w:jc w:val="both"/>
      </w:pPr>
      <w:r w:rsidRPr="00B06D1D">
        <w:t>Je známo, že nadaní jsou velmi tvořiví v propojování souvislostí, pokládají zajímavé a dobře promyšlené otázky. Rádi diskutují a vyjadřují svůj vlastní názor. Na problém se dívají z různých stran, jsou dobří v porovnávání a vysvětlení příčin, jsou kreativní ohledně způsobu řešení daného problému. Problémem, který považují za zajímavý, se dokáží zabývat velmi dlouho. Nadaní obvykle nové učivo zvládají rychle a nepotřebují jeho časté opakování. (</w:t>
      </w:r>
      <w:proofErr w:type="spellStart"/>
      <w:r w:rsidRPr="00B06D1D">
        <w:t>Portešová</w:t>
      </w:r>
      <w:proofErr w:type="spellEnd"/>
      <w:r w:rsidRPr="00B06D1D">
        <w:t xml:space="preserve">, </w:t>
      </w:r>
      <w:proofErr w:type="gramStart"/>
      <w:r w:rsidRPr="00B06D1D">
        <w:t>2019) (Otázka14e</w:t>
      </w:r>
      <w:proofErr w:type="gramEnd"/>
      <w:r w:rsidRPr="00B06D1D">
        <w:t>)</w:t>
      </w:r>
    </w:p>
    <w:p w:rsidR="0011094B" w:rsidRDefault="0011094B" w:rsidP="0011094B">
      <w:pPr>
        <w:pStyle w:val="Default"/>
        <w:ind w:firstLine="708"/>
        <w:jc w:val="both"/>
      </w:pPr>
      <w:r w:rsidRPr="00B06D1D">
        <w:t>Pozitivní charakteristiky nadaných</w:t>
      </w:r>
      <w:r>
        <w:t xml:space="preserve"> jedinců byly představeny. Nadaní však disponují i relativně negativními vlastnostmi, které jsou popsány v následujícím seznamu podle </w:t>
      </w:r>
      <w:proofErr w:type="spellStart"/>
      <w:r w:rsidRPr="009452C1">
        <w:t>Winebrennerové</w:t>
      </w:r>
      <w:proofErr w:type="spellEnd"/>
      <w:r w:rsidRPr="009452C1">
        <w:t xml:space="preserve"> (2001, </w:t>
      </w:r>
      <w:r>
        <w:t>in</w:t>
      </w:r>
      <w:r w:rsidRPr="009452C1">
        <w:t xml:space="preserve"> Fořtík &amp;</w:t>
      </w:r>
      <w:r>
        <w:t xml:space="preserve"> </w:t>
      </w:r>
      <w:proofErr w:type="spellStart"/>
      <w:r w:rsidRPr="009452C1">
        <w:t>Fořtíková</w:t>
      </w:r>
      <w:proofErr w:type="spellEnd"/>
      <w:r w:rsidRPr="009452C1">
        <w:t xml:space="preserve">, 2007, s. 17): </w:t>
      </w:r>
    </w:p>
    <w:p w:rsidR="0011094B" w:rsidRPr="009452C1" w:rsidRDefault="0011094B" w:rsidP="0011094B">
      <w:pPr>
        <w:pStyle w:val="Default"/>
        <w:ind w:firstLine="708"/>
        <w:jc w:val="both"/>
      </w:pP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Nadaní odmítají práci nebo pracují nedbale.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>Jsou nervózní př</w:t>
      </w:r>
      <w:r>
        <w:t>i tempu práce třídy, které považ</w:t>
      </w:r>
      <w:r w:rsidRPr="009452C1">
        <w:t xml:space="preserve">ují za </w:t>
      </w:r>
      <w:r>
        <w:t xml:space="preserve">nedostatečně aktivní, nebo když </w:t>
      </w:r>
      <w:r w:rsidRPr="009452C1">
        <w:t xml:space="preserve">nevidí jasný pokrok v práci.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Nadaní protestují proti rutinní a předvídatelné činnosti.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>
        <w:t>Kladou choulostivé otázky, vyž</w:t>
      </w:r>
      <w:r w:rsidRPr="009452C1">
        <w:t xml:space="preserve">adují zdůvodnění, proč se mají věci dělat určitým způsobem.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Odmítají určování práce a příkazy.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Nadaní sní v průběhu dne.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Ovládají třídní diskuse.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>Býva</w:t>
      </w:r>
      <w:r>
        <w:t>jí panovačné k učitelům i spoluž</w:t>
      </w:r>
      <w:r w:rsidRPr="009452C1">
        <w:t xml:space="preserve">ákům.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Jsou netolerantní k nedokonalosti vůči sobě i ostatním.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Nadaní přecitlivěle reagují na kritiku, snadno se rozpláčou. </w:t>
      </w:r>
    </w:p>
    <w:p w:rsidR="0011094B" w:rsidRDefault="0011094B" w:rsidP="0011094B">
      <w:pPr>
        <w:pStyle w:val="Default"/>
        <w:numPr>
          <w:ilvl w:val="0"/>
          <w:numId w:val="1"/>
        </w:numPr>
      </w:pPr>
      <w:r w:rsidRPr="009452C1">
        <w:t xml:space="preserve">Odmítají se podřídit. </w:t>
      </w:r>
    </w:p>
    <w:p w:rsidR="0011094B" w:rsidRPr="009452C1" w:rsidRDefault="0011094B" w:rsidP="0011094B">
      <w:pPr>
        <w:pStyle w:val="Default"/>
        <w:numPr>
          <w:ilvl w:val="0"/>
          <w:numId w:val="1"/>
        </w:numPr>
      </w:pPr>
      <w:r w:rsidRPr="009452C1">
        <w:t xml:space="preserve">Odmítají kooperativní učení. </w:t>
      </w:r>
    </w:p>
    <w:p w:rsidR="0011094B" w:rsidRDefault="0011094B" w:rsidP="0011094B">
      <w:pPr>
        <w:pStyle w:val="Default"/>
        <w:numPr>
          <w:ilvl w:val="0"/>
          <w:numId w:val="1"/>
        </w:numPr>
      </w:pPr>
      <w:r w:rsidRPr="009452C1">
        <w:t>Nada</w:t>
      </w:r>
      <w:r>
        <w:t>ní „hrají divadlo“ a ruší spoluž</w:t>
      </w:r>
      <w:r w:rsidRPr="009452C1">
        <w:t xml:space="preserve">áky. </w:t>
      </w:r>
    </w:p>
    <w:p w:rsidR="0011094B" w:rsidRDefault="0011094B" w:rsidP="0011094B">
      <w:pPr>
        <w:pStyle w:val="Default"/>
        <w:numPr>
          <w:ilvl w:val="0"/>
          <w:numId w:val="1"/>
        </w:numPr>
      </w:pPr>
      <w:r w:rsidRPr="009452C1">
        <w:t>Mohou se stát „třídním šaškem“.</w:t>
      </w:r>
    </w:p>
    <w:p w:rsidR="0011094B" w:rsidRDefault="0011094B" w:rsidP="0011094B">
      <w:pPr>
        <w:pStyle w:val="Default"/>
      </w:pPr>
    </w:p>
    <w:p w:rsidR="0011094B" w:rsidRDefault="0011094B" w:rsidP="0011094B">
      <w:pPr>
        <w:pStyle w:val="Default"/>
        <w:ind w:firstLine="708"/>
        <w:jc w:val="both"/>
      </w:pPr>
      <w:r>
        <w:t xml:space="preserve">Jak vyplývá z výše uvedených popisů, existuje mnoho pozitivních i negativních charakteristik. Jak tvrdí Hříbková (2009, s. 97), není možné udělat jednoznačný seznam charakteristik nadaných. Je třeba mít na paměti, že každý člověk, i nadaný jedinec, je originál, a že „znakem nadaných je značná rozmanitost a diverzita osobnostních vlastností“ (Hříbková, 2009, s. 93). I když jsou vlastnosti nadaných rozmanité, lze rozlišit oblasti zájmu a talentu, které mají jednotliví nadaní společné. </w:t>
      </w:r>
      <w:r>
        <w:t>T</w:t>
      </w:r>
      <w:bookmarkStart w:id="0" w:name="_GoBack"/>
      <w:bookmarkEnd w:id="0"/>
      <w:r>
        <w:t>yto oblasti jsou vysvětleny v následující kapitole.</w:t>
      </w:r>
    </w:p>
    <w:p w:rsidR="0011094B" w:rsidRDefault="0011094B" w:rsidP="0011094B">
      <w:pPr>
        <w:pStyle w:val="Default"/>
      </w:pPr>
    </w:p>
    <w:p w:rsidR="00D84D1D" w:rsidRDefault="00D84D1D"/>
    <w:sectPr w:rsidR="00D8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65"/>
    <w:multiLevelType w:val="hybridMultilevel"/>
    <w:tmpl w:val="80CC9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2377"/>
    <w:multiLevelType w:val="hybridMultilevel"/>
    <w:tmpl w:val="AB22DB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4B"/>
    <w:rsid w:val="0011094B"/>
    <w:rsid w:val="00D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A038-203D-4033-BADE-699374D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1</cp:revision>
  <dcterms:created xsi:type="dcterms:W3CDTF">2020-03-22T10:39:00Z</dcterms:created>
  <dcterms:modified xsi:type="dcterms:W3CDTF">2020-03-22T10:41:00Z</dcterms:modified>
</cp:coreProperties>
</file>