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C81" w:rsidRPr="002945E9" w:rsidRDefault="00A813D1">
      <w:pPr>
        <w:rPr>
          <w:rFonts w:ascii="Arial" w:hAnsi="Arial" w:cs="Arial"/>
          <w:b/>
          <w:sz w:val="28"/>
          <w:szCs w:val="28"/>
        </w:rPr>
      </w:pPr>
      <w:r w:rsidRPr="002945E9">
        <w:rPr>
          <w:rFonts w:ascii="Arial" w:hAnsi="Arial" w:cs="Arial"/>
          <w:b/>
          <w:sz w:val="28"/>
          <w:szCs w:val="28"/>
        </w:rPr>
        <w:t>Hodnocení, kritéria hodnocení</w:t>
      </w:r>
      <w:bookmarkStart w:id="0" w:name="_GoBack"/>
      <w:bookmarkEnd w:id="0"/>
    </w:p>
    <w:p w:rsidR="002945E9" w:rsidRPr="002945E9" w:rsidRDefault="002945E9">
      <w:pPr>
        <w:rPr>
          <w:rFonts w:ascii="Arial" w:hAnsi="Arial" w:cs="Arial"/>
          <w:b/>
          <w:sz w:val="28"/>
          <w:szCs w:val="28"/>
        </w:rPr>
      </w:pPr>
    </w:p>
    <w:p w:rsidR="00A813D1" w:rsidRPr="002945E9" w:rsidRDefault="00A813D1" w:rsidP="00A813D1">
      <w:pPr>
        <w:rPr>
          <w:sz w:val="24"/>
          <w:szCs w:val="24"/>
        </w:rPr>
      </w:pPr>
      <w:proofErr w:type="spellStart"/>
      <w:proofErr w:type="gramStart"/>
      <w:r w:rsidRPr="002945E9">
        <w:rPr>
          <w:rFonts w:ascii="Arial" w:eastAsiaTheme="minorEastAsia" w:hAnsi="Arial" w:cs="Arial"/>
          <w:b/>
          <w:kern w:val="24"/>
          <w:sz w:val="24"/>
          <w:szCs w:val="24"/>
        </w:rPr>
        <w:t>Sumativní</w:t>
      </w:r>
      <w:proofErr w:type="spellEnd"/>
      <w:r w:rsidRPr="002945E9">
        <w:rPr>
          <w:rFonts w:ascii="Arial" w:eastAsiaTheme="minorEastAsia" w:hAnsi="Arial" w:cs="Arial"/>
          <w:kern w:val="24"/>
          <w:sz w:val="24"/>
          <w:szCs w:val="24"/>
        </w:rPr>
        <w:t xml:space="preserve"> : </w:t>
      </w:r>
      <w:r w:rsidRPr="002945E9">
        <w:rPr>
          <w:rFonts w:ascii="Arial" w:eastAsiaTheme="minorEastAsia" w:hAnsi="Arial" w:cs="Arial"/>
          <w:kern w:val="24"/>
          <w:sz w:val="24"/>
          <w:szCs w:val="24"/>
        </w:rPr>
        <w:t>zaměřuje</w:t>
      </w:r>
      <w:proofErr w:type="gramEnd"/>
      <w:r w:rsidRPr="002945E9">
        <w:rPr>
          <w:rFonts w:ascii="Arial" w:eastAsiaTheme="minorEastAsia" w:hAnsi="Arial" w:cs="Arial"/>
          <w:kern w:val="24"/>
          <w:sz w:val="24"/>
          <w:szCs w:val="24"/>
        </w:rPr>
        <w:t xml:space="preserve"> se na výsledky (popř. produkty), zjišťuje konečný stav (např. známka na vysvědčení) a nese informaci jak pro žáka, tak pro jeho rodiče, pro učitele, pro vyšší vzdělávací stupeň, pro potenciálního zaměstnavatele atd. </w:t>
      </w:r>
    </w:p>
    <w:p w:rsidR="00A813D1" w:rsidRPr="002945E9" w:rsidRDefault="00A813D1" w:rsidP="00A813D1">
      <w:pPr>
        <w:rPr>
          <w:rFonts w:ascii="Arial" w:eastAsiaTheme="minorEastAsia" w:hAnsi="Arial" w:cs="Arial"/>
          <w:kern w:val="24"/>
          <w:sz w:val="24"/>
          <w:szCs w:val="24"/>
        </w:rPr>
      </w:pPr>
      <w:r w:rsidRPr="002945E9">
        <w:rPr>
          <w:rFonts w:ascii="Arial" w:eastAsiaTheme="minorEastAsia" w:hAnsi="Arial" w:cs="Arial"/>
          <w:b/>
          <w:bCs/>
          <w:kern w:val="24"/>
          <w:sz w:val="24"/>
          <w:szCs w:val="24"/>
        </w:rPr>
        <w:t xml:space="preserve">Formativní </w:t>
      </w:r>
      <w:r w:rsidRPr="002945E9">
        <w:rPr>
          <w:rFonts w:ascii="Arial" w:eastAsiaTheme="minorEastAsia" w:hAnsi="Arial" w:cs="Arial"/>
          <w:kern w:val="24"/>
          <w:sz w:val="24"/>
          <w:szCs w:val="24"/>
        </w:rPr>
        <w:t>(průběžné): zaměřuje se na proces a hlavním účelem je zpětná vazba pro žáka a pozitivní formování jeho schopností</w:t>
      </w:r>
    </w:p>
    <w:p w:rsidR="00A813D1" w:rsidRPr="002945E9" w:rsidRDefault="00A813D1" w:rsidP="00A813D1">
      <w:pPr>
        <w:rPr>
          <w:rFonts w:ascii="Arial" w:eastAsiaTheme="majorEastAsia" w:hAnsi="Arial" w:cs="Arial"/>
          <w:b/>
          <w:kern w:val="24"/>
          <w:sz w:val="24"/>
          <w:szCs w:val="24"/>
        </w:rPr>
      </w:pPr>
      <w:r w:rsidRPr="002945E9">
        <w:rPr>
          <w:rFonts w:ascii="Arial" w:eastAsiaTheme="majorEastAsia" w:hAnsi="Arial" w:cs="Arial"/>
          <w:b/>
          <w:kern w:val="24"/>
          <w:sz w:val="24"/>
          <w:szCs w:val="24"/>
        </w:rPr>
        <w:t>Proč formativní hodnocení?</w:t>
      </w:r>
    </w:p>
    <w:p w:rsidR="00A813D1" w:rsidRPr="002945E9" w:rsidRDefault="00A813D1" w:rsidP="00A813D1">
      <w:pPr>
        <w:pStyle w:val="Odstavecseseznamem"/>
        <w:numPr>
          <w:ilvl w:val="0"/>
          <w:numId w:val="3"/>
        </w:numPr>
        <w:spacing w:before="240" w:line="216" w:lineRule="auto"/>
      </w:pPr>
      <w:r w:rsidRPr="002945E9">
        <w:rPr>
          <w:rFonts w:ascii="Arial" w:eastAsiaTheme="minorEastAsia" w:hAnsi="Arial" w:cs="Arial"/>
          <w:kern w:val="24"/>
        </w:rPr>
        <w:t xml:space="preserve">je jednou z nejefektivnějších strategií podporujících školní úspěšnost žáků </w:t>
      </w:r>
    </w:p>
    <w:p w:rsidR="00A813D1" w:rsidRPr="002945E9" w:rsidRDefault="00A813D1" w:rsidP="00A813D1">
      <w:pPr>
        <w:pStyle w:val="Odstavecseseznamem"/>
        <w:numPr>
          <w:ilvl w:val="0"/>
          <w:numId w:val="3"/>
        </w:numPr>
        <w:spacing w:before="240" w:line="216" w:lineRule="auto"/>
      </w:pPr>
      <w:r w:rsidRPr="002945E9">
        <w:rPr>
          <w:rFonts w:ascii="Arial" w:eastAsiaTheme="minorEastAsia" w:hAnsi="Arial" w:cs="Arial"/>
          <w:kern w:val="24"/>
        </w:rPr>
        <w:t xml:space="preserve">má nezastupitelnou roli při rozvíjení kompetence k učení </w:t>
      </w:r>
    </w:p>
    <w:p w:rsidR="00A813D1" w:rsidRPr="002945E9" w:rsidRDefault="00A813D1" w:rsidP="00A813D1">
      <w:pPr>
        <w:pStyle w:val="Odstavecseseznamem"/>
        <w:numPr>
          <w:ilvl w:val="0"/>
          <w:numId w:val="3"/>
        </w:numPr>
        <w:spacing w:before="240" w:line="216" w:lineRule="auto"/>
      </w:pPr>
      <w:r w:rsidRPr="002945E9">
        <w:rPr>
          <w:rFonts w:ascii="Arial" w:eastAsiaTheme="minorEastAsia" w:hAnsi="Arial" w:cs="Arial"/>
          <w:kern w:val="24"/>
        </w:rPr>
        <w:t xml:space="preserve">podporuje spravedlnost ve vzdělávání prostřednictvím poskytování rovných šancí </w:t>
      </w:r>
    </w:p>
    <w:p w:rsidR="00A813D1" w:rsidRPr="002945E9" w:rsidRDefault="00A813D1" w:rsidP="00A813D1">
      <w:pPr>
        <w:spacing w:before="240"/>
        <w:rPr>
          <w:rFonts w:ascii="Arial" w:hAnsi="Arial" w:cs="Arial"/>
          <w:b/>
          <w:sz w:val="24"/>
          <w:szCs w:val="24"/>
        </w:rPr>
      </w:pPr>
      <w:r w:rsidRPr="002945E9">
        <w:rPr>
          <w:rFonts w:ascii="Arial" w:eastAsiaTheme="majorEastAsia" w:hAnsi="Arial" w:cs="Arial"/>
          <w:b/>
          <w:kern w:val="24"/>
          <w:sz w:val="24"/>
          <w:szCs w:val="24"/>
        </w:rPr>
        <w:t>Součásti formativního hodnocení</w:t>
      </w:r>
    </w:p>
    <w:p w:rsidR="00A813D1" w:rsidRPr="002945E9" w:rsidRDefault="00A813D1" w:rsidP="00A813D1">
      <w:pPr>
        <w:pStyle w:val="Odstavecseseznamem"/>
        <w:numPr>
          <w:ilvl w:val="0"/>
          <w:numId w:val="5"/>
        </w:numPr>
      </w:pPr>
      <w:r w:rsidRPr="002945E9">
        <w:rPr>
          <w:rFonts w:ascii="Arial" w:eastAsiaTheme="minorEastAsia" w:hAnsi="Arial" w:cs="Arial"/>
          <w:kern w:val="24"/>
        </w:rPr>
        <w:t xml:space="preserve">Cíle a kritéria </w:t>
      </w:r>
    </w:p>
    <w:p w:rsidR="00A813D1" w:rsidRPr="002945E9" w:rsidRDefault="00A813D1" w:rsidP="00A813D1">
      <w:pPr>
        <w:pStyle w:val="Odstavecseseznamem"/>
        <w:numPr>
          <w:ilvl w:val="0"/>
          <w:numId w:val="5"/>
        </w:numPr>
      </w:pPr>
      <w:r w:rsidRPr="002945E9">
        <w:rPr>
          <w:rFonts w:ascii="Arial" w:eastAsiaTheme="minorEastAsia" w:hAnsi="Arial" w:cs="Arial"/>
          <w:kern w:val="24"/>
        </w:rPr>
        <w:t>Zjišťování aktuálního porozumění žáků</w:t>
      </w:r>
    </w:p>
    <w:p w:rsidR="00A813D1" w:rsidRPr="002945E9" w:rsidRDefault="00A813D1" w:rsidP="00A813D1">
      <w:pPr>
        <w:pStyle w:val="Odstavecseseznamem"/>
        <w:numPr>
          <w:ilvl w:val="0"/>
          <w:numId w:val="5"/>
        </w:numPr>
      </w:pPr>
      <w:r w:rsidRPr="002945E9">
        <w:rPr>
          <w:rFonts w:ascii="Arial" w:eastAsiaTheme="minorEastAsia" w:hAnsi="Arial" w:cs="Arial"/>
          <w:kern w:val="24"/>
        </w:rPr>
        <w:t xml:space="preserve">Informativní zpětná vazba (ústní, písemná, reakce na chybu) </w:t>
      </w:r>
    </w:p>
    <w:p w:rsidR="00A813D1" w:rsidRPr="002945E9" w:rsidRDefault="00A813D1" w:rsidP="00A813D1">
      <w:pPr>
        <w:pStyle w:val="Odstavecseseznamem"/>
        <w:numPr>
          <w:ilvl w:val="0"/>
          <w:numId w:val="5"/>
        </w:numPr>
      </w:pPr>
      <w:r w:rsidRPr="002945E9">
        <w:rPr>
          <w:rFonts w:ascii="Arial" w:eastAsiaTheme="minorEastAsia" w:hAnsi="Arial" w:cs="Arial"/>
          <w:kern w:val="24"/>
        </w:rPr>
        <w:t xml:space="preserve">Vrstevnické hodnocení a sebehodnocení </w:t>
      </w:r>
    </w:p>
    <w:p w:rsidR="00A813D1" w:rsidRPr="002945E9" w:rsidRDefault="00A813D1" w:rsidP="00A813D1">
      <w:pPr>
        <w:pStyle w:val="Odstavecseseznamem"/>
        <w:numPr>
          <w:ilvl w:val="0"/>
          <w:numId w:val="5"/>
        </w:numPr>
      </w:pPr>
      <w:r w:rsidRPr="002945E9">
        <w:rPr>
          <w:rFonts w:ascii="Arial" w:eastAsiaTheme="minorEastAsia" w:hAnsi="Arial" w:cs="Arial"/>
          <w:kern w:val="24"/>
        </w:rPr>
        <w:t>Úsilí a chování (oddělování snahy a výkonu)</w:t>
      </w:r>
    </w:p>
    <w:p w:rsidR="00A813D1" w:rsidRPr="002945E9" w:rsidRDefault="00A813D1" w:rsidP="00A813D1">
      <w:pPr>
        <w:rPr>
          <w:rFonts w:ascii="Arial" w:hAnsi="Arial" w:cs="Arial"/>
        </w:rPr>
      </w:pPr>
    </w:p>
    <w:p w:rsidR="00A813D1" w:rsidRPr="002945E9" w:rsidRDefault="00A813D1" w:rsidP="00A813D1">
      <w:pPr>
        <w:rPr>
          <w:rFonts w:ascii="Arial" w:hAnsi="Arial" w:cs="Arial"/>
          <w:b/>
          <w:sz w:val="24"/>
          <w:szCs w:val="24"/>
        </w:rPr>
      </w:pPr>
      <w:r w:rsidRPr="002945E9">
        <w:rPr>
          <w:rFonts w:ascii="Arial" w:hAnsi="Arial" w:cs="Arial"/>
          <w:b/>
          <w:sz w:val="24"/>
          <w:szCs w:val="24"/>
        </w:rPr>
        <w:t>Hodnocení a výuka</w:t>
      </w:r>
    </w:p>
    <w:p w:rsidR="00A813D1" w:rsidRPr="002945E9" w:rsidRDefault="00A813D1" w:rsidP="00A813D1">
      <w:pPr>
        <w:rPr>
          <w:rFonts w:ascii="Arial" w:hAnsi="Arial" w:cs="Arial"/>
          <w:sz w:val="24"/>
          <w:szCs w:val="24"/>
        </w:rPr>
      </w:pPr>
      <w:r w:rsidRPr="002945E9">
        <w:rPr>
          <w:rFonts w:ascii="Arial" w:hAnsi="Arial" w:cs="Arial"/>
          <w:sz w:val="24"/>
          <w:szCs w:val="24"/>
        </w:rPr>
        <w:t>Před výukou – cíle a kritéria</w:t>
      </w:r>
    </w:p>
    <w:p w:rsidR="00A813D1" w:rsidRPr="002945E9" w:rsidRDefault="00A813D1" w:rsidP="00A813D1">
      <w:pPr>
        <w:rPr>
          <w:rFonts w:ascii="Arial" w:hAnsi="Arial" w:cs="Arial"/>
          <w:sz w:val="24"/>
          <w:szCs w:val="24"/>
        </w:rPr>
      </w:pPr>
      <w:r w:rsidRPr="002945E9">
        <w:rPr>
          <w:rFonts w:ascii="Arial" w:hAnsi="Arial" w:cs="Arial"/>
          <w:sz w:val="24"/>
          <w:szCs w:val="24"/>
        </w:rPr>
        <w:t>Během výuky – aktuální stav učení</w:t>
      </w:r>
    </w:p>
    <w:p w:rsidR="00A813D1" w:rsidRPr="002945E9" w:rsidRDefault="00A813D1" w:rsidP="00A813D1">
      <w:pPr>
        <w:rPr>
          <w:rFonts w:ascii="Arial" w:hAnsi="Arial" w:cs="Arial"/>
          <w:sz w:val="24"/>
          <w:szCs w:val="24"/>
        </w:rPr>
      </w:pPr>
      <w:r w:rsidRPr="002945E9">
        <w:rPr>
          <w:rFonts w:ascii="Arial" w:hAnsi="Arial" w:cs="Arial"/>
          <w:sz w:val="24"/>
          <w:szCs w:val="24"/>
        </w:rPr>
        <w:t>Po skončení výuky – zpětná vazba</w:t>
      </w:r>
    </w:p>
    <w:p w:rsidR="00A813D1" w:rsidRPr="002945E9" w:rsidRDefault="00A813D1" w:rsidP="00A813D1">
      <w:pPr>
        <w:rPr>
          <w:rFonts w:ascii="Arial" w:hAnsi="Arial" w:cs="Arial"/>
        </w:rPr>
      </w:pPr>
    </w:p>
    <w:p w:rsidR="00A813D1" w:rsidRPr="002945E9" w:rsidRDefault="00A813D1" w:rsidP="00A813D1">
      <w:pPr>
        <w:rPr>
          <w:rFonts w:ascii="Arial" w:hAnsi="Arial" w:cs="Arial"/>
          <w:b/>
        </w:rPr>
      </w:pPr>
      <w:r w:rsidRPr="002945E9">
        <w:rPr>
          <w:rFonts w:ascii="Arial" w:hAnsi="Arial" w:cs="Arial"/>
          <w:b/>
        </w:rPr>
        <w:t>Vzdělávací cíl</w:t>
      </w:r>
    </w:p>
    <w:p w:rsidR="00A813D1" w:rsidRPr="002945E9" w:rsidRDefault="00A813D1" w:rsidP="00A813D1">
      <w:pPr>
        <w:pStyle w:val="Normlnweb"/>
        <w:spacing w:before="200" w:beforeAutospacing="0" w:after="0" w:afterAutospacing="0"/>
        <w:ind w:left="547" w:hanging="547"/>
        <w:rPr>
          <w:rFonts w:ascii="Arial" w:eastAsiaTheme="minorEastAsia" w:hAnsi="Arial" w:cs="Arial"/>
          <w:kern w:val="24"/>
        </w:rPr>
      </w:pPr>
      <w:r w:rsidRPr="002945E9">
        <w:rPr>
          <w:rFonts w:ascii="Arial" w:eastAsiaTheme="minorEastAsia" w:hAnsi="Arial" w:cs="Arial"/>
          <w:kern w:val="24"/>
        </w:rPr>
        <w:t xml:space="preserve">= vyjádření výsledku procesu učení, cílový stav, očekávaný výstup, účinek vzdělávání na žáka. </w:t>
      </w:r>
    </w:p>
    <w:p w:rsidR="00A813D1" w:rsidRPr="002945E9" w:rsidRDefault="00A813D1" w:rsidP="00A813D1">
      <w:pPr>
        <w:pStyle w:val="Normlnweb"/>
        <w:spacing w:before="200" w:beforeAutospacing="0" w:after="0" w:afterAutospacing="0"/>
        <w:ind w:left="547" w:hanging="547"/>
        <w:rPr>
          <w:rFonts w:ascii="Arial" w:eastAsiaTheme="minorEastAsia" w:hAnsi="Arial" w:cs="Arial"/>
          <w:b/>
          <w:kern w:val="24"/>
        </w:rPr>
      </w:pPr>
    </w:p>
    <w:p w:rsidR="00A813D1" w:rsidRPr="002945E9" w:rsidRDefault="00A813D1" w:rsidP="00A813D1">
      <w:pPr>
        <w:pStyle w:val="Normlnweb"/>
        <w:spacing w:before="200" w:beforeAutospacing="0" w:after="0" w:afterAutospacing="0"/>
        <w:ind w:left="547" w:hanging="547"/>
        <w:rPr>
          <w:rFonts w:ascii="Arial" w:eastAsiaTheme="minorEastAsia" w:hAnsi="Arial" w:cs="Arial"/>
          <w:b/>
          <w:kern w:val="24"/>
        </w:rPr>
      </w:pPr>
      <w:r w:rsidRPr="002945E9">
        <w:rPr>
          <w:rFonts w:ascii="Arial" w:eastAsiaTheme="minorEastAsia" w:hAnsi="Arial" w:cs="Arial"/>
          <w:b/>
          <w:kern w:val="24"/>
        </w:rPr>
        <w:t>Možnosti sebehodnocení</w:t>
      </w:r>
    </w:p>
    <w:p w:rsidR="002945E9" w:rsidRPr="002945E9" w:rsidRDefault="002945E9" w:rsidP="002945E9">
      <w:pPr>
        <w:pStyle w:val="Normlnweb"/>
        <w:numPr>
          <w:ilvl w:val="0"/>
          <w:numId w:val="7"/>
        </w:numPr>
        <w:spacing w:before="200" w:beforeAutospacing="0" w:after="0" w:afterAutospacing="0"/>
      </w:pPr>
      <w:r w:rsidRPr="002945E9">
        <w:rPr>
          <w:rFonts w:ascii="Arial" w:eastAsiaTheme="minorEastAsia" w:hAnsi="Arial" w:cs="Arial"/>
          <w:kern w:val="24"/>
        </w:rPr>
        <w:t>sebehodnotící listy</w:t>
      </w:r>
    </w:p>
    <w:p w:rsidR="00A813D1" w:rsidRPr="002945E9" w:rsidRDefault="00A813D1" w:rsidP="00A813D1">
      <w:pPr>
        <w:pStyle w:val="Odstavecseseznamem"/>
        <w:numPr>
          <w:ilvl w:val="0"/>
          <w:numId w:val="7"/>
        </w:numPr>
      </w:pPr>
      <w:r w:rsidRPr="002945E9">
        <w:rPr>
          <w:rFonts w:ascii="Arial" w:eastAsiaTheme="minorEastAsia" w:hAnsi="Arial" w:cs="Arial"/>
          <w:kern w:val="24"/>
        </w:rPr>
        <w:t>pohyby</w:t>
      </w:r>
    </w:p>
    <w:p w:rsidR="00A813D1" w:rsidRPr="002945E9" w:rsidRDefault="00A813D1" w:rsidP="00A813D1">
      <w:pPr>
        <w:pStyle w:val="Odstavecseseznamem"/>
        <w:numPr>
          <w:ilvl w:val="0"/>
          <w:numId w:val="7"/>
        </w:numPr>
      </w:pPr>
      <w:r w:rsidRPr="002945E9">
        <w:rPr>
          <w:rFonts w:ascii="Arial" w:eastAsiaTheme="minorEastAsia" w:hAnsi="Arial" w:cs="Arial"/>
          <w:kern w:val="24"/>
        </w:rPr>
        <w:t>grafické symboly</w:t>
      </w:r>
    </w:p>
    <w:p w:rsidR="00A813D1" w:rsidRPr="002945E9" w:rsidRDefault="00A813D1" w:rsidP="00A813D1">
      <w:pPr>
        <w:pStyle w:val="Odstavecseseznamem"/>
        <w:numPr>
          <w:ilvl w:val="0"/>
          <w:numId w:val="7"/>
        </w:numPr>
      </w:pPr>
      <w:r w:rsidRPr="002945E9">
        <w:rPr>
          <w:rFonts w:ascii="Arial" w:eastAsiaTheme="minorEastAsia" w:hAnsi="Arial" w:cs="Arial"/>
          <w:kern w:val="24"/>
        </w:rPr>
        <w:t>jedna věta na závěr hodiny/aktivity</w:t>
      </w:r>
    </w:p>
    <w:p w:rsidR="00A813D1" w:rsidRPr="002945E9" w:rsidRDefault="00A813D1" w:rsidP="002945E9">
      <w:pPr>
        <w:pStyle w:val="Odstavecseseznamem"/>
        <w:numPr>
          <w:ilvl w:val="0"/>
          <w:numId w:val="7"/>
        </w:numPr>
      </w:pPr>
      <w:r w:rsidRPr="002945E9">
        <w:rPr>
          <w:rFonts w:ascii="Arial" w:eastAsiaTheme="minorEastAsia" w:hAnsi="Arial" w:cs="Arial"/>
          <w:kern w:val="24"/>
        </w:rPr>
        <w:t>hodnotící komunikativní kruh</w:t>
      </w:r>
    </w:p>
    <w:p w:rsidR="00A813D1" w:rsidRPr="002945E9" w:rsidRDefault="00A813D1" w:rsidP="00A813D1">
      <w:pPr>
        <w:rPr>
          <w:rFonts w:ascii="Arial" w:hAnsi="Arial" w:cs="Arial"/>
        </w:rPr>
      </w:pPr>
    </w:p>
    <w:p w:rsidR="002945E9" w:rsidRPr="002945E9" w:rsidRDefault="002945E9">
      <w:pPr>
        <w:rPr>
          <w:rFonts w:ascii="Arial" w:eastAsiaTheme="majorEastAsia" w:hAnsi="Arial" w:cs="Arial"/>
          <w:b/>
          <w:kern w:val="24"/>
          <w:sz w:val="24"/>
          <w:szCs w:val="24"/>
        </w:rPr>
      </w:pPr>
    </w:p>
    <w:p w:rsidR="002945E9" w:rsidRPr="002945E9" w:rsidRDefault="002945E9">
      <w:pPr>
        <w:rPr>
          <w:rFonts w:ascii="Arial" w:eastAsiaTheme="majorEastAsia" w:hAnsi="Arial" w:cs="Arial"/>
          <w:b/>
          <w:kern w:val="24"/>
          <w:sz w:val="24"/>
          <w:szCs w:val="24"/>
        </w:rPr>
      </w:pPr>
    </w:p>
    <w:p w:rsidR="00A813D1" w:rsidRPr="002945E9" w:rsidRDefault="002945E9">
      <w:pPr>
        <w:rPr>
          <w:rFonts w:ascii="Arial" w:eastAsiaTheme="majorEastAsia" w:hAnsi="Arial" w:cs="Arial"/>
          <w:b/>
          <w:kern w:val="24"/>
          <w:sz w:val="24"/>
          <w:szCs w:val="24"/>
        </w:rPr>
      </w:pPr>
      <w:r w:rsidRPr="002945E9">
        <w:rPr>
          <w:rFonts w:ascii="Arial" w:eastAsiaTheme="majorEastAsia" w:hAnsi="Arial" w:cs="Arial"/>
          <w:b/>
          <w:kern w:val="24"/>
          <w:sz w:val="24"/>
          <w:szCs w:val="24"/>
        </w:rPr>
        <w:t>Postup při stanovení kritérií</w:t>
      </w:r>
    </w:p>
    <w:p w:rsidR="002945E9" w:rsidRPr="002945E9" w:rsidRDefault="002945E9" w:rsidP="002945E9">
      <w:pPr>
        <w:pStyle w:val="Odstavecseseznamem"/>
        <w:numPr>
          <w:ilvl w:val="0"/>
          <w:numId w:val="8"/>
        </w:numPr>
      </w:pPr>
      <w:r w:rsidRPr="002945E9">
        <w:rPr>
          <w:rFonts w:ascii="Arial" w:eastAsiaTheme="minorEastAsia" w:hAnsi="Arial" w:cs="Arial"/>
          <w:kern w:val="24"/>
        </w:rPr>
        <w:t xml:space="preserve">Nejdříve formulujte, </w:t>
      </w:r>
      <w:r w:rsidRPr="002945E9">
        <w:rPr>
          <w:rFonts w:ascii="Arial" w:eastAsiaTheme="minorEastAsia" w:hAnsi="Arial" w:cs="Arial"/>
          <w:b/>
          <w:bCs/>
          <w:kern w:val="24"/>
        </w:rPr>
        <w:t>jak se u žáka projeví, že úkol zvládl, že dosáhl stanoveného cíle</w:t>
      </w:r>
      <w:r w:rsidRPr="002945E9">
        <w:rPr>
          <w:rFonts w:ascii="Arial" w:eastAsiaTheme="minorEastAsia" w:hAnsi="Arial" w:cs="Arial"/>
          <w:kern w:val="24"/>
        </w:rPr>
        <w:t xml:space="preserve">. </w:t>
      </w:r>
    </w:p>
    <w:p w:rsidR="002945E9" w:rsidRPr="002945E9" w:rsidRDefault="002945E9" w:rsidP="002945E9">
      <w:pPr>
        <w:pStyle w:val="Odstavecseseznamem"/>
        <w:numPr>
          <w:ilvl w:val="0"/>
          <w:numId w:val="8"/>
        </w:numPr>
      </w:pPr>
      <w:r w:rsidRPr="002945E9">
        <w:rPr>
          <w:rFonts w:ascii="Arial" w:eastAsiaTheme="minorEastAsia" w:hAnsi="Arial" w:cs="Arial"/>
          <w:kern w:val="24"/>
        </w:rPr>
        <w:t xml:space="preserve">Dále formulujte, </w:t>
      </w:r>
      <w:r w:rsidRPr="002945E9">
        <w:rPr>
          <w:rFonts w:ascii="Arial" w:eastAsiaTheme="minorEastAsia" w:hAnsi="Arial" w:cs="Arial"/>
          <w:b/>
          <w:bCs/>
          <w:kern w:val="24"/>
        </w:rPr>
        <w:t>jaký výkon je nedostatečný</w:t>
      </w:r>
      <w:r w:rsidRPr="002945E9">
        <w:rPr>
          <w:rFonts w:ascii="Arial" w:eastAsiaTheme="minorEastAsia" w:hAnsi="Arial" w:cs="Arial"/>
          <w:kern w:val="24"/>
        </w:rPr>
        <w:t xml:space="preserve">. </w:t>
      </w:r>
    </w:p>
    <w:p w:rsidR="002945E9" w:rsidRPr="002945E9" w:rsidRDefault="002945E9" w:rsidP="002945E9">
      <w:pPr>
        <w:pStyle w:val="Odstavecseseznamem"/>
        <w:numPr>
          <w:ilvl w:val="0"/>
          <w:numId w:val="8"/>
        </w:numPr>
      </w:pPr>
      <w:r w:rsidRPr="002945E9">
        <w:rPr>
          <w:rFonts w:ascii="Arial" w:eastAsiaTheme="minorEastAsia" w:hAnsi="Arial" w:cs="Arial"/>
          <w:kern w:val="24"/>
        </w:rPr>
        <w:t xml:space="preserve">Rozdělte </w:t>
      </w:r>
      <w:r w:rsidRPr="002945E9">
        <w:rPr>
          <w:rFonts w:ascii="Arial" w:eastAsiaTheme="minorEastAsia" w:hAnsi="Arial" w:cs="Arial"/>
          <w:b/>
          <w:bCs/>
          <w:kern w:val="24"/>
        </w:rPr>
        <w:t>výkony do rovnoměrné škály</w:t>
      </w:r>
      <w:r w:rsidRPr="002945E9">
        <w:rPr>
          <w:rFonts w:ascii="Arial" w:eastAsiaTheme="minorEastAsia" w:hAnsi="Arial" w:cs="Arial"/>
          <w:kern w:val="24"/>
        </w:rPr>
        <w:t xml:space="preserve"> (stupnice). </w:t>
      </w:r>
    </w:p>
    <w:p w:rsidR="002945E9" w:rsidRPr="002945E9" w:rsidRDefault="002945E9" w:rsidP="002945E9">
      <w:pPr>
        <w:pStyle w:val="Odstavecseseznamem"/>
        <w:numPr>
          <w:ilvl w:val="0"/>
          <w:numId w:val="8"/>
        </w:numPr>
      </w:pPr>
      <w:r w:rsidRPr="002945E9">
        <w:rPr>
          <w:rFonts w:ascii="Arial" w:eastAsiaTheme="minorEastAsia" w:hAnsi="Arial" w:cs="Arial"/>
          <w:kern w:val="24"/>
        </w:rPr>
        <w:t xml:space="preserve">V případě složitějších kritérií </w:t>
      </w:r>
      <w:r w:rsidRPr="002945E9">
        <w:rPr>
          <w:rFonts w:ascii="Arial" w:eastAsiaTheme="minorEastAsia" w:hAnsi="Arial" w:cs="Arial"/>
          <w:b/>
          <w:bCs/>
          <w:kern w:val="24"/>
        </w:rPr>
        <w:t xml:space="preserve">popište, jak bude vypadat výkon nebo produkt žáka </w:t>
      </w:r>
      <w:r w:rsidRPr="002945E9">
        <w:rPr>
          <w:rFonts w:ascii="Arial" w:eastAsiaTheme="minorEastAsia" w:hAnsi="Arial" w:cs="Arial"/>
          <w:kern w:val="24"/>
        </w:rPr>
        <w:t>pro jednotlivé stup</w:t>
      </w:r>
      <w:r w:rsidRPr="002945E9">
        <w:rPr>
          <w:rFonts w:ascii="Arial" w:eastAsiaTheme="minorEastAsia" w:hAnsi="Arial" w:cs="Arial"/>
          <w:kern w:val="24"/>
        </w:rPr>
        <w:t>ně co bude indikátorem dosažení.</w:t>
      </w:r>
    </w:p>
    <w:p w:rsidR="002945E9" w:rsidRPr="002945E9" w:rsidRDefault="002945E9">
      <w:pPr>
        <w:rPr>
          <w:rFonts w:ascii="Arial" w:hAnsi="Arial" w:cs="Arial"/>
          <w:b/>
          <w:sz w:val="24"/>
          <w:szCs w:val="24"/>
        </w:rPr>
      </w:pPr>
    </w:p>
    <w:p w:rsidR="002945E9" w:rsidRPr="002945E9" w:rsidRDefault="002945E9">
      <w:pPr>
        <w:rPr>
          <w:rFonts w:ascii="Arial" w:hAnsi="Arial" w:cs="Arial"/>
          <w:b/>
          <w:sz w:val="24"/>
          <w:szCs w:val="24"/>
        </w:rPr>
      </w:pPr>
    </w:p>
    <w:p w:rsidR="002945E9" w:rsidRPr="002945E9" w:rsidRDefault="002945E9" w:rsidP="002945E9">
      <w:pPr>
        <w:pStyle w:val="Normlnweb"/>
        <w:spacing w:before="200" w:beforeAutospacing="0" w:after="0" w:afterAutospacing="0"/>
        <w:rPr>
          <w:b/>
        </w:rPr>
      </w:pPr>
      <w:r w:rsidRPr="002945E9">
        <w:rPr>
          <w:rFonts w:ascii="Arial" w:eastAsiaTheme="minorEastAsia" w:hAnsi="Arial" w:cs="Arial"/>
          <w:b/>
          <w:kern w:val="24"/>
        </w:rPr>
        <w:t xml:space="preserve">Žáky můžete do tvorby kritérií zapojit různou formou. </w:t>
      </w:r>
    </w:p>
    <w:p w:rsidR="002945E9" w:rsidRPr="002945E9" w:rsidRDefault="002945E9" w:rsidP="002945E9">
      <w:pPr>
        <w:pStyle w:val="Odstavecseseznamem"/>
        <w:numPr>
          <w:ilvl w:val="1"/>
          <w:numId w:val="10"/>
        </w:numPr>
      </w:pPr>
      <w:r w:rsidRPr="002945E9">
        <w:rPr>
          <w:rFonts w:ascii="Arial" w:eastAsiaTheme="minorEastAsia" w:hAnsi="Arial" w:cs="Arial"/>
          <w:kern w:val="24"/>
        </w:rPr>
        <w:t xml:space="preserve">vytvoříte kritéria sami a žáky s nimi seznámíte </w:t>
      </w:r>
    </w:p>
    <w:p w:rsidR="002945E9" w:rsidRPr="002945E9" w:rsidRDefault="002945E9" w:rsidP="002945E9">
      <w:pPr>
        <w:pStyle w:val="Odstavecseseznamem"/>
        <w:numPr>
          <w:ilvl w:val="1"/>
          <w:numId w:val="10"/>
        </w:numPr>
      </w:pPr>
      <w:r w:rsidRPr="002945E9">
        <w:rPr>
          <w:rFonts w:ascii="Arial" w:eastAsiaTheme="minorEastAsia" w:hAnsi="Arial" w:cs="Arial"/>
          <w:kern w:val="24"/>
        </w:rPr>
        <w:t xml:space="preserve">vytvoříte je společně se žáky (např. jim dáte seznam kritérií, do kterého přidáte několik „nepatřičných“ kritérií a požádáte je, aby je našli a </w:t>
      </w:r>
      <w:r w:rsidRPr="002945E9">
        <w:rPr>
          <w:rFonts w:ascii="Arial" w:eastAsiaTheme="minorEastAsia" w:hAnsi="Arial" w:cs="Arial"/>
          <w:kern w:val="24"/>
        </w:rPr>
        <w:t xml:space="preserve">vyřadili) </w:t>
      </w:r>
    </w:p>
    <w:p w:rsidR="002945E9" w:rsidRPr="002945E9" w:rsidRDefault="002945E9">
      <w:pPr>
        <w:rPr>
          <w:rFonts w:ascii="Arial" w:hAnsi="Arial" w:cs="Arial"/>
          <w:b/>
          <w:sz w:val="24"/>
          <w:szCs w:val="24"/>
        </w:rPr>
      </w:pPr>
    </w:p>
    <w:p w:rsidR="002945E9" w:rsidRPr="002945E9" w:rsidRDefault="002945E9" w:rsidP="002945E9">
      <w:pPr>
        <w:rPr>
          <w:rFonts w:ascii="Arial" w:eastAsiaTheme="minorEastAsia" w:hAnsi="Arial" w:cs="Arial"/>
          <w:b/>
          <w:kern w:val="24"/>
          <w:sz w:val="24"/>
          <w:szCs w:val="24"/>
        </w:rPr>
      </w:pPr>
      <w:r w:rsidRPr="002945E9">
        <w:rPr>
          <w:rFonts w:ascii="Arial" w:eastAsiaTheme="minorEastAsia" w:hAnsi="Arial" w:cs="Arial"/>
          <w:b/>
          <w:kern w:val="24"/>
          <w:sz w:val="24"/>
          <w:szCs w:val="24"/>
        </w:rPr>
        <w:t>Formativní hodnocení</w:t>
      </w:r>
      <w:r w:rsidRPr="002945E9">
        <w:rPr>
          <w:rFonts w:ascii="Arial" w:eastAsiaTheme="minorEastAsia" w:hAnsi="Arial" w:cs="Arial"/>
          <w:b/>
          <w:kern w:val="24"/>
          <w:sz w:val="24"/>
          <w:szCs w:val="24"/>
        </w:rPr>
        <w:t>:</w:t>
      </w:r>
    </w:p>
    <w:p w:rsidR="002945E9" w:rsidRPr="002945E9" w:rsidRDefault="002945E9" w:rsidP="002945E9">
      <w:pPr>
        <w:pStyle w:val="Odstavecseseznamem"/>
        <w:numPr>
          <w:ilvl w:val="0"/>
          <w:numId w:val="12"/>
        </w:numPr>
        <w:rPr>
          <w:rFonts w:ascii="Arial" w:eastAsiaTheme="minorEastAsia" w:hAnsi="Arial" w:cs="Arial"/>
          <w:kern w:val="24"/>
        </w:rPr>
      </w:pPr>
      <w:r w:rsidRPr="002945E9">
        <w:rPr>
          <w:rFonts w:ascii="Arial" w:eastAsiaTheme="minorEastAsia" w:hAnsi="Arial" w:cs="Arial"/>
          <w:kern w:val="24"/>
        </w:rPr>
        <w:t>je vyjádřeno jinak než známkou, nejčastěji slovně.</w:t>
      </w:r>
    </w:p>
    <w:p w:rsidR="002945E9" w:rsidRPr="002945E9" w:rsidRDefault="002945E9" w:rsidP="002945E9">
      <w:pPr>
        <w:pStyle w:val="Odstavecseseznamem"/>
        <w:numPr>
          <w:ilvl w:val="0"/>
          <w:numId w:val="12"/>
        </w:numPr>
        <w:rPr>
          <w:rFonts w:ascii="Arial" w:eastAsiaTheme="minorEastAsia" w:hAnsi="Arial" w:cs="Arial"/>
          <w:kern w:val="24"/>
        </w:rPr>
      </w:pPr>
      <w:r w:rsidRPr="002945E9">
        <w:rPr>
          <w:rFonts w:ascii="Arial" w:eastAsiaTheme="minorEastAsia" w:hAnsi="Arial" w:cs="Arial"/>
          <w:kern w:val="24"/>
        </w:rPr>
        <w:t>používá popisný jazyk, ne posuzující.</w:t>
      </w:r>
    </w:p>
    <w:p w:rsidR="002945E9" w:rsidRPr="002945E9" w:rsidRDefault="002945E9" w:rsidP="002945E9">
      <w:pPr>
        <w:pStyle w:val="Odstavecseseznamem"/>
        <w:numPr>
          <w:ilvl w:val="0"/>
          <w:numId w:val="12"/>
        </w:numPr>
      </w:pPr>
      <w:r w:rsidRPr="002945E9">
        <w:rPr>
          <w:rFonts w:ascii="Arial" w:eastAsiaTheme="minorEastAsia" w:hAnsi="Arial" w:cs="Arial"/>
          <w:kern w:val="24"/>
        </w:rPr>
        <w:t xml:space="preserve">musí sloužit v první řadě žákovi. </w:t>
      </w:r>
    </w:p>
    <w:p w:rsidR="002945E9" w:rsidRPr="002945E9" w:rsidRDefault="002945E9">
      <w:pPr>
        <w:rPr>
          <w:rFonts w:ascii="Arial" w:hAnsi="Arial" w:cs="Arial"/>
          <w:b/>
          <w:sz w:val="24"/>
          <w:szCs w:val="24"/>
        </w:rPr>
      </w:pPr>
    </w:p>
    <w:p w:rsidR="002945E9" w:rsidRPr="002945E9" w:rsidRDefault="002945E9">
      <w:pPr>
        <w:rPr>
          <w:rFonts w:ascii="Arial" w:hAnsi="Arial" w:cs="Arial"/>
          <w:b/>
          <w:sz w:val="24"/>
          <w:szCs w:val="24"/>
        </w:rPr>
      </w:pPr>
    </w:p>
    <w:p w:rsidR="002945E9" w:rsidRPr="002945E9" w:rsidRDefault="002945E9" w:rsidP="002945E9">
      <w:pPr>
        <w:spacing w:before="20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945E9">
        <w:rPr>
          <w:rFonts w:ascii="Arial" w:eastAsiaTheme="minorEastAsia" w:hAnsi="Arial" w:cs="Arial"/>
          <w:b/>
          <w:kern w:val="24"/>
          <w:sz w:val="24"/>
          <w:szCs w:val="24"/>
          <w:lang w:eastAsia="cs-CZ"/>
        </w:rPr>
        <w:t>Vytvořte ve skupinách kritéria hodnocení pro stupnici 1 - 5:</w:t>
      </w:r>
    </w:p>
    <w:p w:rsidR="002945E9" w:rsidRPr="002945E9" w:rsidRDefault="002945E9" w:rsidP="002945E9">
      <w:pPr>
        <w:spacing w:before="200" w:after="0" w:line="240" w:lineRule="auto"/>
        <w:rPr>
          <w:rFonts w:ascii="Arial" w:eastAsiaTheme="minorEastAsia" w:hAnsi="Arial" w:cs="Arial"/>
          <w:kern w:val="24"/>
          <w:sz w:val="24"/>
          <w:szCs w:val="24"/>
          <w:u w:val="single"/>
          <w:lang w:eastAsia="cs-CZ"/>
        </w:rPr>
      </w:pPr>
      <w:r w:rsidRPr="002945E9">
        <w:rPr>
          <w:rFonts w:ascii="Arial" w:eastAsiaTheme="minorEastAsia" w:hAnsi="Arial" w:cs="Arial"/>
          <w:kern w:val="24"/>
          <w:sz w:val="24"/>
          <w:szCs w:val="24"/>
          <w:u w:val="single"/>
          <w:lang w:eastAsia="cs-CZ"/>
        </w:rPr>
        <w:t xml:space="preserve">Referát z </w:t>
      </w:r>
      <w:proofErr w:type="gramStart"/>
      <w:r w:rsidRPr="002945E9">
        <w:rPr>
          <w:rFonts w:ascii="Arial" w:eastAsiaTheme="minorEastAsia" w:hAnsi="Arial" w:cs="Arial"/>
          <w:kern w:val="24"/>
          <w:sz w:val="24"/>
          <w:szCs w:val="24"/>
          <w:u w:val="single"/>
          <w:lang w:eastAsia="cs-CZ"/>
        </w:rPr>
        <w:t>četby, 6.ročník</w:t>
      </w:r>
      <w:proofErr w:type="gramEnd"/>
    </w:p>
    <w:p w:rsidR="002945E9" w:rsidRPr="002945E9" w:rsidRDefault="002945E9" w:rsidP="002945E9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45E9">
        <w:rPr>
          <w:rFonts w:ascii="Arial" w:eastAsiaTheme="minorEastAsia" w:hAnsi="Arial" w:cs="Arial"/>
          <w:kern w:val="24"/>
          <w:sz w:val="24"/>
          <w:szCs w:val="24"/>
          <w:lang w:eastAsia="cs-CZ"/>
        </w:rPr>
        <w:t>nebo</w:t>
      </w:r>
    </w:p>
    <w:p w:rsidR="002945E9" w:rsidRPr="002945E9" w:rsidRDefault="002945E9" w:rsidP="002945E9">
      <w:pPr>
        <w:spacing w:before="200" w:after="0" w:line="240" w:lineRule="auto"/>
        <w:rPr>
          <w:rFonts w:ascii="Arial" w:eastAsiaTheme="minorEastAsia" w:hAnsi="Arial" w:cs="Arial"/>
          <w:kern w:val="24"/>
          <w:sz w:val="24"/>
          <w:szCs w:val="24"/>
          <w:u w:val="single"/>
          <w:lang w:eastAsia="cs-CZ"/>
        </w:rPr>
      </w:pPr>
      <w:r w:rsidRPr="002945E9">
        <w:rPr>
          <w:rFonts w:ascii="Arial" w:eastAsiaTheme="minorEastAsia" w:hAnsi="Arial" w:cs="Arial"/>
          <w:kern w:val="24"/>
          <w:sz w:val="24"/>
          <w:szCs w:val="24"/>
          <w:u w:val="single"/>
          <w:lang w:eastAsia="cs-CZ"/>
        </w:rPr>
        <w:t xml:space="preserve">Přednes </w:t>
      </w:r>
      <w:proofErr w:type="gramStart"/>
      <w:r w:rsidRPr="002945E9">
        <w:rPr>
          <w:rFonts w:ascii="Arial" w:eastAsiaTheme="minorEastAsia" w:hAnsi="Arial" w:cs="Arial"/>
          <w:kern w:val="24"/>
          <w:sz w:val="24"/>
          <w:szCs w:val="24"/>
          <w:u w:val="single"/>
          <w:lang w:eastAsia="cs-CZ"/>
        </w:rPr>
        <w:t>básně, 2.ročník</w:t>
      </w:r>
      <w:proofErr w:type="gramEnd"/>
    </w:p>
    <w:p w:rsidR="002945E9" w:rsidRPr="002945E9" w:rsidRDefault="002945E9" w:rsidP="002945E9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45E9">
        <w:rPr>
          <w:rFonts w:ascii="Arial" w:eastAsiaTheme="minorEastAsia" w:hAnsi="Arial" w:cs="Arial"/>
          <w:kern w:val="24"/>
          <w:sz w:val="24"/>
          <w:szCs w:val="24"/>
          <w:lang w:eastAsia="cs-CZ"/>
        </w:rPr>
        <w:t>nebo</w:t>
      </w:r>
    </w:p>
    <w:p w:rsidR="002945E9" w:rsidRPr="002945E9" w:rsidRDefault="002945E9" w:rsidP="002945E9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2945E9">
        <w:rPr>
          <w:rFonts w:ascii="Arial" w:eastAsiaTheme="minorEastAsia" w:hAnsi="Arial" w:cs="Arial"/>
          <w:kern w:val="24"/>
          <w:sz w:val="24"/>
          <w:szCs w:val="24"/>
          <w:u w:val="single"/>
          <w:lang w:eastAsia="cs-CZ"/>
        </w:rPr>
        <w:t xml:space="preserve">Pokus v přírodovědě se </w:t>
      </w:r>
      <w:proofErr w:type="gramStart"/>
      <w:r w:rsidRPr="002945E9">
        <w:rPr>
          <w:rFonts w:ascii="Arial" w:eastAsiaTheme="minorEastAsia" w:hAnsi="Arial" w:cs="Arial"/>
          <w:kern w:val="24"/>
          <w:sz w:val="24"/>
          <w:szCs w:val="24"/>
          <w:u w:val="single"/>
          <w:lang w:eastAsia="cs-CZ"/>
        </w:rPr>
        <w:t>záznamem, 9.ročník</w:t>
      </w:r>
      <w:proofErr w:type="gramEnd"/>
    </w:p>
    <w:p w:rsidR="002945E9" w:rsidRPr="002945E9" w:rsidRDefault="002945E9">
      <w:pPr>
        <w:rPr>
          <w:rFonts w:ascii="Arial" w:hAnsi="Arial" w:cs="Arial"/>
          <w:b/>
          <w:sz w:val="24"/>
          <w:szCs w:val="24"/>
        </w:rPr>
      </w:pPr>
    </w:p>
    <w:p w:rsidR="002945E9" w:rsidRDefault="002945E9">
      <w:pPr>
        <w:rPr>
          <w:rFonts w:ascii="Arial" w:hAnsi="Arial" w:cs="Arial"/>
          <w:b/>
          <w:sz w:val="24"/>
          <w:szCs w:val="24"/>
        </w:rPr>
      </w:pPr>
    </w:p>
    <w:p w:rsidR="002945E9" w:rsidRDefault="002945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Otázky k zamyšlení:</w:t>
      </w:r>
    </w:p>
    <w:p w:rsidR="002945E9" w:rsidRPr="002945E9" w:rsidRDefault="002945E9" w:rsidP="002945E9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45E9">
        <w:rPr>
          <w:rFonts w:ascii="Arial" w:eastAsiaTheme="minorEastAsia" w:hAnsi="Arial" w:cs="Arial"/>
          <w:color w:val="FF0000"/>
          <w:kern w:val="24"/>
          <w:sz w:val="24"/>
          <w:szCs w:val="24"/>
          <w:lang w:eastAsia="cs-CZ"/>
        </w:rPr>
        <w:t>Jak hodnotit chování žáků?</w:t>
      </w:r>
    </w:p>
    <w:p w:rsidR="002945E9" w:rsidRPr="002945E9" w:rsidRDefault="002945E9" w:rsidP="002945E9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45E9">
        <w:rPr>
          <w:rFonts w:ascii="Arial" w:eastAsiaTheme="minorEastAsia" w:hAnsi="Arial" w:cs="Arial"/>
          <w:color w:val="FF0000"/>
          <w:kern w:val="24"/>
          <w:sz w:val="24"/>
          <w:szCs w:val="24"/>
          <w:lang w:eastAsia="cs-CZ"/>
        </w:rPr>
        <w:t>Co je předmětem hodnocení chování?</w:t>
      </w:r>
    </w:p>
    <w:p w:rsidR="002945E9" w:rsidRPr="002945E9" w:rsidRDefault="002945E9" w:rsidP="002945E9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45E9">
        <w:rPr>
          <w:rFonts w:ascii="Arial" w:eastAsiaTheme="minorEastAsia" w:hAnsi="Arial" w:cs="Arial"/>
          <w:color w:val="FF0000"/>
          <w:kern w:val="24"/>
          <w:sz w:val="24"/>
          <w:szCs w:val="24"/>
          <w:lang w:eastAsia="cs-CZ"/>
        </w:rPr>
        <w:t xml:space="preserve">Jak lze hodnotit chování formativně? </w:t>
      </w:r>
    </w:p>
    <w:p w:rsidR="002945E9" w:rsidRPr="002945E9" w:rsidRDefault="002945E9">
      <w:pPr>
        <w:rPr>
          <w:rFonts w:ascii="Arial" w:hAnsi="Arial" w:cs="Arial"/>
          <w:b/>
          <w:sz w:val="24"/>
          <w:szCs w:val="24"/>
        </w:rPr>
      </w:pPr>
    </w:p>
    <w:sectPr w:rsidR="002945E9" w:rsidRPr="00294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F398F"/>
    <w:multiLevelType w:val="hybridMultilevel"/>
    <w:tmpl w:val="C6EE18C0"/>
    <w:lvl w:ilvl="0" w:tplc="DDE0794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24AF7EA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DB00F2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10C507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2D24CC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10ED4E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6A84B5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FA6EB5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9E172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72D078D"/>
    <w:multiLevelType w:val="hybridMultilevel"/>
    <w:tmpl w:val="9FBED1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9220D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996050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5E879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0A50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C3E876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DD03D5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E0CBFE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34839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B4737A0"/>
    <w:multiLevelType w:val="hybridMultilevel"/>
    <w:tmpl w:val="63067C28"/>
    <w:lvl w:ilvl="0" w:tplc="78FCD1A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C088D7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94EB2D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AEAEA4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7F6B70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420094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6D0014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8FC4A6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24079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DF327CD"/>
    <w:multiLevelType w:val="hybridMultilevel"/>
    <w:tmpl w:val="2DFEDC76"/>
    <w:lvl w:ilvl="0" w:tplc="1DEAFC2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076F8A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B1412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E484B5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E3011E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1B02D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D4D3D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27E927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19ECC9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03E20AE"/>
    <w:multiLevelType w:val="hybridMultilevel"/>
    <w:tmpl w:val="D4B83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14E32"/>
    <w:multiLevelType w:val="hybridMultilevel"/>
    <w:tmpl w:val="1B7A6C9E"/>
    <w:lvl w:ilvl="0" w:tplc="7E228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6877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7C85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6EA3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000A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9AE5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FE3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64D1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6243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422C14"/>
    <w:multiLevelType w:val="hybridMultilevel"/>
    <w:tmpl w:val="82C0A1DC"/>
    <w:lvl w:ilvl="0" w:tplc="DDE0794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B00F2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10C507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2D24CC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10ED4E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6A84B5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FA6EB5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9E172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4F524844"/>
    <w:multiLevelType w:val="hybridMultilevel"/>
    <w:tmpl w:val="36CEC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D1B09"/>
    <w:multiLevelType w:val="hybridMultilevel"/>
    <w:tmpl w:val="987C3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190339"/>
    <w:multiLevelType w:val="hybridMultilevel"/>
    <w:tmpl w:val="81E4A65E"/>
    <w:lvl w:ilvl="0" w:tplc="0D0E12E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D9220D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996050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5E879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0A50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C3E876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DD03D5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E0CBFE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34839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6499135E"/>
    <w:multiLevelType w:val="hybridMultilevel"/>
    <w:tmpl w:val="40488BC0"/>
    <w:lvl w:ilvl="0" w:tplc="EB50251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4B20F3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B28F3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6767CB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03638E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CF21F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294DE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478F28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3BCC1B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6D0B7B48"/>
    <w:multiLevelType w:val="hybridMultilevel"/>
    <w:tmpl w:val="A83A5650"/>
    <w:lvl w:ilvl="0" w:tplc="98405D1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A12FCE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696FA5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6D8AF6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E185B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F82414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DBC372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BFC224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BF0E2E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9"/>
  </w:num>
  <w:num w:numId="5">
    <w:abstractNumId w:val="1"/>
  </w:num>
  <w:num w:numId="6">
    <w:abstractNumId w:val="10"/>
  </w:num>
  <w:num w:numId="7">
    <w:abstractNumId w:val="7"/>
  </w:num>
  <w:num w:numId="8">
    <w:abstractNumId w:val="5"/>
  </w:num>
  <w:num w:numId="9">
    <w:abstractNumId w:val="0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D1"/>
    <w:rsid w:val="002945E9"/>
    <w:rsid w:val="00A813D1"/>
    <w:rsid w:val="00FD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6A375-782E-4030-9B04-BC1DD815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13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81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89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06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7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4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2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2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2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0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55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39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55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0034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301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94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58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99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9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31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43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44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7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6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Olbertová</dc:creator>
  <cp:keywords/>
  <dc:description/>
  <cp:lastModifiedBy>Markéta Olbertová</cp:lastModifiedBy>
  <cp:revision>1</cp:revision>
  <dcterms:created xsi:type="dcterms:W3CDTF">2019-04-02T20:06:00Z</dcterms:created>
  <dcterms:modified xsi:type="dcterms:W3CDTF">2019-04-02T20:28:00Z</dcterms:modified>
</cp:coreProperties>
</file>