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A7" w:rsidRDefault="00572445" w:rsidP="00572445">
      <w:pPr>
        <w:jc w:val="center"/>
        <w:rPr>
          <w:b/>
          <w:sz w:val="28"/>
          <w:lang w:val="ru-RU"/>
        </w:rPr>
      </w:pPr>
      <w:r w:rsidRPr="00572445">
        <w:rPr>
          <w:b/>
          <w:sz w:val="28"/>
          <w:lang w:val="ru-RU"/>
        </w:rPr>
        <w:t>ДЕЕПРИЧАСТИЯ</w:t>
      </w:r>
    </w:p>
    <w:p w:rsidR="00572445" w:rsidRPr="00572445" w:rsidRDefault="00572445" w:rsidP="00572445">
      <w:pPr>
        <w:jc w:val="center"/>
        <w:rPr>
          <w:sz w:val="24"/>
          <w:lang w:val="ru-RU"/>
        </w:rPr>
      </w:pPr>
    </w:p>
    <w:p w:rsidR="00572445" w:rsidRDefault="00572445" w:rsidP="00572445">
      <w:pPr>
        <w:pStyle w:val="Odstavecseseznamem"/>
        <w:numPr>
          <w:ilvl w:val="0"/>
          <w:numId w:val="1"/>
        </w:numPr>
        <w:rPr>
          <w:sz w:val="24"/>
        </w:rPr>
      </w:pPr>
      <w:r w:rsidRPr="00572445">
        <w:rPr>
          <w:sz w:val="24"/>
        </w:rPr>
        <w:t xml:space="preserve"> V ruštině </w:t>
      </w:r>
      <w:r w:rsidRPr="00FF3669">
        <w:rPr>
          <w:b/>
          <w:sz w:val="24"/>
        </w:rPr>
        <w:t>se využívají velice často</w:t>
      </w:r>
      <w:r w:rsidRPr="00572445">
        <w:rPr>
          <w:sz w:val="24"/>
        </w:rPr>
        <w:t xml:space="preserve"> v rámci aktivní slovní zásoby</w:t>
      </w:r>
    </w:p>
    <w:p w:rsidR="00572445" w:rsidRDefault="00572445" w:rsidP="00572445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Podmínkou použití přechodníků je </w:t>
      </w:r>
      <w:r w:rsidRPr="00FF3669">
        <w:rPr>
          <w:b/>
          <w:sz w:val="24"/>
          <w:u w:val="single"/>
        </w:rPr>
        <w:t>stejný podmět v hlavní i vedlejší větě</w:t>
      </w:r>
    </w:p>
    <w:p w:rsidR="00572445" w:rsidRDefault="00572445" w:rsidP="00572445">
      <w:pPr>
        <w:pStyle w:val="Odstavecseseznamem"/>
        <w:numPr>
          <w:ilvl w:val="0"/>
          <w:numId w:val="1"/>
        </w:numPr>
        <w:rPr>
          <w:sz w:val="24"/>
        </w:rPr>
      </w:pPr>
      <w:r w:rsidRPr="00572445">
        <w:rPr>
          <w:sz w:val="24"/>
        </w:rPr>
        <w:t>Přechodníky dělíme na přechodníky přítomné a minulé</w:t>
      </w:r>
    </w:p>
    <w:p w:rsidR="00572445" w:rsidRDefault="00572445" w:rsidP="00572445">
      <w:pPr>
        <w:rPr>
          <w:sz w:val="24"/>
        </w:rPr>
      </w:pPr>
    </w:p>
    <w:p w:rsidR="00572445" w:rsidRPr="00FF3669" w:rsidRDefault="00572445" w:rsidP="00572445">
      <w:pPr>
        <w:rPr>
          <w:b/>
          <w:sz w:val="24"/>
        </w:rPr>
      </w:pPr>
      <w:r w:rsidRPr="00FF3669">
        <w:rPr>
          <w:b/>
          <w:sz w:val="24"/>
          <w:highlight w:val="yellow"/>
        </w:rPr>
        <w:t>Přechodník přítomný:</w:t>
      </w:r>
    </w:p>
    <w:p w:rsidR="00572445" w:rsidRDefault="00572445" w:rsidP="00572445">
      <w:pPr>
        <w:rPr>
          <w:sz w:val="24"/>
        </w:rPr>
      </w:pPr>
      <w:r>
        <w:rPr>
          <w:sz w:val="24"/>
        </w:rPr>
        <w:t xml:space="preserve">Tvoří se od </w:t>
      </w:r>
      <w:r w:rsidRPr="00FF3669">
        <w:rPr>
          <w:b/>
          <w:sz w:val="24"/>
          <w:u w:val="single"/>
        </w:rPr>
        <w:t>nedokonavých sloves.</w:t>
      </w:r>
    </w:p>
    <w:p w:rsidR="00572445" w:rsidRDefault="00572445" w:rsidP="00572445">
      <w:pPr>
        <w:rPr>
          <w:sz w:val="24"/>
        </w:rPr>
      </w:pPr>
      <w:r>
        <w:rPr>
          <w:sz w:val="24"/>
        </w:rPr>
        <w:t xml:space="preserve">Použije se v situaci, kdy </w:t>
      </w:r>
      <w:r w:rsidRPr="00FF3669">
        <w:rPr>
          <w:b/>
          <w:sz w:val="24"/>
          <w:u w:val="single"/>
        </w:rPr>
        <w:t>dva děje probíhají současně</w:t>
      </w:r>
      <w:r>
        <w:rPr>
          <w:sz w:val="24"/>
        </w:rPr>
        <w:t xml:space="preserve">: </w:t>
      </w:r>
      <w:r w:rsidRPr="00572445">
        <w:rPr>
          <w:sz w:val="24"/>
        </w:rPr>
        <w:t>Я</w:t>
      </w:r>
      <w:r>
        <w:rPr>
          <w:sz w:val="24"/>
        </w:rPr>
        <w:t xml:space="preserve"> </w:t>
      </w:r>
      <w:r w:rsidR="00956DB8">
        <w:rPr>
          <w:sz w:val="24"/>
          <w:lang w:val="ru-RU"/>
        </w:rPr>
        <w:t xml:space="preserve">сидел </w:t>
      </w:r>
      <w:r w:rsidR="00956DB8" w:rsidRPr="00956DB8">
        <w:rPr>
          <w:sz w:val="24"/>
          <w:lang w:val="ru-RU"/>
        </w:rPr>
        <w:t>за</w:t>
      </w:r>
      <w:r>
        <w:rPr>
          <w:sz w:val="24"/>
          <w:lang w:val="ru-RU"/>
        </w:rPr>
        <w:t xml:space="preserve"> столом, читая книгу </w:t>
      </w:r>
      <w:r>
        <w:rPr>
          <w:rFonts w:cstheme="minorHAnsi"/>
          <w:sz w:val="24"/>
          <w:lang w:val="ru-RU"/>
        </w:rPr>
        <w:t>→</w:t>
      </w:r>
      <w:r>
        <w:rPr>
          <w:sz w:val="24"/>
          <w:lang w:val="ru-RU"/>
        </w:rPr>
        <w:t xml:space="preserve"> </w:t>
      </w:r>
      <w:r>
        <w:rPr>
          <w:sz w:val="24"/>
        </w:rPr>
        <w:t>Seděl jsem u stolu a četl si knihu (oba dva děje probíhají současně)</w:t>
      </w:r>
      <w:bookmarkStart w:id="0" w:name="_GoBack"/>
      <w:bookmarkEnd w:id="0"/>
    </w:p>
    <w:p w:rsidR="00572445" w:rsidRDefault="00572445" w:rsidP="00572445">
      <w:pPr>
        <w:rPr>
          <w:sz w:val="24"/>
        </w:rPr>
      </w:pPr>
      <w:r w:rsidRPr="00FF3669">
        <w:rPr>
          <w:b/>
          <w:sz w:val="24"/>
        </w:rPr>
        <w:t>Tvoření</w:t>
      </w:r>
      <w:r>
        <w:rPr>
          <w:sz w:val="24"/>
        </w:rPr>
        <w:t xml:space="preserve">: </w:t>
      </w:r>
      <w:r w:rsidRPr="00FF3669">
        <w:rPr>
          <w:b/>
          <w:sz w:val="24"/>
          <w:u w:val="single"/>
        </w:rPr>
        <w:t xml:space="preserve">od kmene 2. osoby jednotného čísla </w:t>
      </w:r>
      <w:r w:rsidRPr="00FF3669">
        <w:rPr>
          <w:rFonts w:cstheme="minorHAnsi"/>
          <w:b/>
          <w:sz w:val="24"/>
          <w:u w:val="single"/>
        </w:rPr>
        <w:t>→</w:t>
      </w:r>
      <w:r w:rsidRPr="00FF3669">
        <w:rPr>
          <w:b/>
          <w:sz w:val="24"/>
          <w:u w:val="single"/>
        </w:rPr>
        <w:t xml:space="preserve"> přidáním koncovky </w:t>
      </w:r>
      <w:r w:rsidRPr="00FF3669">
        <w:rPr>
          <w:b/>
          <w:sz w:val="24"/>
          <w:u w:val="single"/>
          <w:lang w:val="ru-RU"/>
        </w:rPr>
        <w:t>я</w:t>
      </w:r>
      <w:r w:rsidRPr="00FF3669">
        <w:rPr>
          <w:b/>
          <w:sz w:val="24"/>
          <w:u w:val="single"/>
        </w:rPr>
        <w:t>/ a</w:t>
      </w:r>
      <w:r>
        <w:rPr>
          <w:sz w:val="24"/>
        </w:rPr>
        <w:t xml:space="preserve"> (po </w:t>
      </w:r>
      <w:proofErr w:type="spellStart"/>
      <w:r>
        <w:rPr>
          <w:sz w:val="24"/>
        </w:rPr>
        <w:t>šeplavkách</w:t>
      </w:r>
      <w:proofErr w:type="spellEnd"/>
      <w:r>
        <w:rPr>
          <w:sz w:val="24"/>
        </w:rPr>
        <w:t xml:space="preserve">: </w:t>
      </w:r>
      <w:r w:rsidRPr="00572445">
        <w:rPr>
          <w:sz w:val="24"/>
        </w:rPr>
        <w:t>ж, ш, ч, щ</w:t>
      </w:r>
      <w:r>
        <w:rPr>
          <w:sz w:val="24"/>
        </w:rPr>
        <w:t xml:space="preserve">) - </w:t>
      </w:r>
      <w:proofErr w:type="spellStart"/>
      <w:r w:rsidRPr="00572445">
        <w:rPr>
          <w:sz w:val="24"/>
        </w:rPr>
        <w:t>чита</w:t>
      </w:r>
      <w:r w:rsidRPr="0096549B">
        <w:rPr>
          <w:color w:val="FF0000"/>
          <w:sz w:val="24"/>
        </w:rPr>
        <w:t>ешь</w:t>
      </w:r>
      <w:proofErr w:type="spellEnd"/>
      <w:r w:rsidRPr="00572445">
        <w:rPr>
          <w:sz w:val="24"/>
        </w:rPr>
        <w:t xml:space="preserve"> </w:t>
      </w:r>
      <w:r>
        <w:rPr>
          <w:rFonts w:cstheme="minorHAnsi"/>
          <w:sz w:val="24"/>
        </w:rPr>
        <w:t>→</w:t>
      </w:r>
      <w:r>
        <w:rPr>
          <w:sz w:val="24"/>
        </w:rPr>
        <w:t xml:space="preserve"> </w:t>
      </w:r>
      <w:proofErr w:type="spellStart"/>
      <w:r w:rsidRPr="00572445">
        <w:rPr>
          <w:sz w:val="24"/>
        </w:rPr>
        <w:t>чита</w:t>
      </w:r>
      <w:r w:rsidRPr="0096549B">
        <w:rPr>
          <w:color w:val="FF0000"/>
          <w:sz w:val="24"/>
        </w:rPr>
        <w:t>я</w:t>
      </w:r>
      <w:proofErr w:type="spellEnd"/>
      <w:r w:rsidRPr="00572445">
        <w:rPr>
          <w:sz w:val="24"/>
        </w:rPr>
        <w:t xml:space="preserve">; </w:t>
      </w:r>
      <w:proofErr w:type="spellStart"/>
      <w:r w:rsidRPr="00572445">
        <w:rPr>
          <w:sz w:val="24"/>
        </w:rPr>
        <w:t>говор</w:t>
      </w:r>
      <w:r w:rsidRPr="0096549B">
        <w:rPr>
          <w:color w:val="FF0000"/>
          <w:sz w:val="24"/>
        </w:rPr>
        <w:t>ишь</w:t>
      </w:r>
      <w:proofErr w:type="spellEnd"/>
      <w:r w:rsidRPr="00572445">
        <w:rPr>
          <w:sz w:val="24"/>
        </w:rPr>
        <w:t xml:space="preserve"> </w:t>
      </w:r>
      <w:r>
        <w:rPr>
          <w:rFonts w:cstheme="minorHAnsi"/>
          <w:sz w:val="24"/>
        </w:rPr>
        <w:t>→</w:t>
      </w:r>
      <w:r>
        <w:rPr>
          <w:sz w:val="24"/>
        </w:rPr>
        <w:t xml:space="preserve"> </w:t>
      </w:r>
      <w:proofErr w:type="spellStart"/>
      <w:r w:rsidRPr="00572445">
        <w:rPr>
          <w:sz w:val="24"/>
        </w:rPr>
        <w:t>говор</w:t>
      </w:r>
      <w:r w:rsidRPr="0096549B">
        <w:rPr>
          <w:color w:val="FF0000"/>
          <w:sz w:val="24"/>
        </w:rPr>
        <w:t>я</w:t>
      </w:r>
      <w:proofErr w:type="spellEnd"/>
      <w:r w:rsidRPr="00572445">
        <w:rPr>
          <w:sz w:val="24"/>
        </w:rPr>
        <w:t xml:space="preserve">, </w:t>
      </w:r>
      <w:proofErr w:type="spellStart"/>
      <w:r w:rsidRPr="00572445">
        <w:rPr>
          <w:sz w:val="24"/>
        </w:rPr>
        <w:t>сид</w:t>
      </w:r>
      <w:r w:rsidRPr="0096549B">
        <w:rPr>
          <w:color w:val="FF0000"/>
          <w:sz w:val="24"/>
        </w:rPr>
        <w:t>ишь</w:t>
      </w:r>
      <w:proofErr w:type="spellEnd"/>
      <w:r w:rsidRPr="00572445">
        <w:rPr>
          <w:sz w:val="24"/>
        </w:rPr>
        <w:t xml:space="preserve"> </w:t>
      </w:r>
      <w:r>
        <w:rPr>
          <w:rFonts w:cstheme="minorHAnsi"/>
          <w:sz w:val="24"/>
        </w:rPr>
        <w:t>→</w:t>
      </w:r>
      <w:r>
        <w:rPr>
          <w:sz w:val="24"/>
        </w:rPr>
        <w:t xml:space="preserve"> </w:t>
      </w:r>
      <w:proofErr w:type="spellStart"/>
      <w:r w:rsidRPr="00572445">
        <w:rPr>
          <w:sz w:val="24"/>
        </w:rPr>
        <w:t>сид</w:t>
      </w:r>
      <w:r w:rsidRPr="0096549B">
        <w:rPr>
          <w:color w:val="FF0000"/>
          <w:sz w:val="24"/>
        </w:rPr>
        <w:t>я</w:t>
      </w:r>
      <w:proofErr w:type="spellEnd"/>
    </w:p>
    <w:p w:rsidR="00572445" w:rsidRDefault="00572445" w:rsidP="00572445">
      <w:pPr>
        <w:rPr>
          <w:sz w:val="24"/>
        </w:rPr>
      </w:pPr>
      <w:r>
        <w:rPr>
          <w:sz w:val="24"/>
        </w:rPr>
        <w:t>Výjimky: strana 324.</w:t>
      </w:r>
    </w:p>
    <w:p w:rsidR="00572445" w:rsidRDefault="00572445" w:rsidP="00572445">
      <w:pPr>
        <w:rPr>
          <w:sz w:val="24"/>
        </w:rPr>
      </w:pPr>
    </w:p>
    <w:p w:rsidR="00572445" w:rsidRPr="00FF3669" w:rsidRDefault="00572445" w:rsidP="00572445">
      <w:pPr>
        <w:rPr>
          <w:b/>
          <w:sz w:val="24"/>
        </w:rPr>
      </w:pPr>
      <w:r w:rsidRPr="00FF3669">
        <w:rPr>
          <w:b/>
          <w:sz w:val="24"/>
          <w:highlight w:val="yellow"/>
        </w:rPr>
        <w:t>Přechodník minulý:</w:t>
      </w:r>
    </w:p>
    <w:p w:rsidR="00572445" w:rsidRPr="00FF3669" w:rsidRDefault="00572445" w:rsidP="00572445">
      <w:pPr>
        <w:rPr>
          <w:b/>
          <w:sz w:val="24"/>
          <w:u w:val="single"/>
        </w:rPr>
      </w:pPr>
      <w:r>
        <w:rPr>
          <w:sz w:val="24"/>
        </w:rPr>
        <w:t xml:space="preserve">Tvoří se od </w:t>
      </w:r>
      <w:r w:rsidRPr="00FF3669">
        <w:rPr>
          <w:b/>
          <w:sz w:val="24"/>
          <w:u w:val="single"/>
        </w:rPr>
        <w:t>dokonavých sloves.</w:t>
      </w:r>
    </w:p>
    <w:p w:rsidR="00572445" w:rsidRDefault="00572445" w:rsidP="00572445">
      <w:pPr>
        <w:rPr>
          <w:sz w:val="24"/>
        </w:rPr>
      </w:pPr>
      <w:r>
        <w:rPr>
          <w:sz w:val="24"/>
        </w:rPr>
        <w:t xml:space="preserve">Používá se v situaci, když </w:t>
      </w:r>
      <w:r w:rsidRPr="00FF3669">
        <w:rPr>
          <w:b/>
          <w:sz w:val="24"/>
          <w:u w:val="single"/>
        </w:rPr>
        <w:t xml:space="preserve">nějaká činnost proběhla ještě </w:t>
      </w:r>
      <w:r w:rsidR="00FF3669">
        <w:rPr>
          <w:b/>
          <w:sz w:val="24"/>
          <w:u w:val="single"/>
        </w:rPr>
        <w:t>před druhou</w:t>
      </w:r>
      <w:r>
        <w:rPr>
          <w:sz w:val="24"/>
        </w:rPr>
        <w:t xml:space="preserve">: </w:t>
      </w:r>
      <w:r>
        <w:rPr>
          <w:sz w:val="24"/>
          <w:lang w:val="ru-RU"/>
        </w:rPr>
        <w:t>Поработав, я отдыхал. Пообедав, я уехал.</w:t>
      </w:r>
    </w:p>
    <w:p w:rsidR="00572445" w:rsidRPr="00FF3669" w:rsidRDefault="00572445" w:rsidP="00572445">
      <w:pPr>
        <w:rPr>
          <w:b/>
          <w:sz w:val="24"/>
          <w:u w:val="single"/>
        </w:rPr>
      </w:pPr>
      <w:r w:rsidRPr="00FF3669">
        <w:rPr>
          <w:b/>
          <w:sz w:val="24"/>
        </w:rPr>
        <w:t>Tvoření</w:t>
      </w:r>
      <w:r w:rsidRPr="00FF3669">
        <w:rPr>
          <w:b/>
          <w:sz w:val="24"/>
          <w:u w:val="single"/>
        </w:rPr>
        <w:t xml:space="preserve">: od kmene infinitivu </w:t>
      </w:r>
      <w:r w:rsidRPr="00FF3669">
        <w:rPr>
          <w:rFonts w:cstheme="minorHAnsi"/>
          <w:b/>
          <w:sz w:val="24"/>
          <w:u w:val="single"/>
        </w:rPr>
        <w:t>→</w:t>
      </w:r>
      <w:r w:rsidRPr="00FF3669">
        <w:rPr>
          <w:b/>
          <w:sz w:val="24"/>
          <w:u w:val="single"/>
        </w:rPr>
        <w:t xml:space="preserve"> přidáním koncovek</w:t>
      </w:r>
      <w:r w:rsidR="00FF3669" w:rsidRPr="00FF3669">
        <w:rPr>
          <w:b/>
          <w:sz w:val="24"/>
          <w:u w:val="single"/>
        </w:rPr>
        <w:t xml:space="preserve"> </w:t>
      </w:r>
      <w:r w:rsidR="00FF3669" w:rsidRPr="00FF3669">
        <w:rPr>
          <w:b/>
          <w:sz w:val="24"/>
          <w:u w:val="single"/>
          <w:lang w:val="ru-RU"/>
        </w:rPr>
        <w:t>в</w:t>
      </w:r>
      <w:r w:rsidR="00FF3669" w:rsidRPr="00FF3669">
        <w:rPr>
          <w:b/>
          <w:sz w:val="24"/>
          <w:u w:val="single"/>
        </w:rPr>
        <w:t>/</w:t>
      </w:r>
      <w:r w:rsidR="00FF3669" w:rsidRPr="00FF3669">
        <w:rPr>
          <w:b/>
          <w:sz w:val="24"/>
          <w:u w:val="single"/>
          <w:lang w:val="ru-RU"/>
        </w:rPr>
        <w:t>вши</w:t>
      </w:r>
      <w:r w:rsidR="00FF3669" w:rsidRPr="00FF3669">
        <w:rPr>
          <w:b/>
          <w:sz w:val="24"/>
          <w:u w:val="single"/>
        </w:rPr>
        <w:t>/</w:t>
      </w:r>
      <w:r w:rsidR="00FF3669" w:rsidRPr="00FF3669">
        <w:rPr>
          <w:b/>
          <w:sz w:val="24"/>
          <w:u w:val="single"/>
          <w:lang w:val="ru-RU"/>
        </w:rPr>
        <w:t>ши</w:t>
      </w:r>
      <w:r w:rsidR="00FF3669" w:rsidRPr="00FF3669">
        <w:rPr>
          <w:b/>
          <w:sz w:val="24"/>
          <w:u w:val="single"/>
        </w:rPr>
        <w:t>.</w:t>
      </w:r>
    </w:p>
    <w:p w:rsidR="00FF3669" w:rsidRDefault="00FF3669" w:rsidP="00572445">
      <w:pPr>
        <w:rPr>
          <w:sz w:val="24"/>
          <w:lang w:val="ru-RU"/>
        </w:rPr>
      </w:pPr>
      <w:r w:rsidRPr="00FF3669">
        <w:rPr>
          <w:b/>
          <w:sz w:val="24"/>
          <w:lang w:val="ru-RU"/>
        </w:rPr>
        <w:t>в</w:t>
      </w:r>
      <w:r w:rsidRPr="00FF3669">
        <w:rPr>
          <w:b/>
          <w:sz w:val="24"/>
        </w:rPr>
        <w:t>/</w:t>
      </w:r>
      <w:r w:rsidRPr="00FF3669">
        <w:rPr>
          <w:b/>
          <w:sz w:val="24"/>
          <w:lang w:val="ru-RU"/>
        </w:rPr>
        <w:t>вши</w:t>
      </w:r>
      <w:r w:rsidRPr="00FF3669">
        <w:rPr>
          <w:b/>
          <w:sz w:val="24"/>
        </w:rPr>
        <w:t xml:space="preserve"> – když kmen infinitivu končí na samohlásku</w:t>
      </w:r>
      <w:r>
        <w:rPr>
          <w:sz w:val="24"/>
        </w:rPr>
        <w:t xml:space="preserve"> – </w:t>
      </w:r>
      <w:r>
        <w:rPr>
          <w:sz w:val="24"/>
          <w:lang w:val="ru-RU"/>
        </w:rPr>
        <w:t>нарисов</w:t>
      </w:r>
      <w:r w:rsidRPr="0096549B">
        <w:rPr>
          <w:b/>
          <w:sz w:val="24"/>
          <w:lang w:val="ru-RU"/>
        </w:rPr>
        <w:t>а</w:t>
      </w:r>
      <w:r w:rsidRPr="0096549B">
        <w:rPr>
          <w:color w:val="FF0000"/>
          <w:sz w:val="24"/>
          <w:lang w:val="ru-RU"/>
        </w:rPr>
        <w:t>ть</w:t>
      </w:r>
      <w:r>
        <w:rPr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→</w:t>
      </w:r>
      <w:r>
        <w:rPr>
          <w:sz w:val="24"/>
        </w:rPr>
        <w:t xml:space="preserve"> </w:t>
      </w:r>
      <w:r>
        <w:rPr>
          <w:sz w:val="24"/>
          <w:lang w:val="ru-RU"/>
        </w:rPr>
        <w:t>нарисов</w:t>
      </w:r>
      <w:r w:rsidRPr="0096549B">
        <w:rPr>
          <w:b/>
          <w:sz w:val="24"/>
          <w:lang w:val="ru-RU"/>
        </w:rPr>
        <w:t>а</w:t>
      </w:r>
      <w:r w:rsidRPr="0096549B">
        <w:rPr>
          <w:color w:val="FF0000"/>
          <w:sz w:val="24"/>
          <w:lang w:val="ru-RU"/>
        </w:rPr>
        <w:t>в</w:t>
      </w:r>
      <w:r>
        <w:rPr>
          <w:sz w:val="24"/>
        </w:rPr>
        <w:t>;</w:t>
      </w:r>
      <w:r>
        <w:rPr>
          <w:sz w:val="24"/>
          <w:lang w:val="ru-RU"/>
        </w:rPr>
        <w:t xml:space="preserve"> прочит</w:t>
      </w:r>
      <w:r w:rsidRPr="0096549B">
        <w:rPr>
          <w:b/>
          <w:sz w:val="24"/>
          <w:lang w:val="ru-RU"/>
        </w:rPr>
        <w:t>а</w:t>
      </w:r>
      <w:r w:rsidRPr="0096549B">
        <w:rPr>
          <w:color w:val="FF0000"/>
          <w:sz w:val="24"/>
          <w:lang w:val="ru-RU"/>
        </w:rPr>
        <w:t>ть</w:t>
      </w:r>
      <w:r>
        <w:rPr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→</w:t>
      </w:r>
      <w:r>
        <w:rPr>
          <w:sz w:val="24"/>
        </w:rPr>
        <w:t xml:space="preserve"> </w:t>
      </w:r>
      <w:r>
        <w:rPr>
          <w:sz w:val="24"/>
          <w:lang w:val="ru-RU"/>
        </w:rPr>
        <w:t>прочит</w:t>
      </w:r>
      <w:r w:rsidRPr="0096549B">
        <w:rPr>
          <w:b/>
          <w:sz w:val="24"/>
          <w:lang w:val="ru-RU"/>
        </w:rPr>
        <w:t>а</w:t>
      </w:r>
      <w:r w:rsidRPr="0096549B">
        <w:rPr>
          <w:color w:val="FF0000"/>
          <w:sz w:val="24"/>
          <w:lang w:val="ru-RU"/>
        </w:rPr>
        <w:t>в</w:t>
      </w:r>
      <w:r>
        <w:rPr>
          <w:sz w:val="24"/>
        </w:rPr>
        <w:t>;</w:t>
      </w:r>
      <w:r>
        <w:rPr>
          <w:sz w:val="24"/>
          <w:lang w:val="ru-RU"/>
        </w:rPr>
        <w:t xml:space="preserve"> замет</w:t>
      </w:r>
      <w:r w:rsidRPr="0096549B">
        <w:rPr>
          <w:b/>
          <w:sz w:val="24"/>
          <w:lang w:val="ru-RU"/>
        </w:rPr>
        <w:t>и</w:t>
      </w:r>
      <w:r w:rsidR="0096549B" w:rsidRPr="0096549B">
        <w:rPr>
          <w:color w:val="FF0000"/>
          <w:sz w:val="24"/>
          <w:lang w:val="ru-RU"/>
        </w:rPr>
        <w:t>ть</w:t>
      </w:r>
      <w:r>
        <w:rPr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→</w:t>
      </w:r>
      <w:r>
        <w:rPr>
          <w:sz w:val="24"/>
        </w:rPr>
        <w:t xml:space="preserve"> </w:t>
      </w:r>
      <w:r>
        <w:rPr>
          <w:sz w:val="24"/>
          <w:lang w:val="ru-RU"/>
        </w:rPr>
        <w:t>замет</w:t>
      </w:r>
      <w:r w:rsidRPr="0096549B">
        <w:rPr>
          <w:b/>
          <w:sz w:val="24"/>
          <w:lang w:val="ru-RU"/>
        </w:rPr>
        <w:t>и</w:t>
      </w:r>
      <w:r w:rsidRPr="0096549B">
        <w:rPr>
          <w:color w:val="FF0000"/>
          <w:sz w:val="24"/>
          <w:lang w:val="ru-RU"/>
        </w:rPr>
        <w:t>в</w:t>
      </w:r>
    </w:p>
    <w:p w:rsidR="00FF3669" w:rsidRPr="00FF3669" w:rsidRDefault="00FF3669" w:rsidP="00572445">
      <w:pPr>
        <w:rPr>
          <w:sz w:val="24"/>
        </w:rPr>
      </w:pPr>
      <w:r w:rsidRPr="00FF3669">
        <w:rPr>
          <w:b/>
          <w:sz w:val="24"/>
          <w:lang w:val="ru-RU"/>
        </w:rPr>
        <w:t xml:space="preserve">ши / </w:t>
      </w:r>
      <w:r w:rsidRPr="00FF3669">
        <w:rPr>
          <w:b/>
          <w:sz w:val="24"/>
        </w:rPr>
        <w:t>- když kmen infinitivu končí na souhlásku</w:t>
      </w:r>
      <w:r>
        <w:rPr>
          <w:sz w:val="24"/>
        </w:rPr>
        <w:t xml:space="preserve"> – </w:t>
      </w:r>
      <w:r>
        <w:rPr>
          <w:sz w:val="24"/>
          <w:lang w:val="ru-RU"/>
        </w:rPr>
        <w:t>испе</w:t>
      </w:r>
      <w:r w:rsidRPr="0096549B">
        <w:rPr>
          <w:b/>
          <w:color w:val="FF0000"/>
          <w:sz w:val="24"/>
          <w:lang w:val="ru-RU"/>
        </w:rPr>
        <w:t>ч</w:t>
      </w:r>
      <w:r w:rsidRPr="0096549B">
        <w:rPr>
          <w:color w:val="FF0000"/>
          <w:sz w:val="24"/>
          <w:lang w:val="ru-RU"/>
        </w:rPr>
        <w:t>ь</w:t>
      </w:r>
      <w:r>
        <w:rPr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→</w:t>
      </w:r>
      <w:r>
        <w:rPr>
          <w:sz w:val="24"/>
          <w:lang w:val="ru-RU"/>
        </w:rPr>
        <w:t>испе</w:t>
      </w:r>
      <w:r w:rsidRPr="0096549B">
        <w:rPr>
          <w:b/>
          <w:sz w:val="24"/>
          <w:lang w:val="ru-RU"/>
        </w:rPr>
        <w:t>к</w:t>
      </w:r>
      <w:r w:rsidRPr="0096549B">
        <w:rPr>
          <w:color w:val="FF0000"/>
          <w:sz w:val="24"/>
          <w:lang w:val="ru-RU"/>
        </w:rPr>
        <w:t>ши</w:t>
      </w:r>
    </w:p>
    <w:sectPr w:rsidR="00FF3669" w:rsidRPr="00FF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733"/>
    <w:multiLevelType w:val="hybridMultilevel"/>
    <w:tmpl w:val="45D09F5A"/>
    <w:lvl w:ilvl="0" w:tplc="E0DC0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45"/>
    <w:rsid w:val="002B2EA7"/>
    <w:rsid w:val="00572445"/>
    <w:rsid w:val="00956DB8"/>
    <w:rsid w:val="0096549B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B3BF"/>
  <w15:chartTrackingRefBased/>
  <w15:docId w15:val="{C4782D78-C2FC-4848-A847-624E4E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Dell06</dc:creator>
  <cp:keywords/>
  <dc:description/>
  <cp:lastModifiedBy>Dell06</cp:lastModifiedBy>
  <cp:revision>3</cp:revision>
  <dcterms:created xsi:type="dcterms:W3CDTF">2021-05-03T08:22:00Z</dcterms:created>
  <dcterms:modified xsi:type="dcterms:W3CDTF">2021-05-11T14:42:00Z</dcterms:modified>
</cp:coreProperties>
</file>