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D7" w:rsidRPr="00C8679D" w:rsidRDefault="00982D0C" w:rsidP="00F05BB8">
      <w:pPr>
        <w:spacing w:after="0" w:line="360" w:lineRule="auto"/>
        <w:rPr>
          <w:b/>
        </w:rPr>
      </w:pPr>
      <w:r w:rsidRPr="00C8679D">
        <w:rPr>
          <w:b/>
        </w:rPr>
        <w:t xml:space="preserve">Základní pojmy </w:t>
      </w:r>
      <w:r w:rsidR="008915F4" w:rsidRPr="00C8679D">
        <w:rPr>
          <w:b/>
        </w:rPr>
        <w:t>NADÁNÍ, TALENT, INTELIGENCE</w:t>
      </w:r>
    </w:p>
    <w:p w:rsidR="008528F2" w:rsidRDefault="008528F2" w:rsidP="00DA6ACB">
      <w:pPr>
        <w:spacing w:after="0" w:line="360" w:lineRule="auto"/>
      </w:pPr>
      <w:r>
        <w:t xml:space="preserve">V odborné literatuře ovšem můžeme najít mnoho definic </w:t>
      </w:r>
      <w:r w:rsidR="008915F4">
        <w:t>všech těchto 3 pojmů.</w:t>
      </w:r>
      <w:r>
        <w:t xml:space="preserve"> </w:t>
      </w:r>
    </w:p>
    <w:p w:rsidR="008915F4" w:rsidRDefault="008915F4" w:rsidP="00DA6ACB">
      <w:pPr>
        <w:spacing w:after="0" w:line="360" w:lineRule="auto"/>
      </w:pPr>
      <w:r>
        <w:t>Různé jsou také pohledy na jejich vzájemný vztah.</w:t>
      </w:r>
    </w:p>
    <w:p w:rsidR="008915F4" w:rsidRDefault="008915F4" w:rsidP="00DA6ACB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Nadání a talent </w:t>
      </w:r>
    </w:p>
    <w:p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Synonyma</w:t>
      </w:r>
    </w:p>
    <w:p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Nadání vrozené dispozice a talent projevené, rozvinuté vlivem prostředí</w:t>
      </w:r>
    </w:p>
    <w:p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Nadání kognitivní oblast – talent v umělecké, sportovní oblasti</w:t>
      </w:r>
    </w:p>
    <w:p w:rsidR="008915F4" w:rsidRPr="00DA6ACB" w:rsidRDefault="008915F4" w:rsidP="00DA6ACB">
      <w:pPr>
        <w:pStyle w:val="Odstavecseseznamem"/>
        <w:numPr>
          <w:ilvl w:val="0"/>
          <w:numId w:val="3"/>
        </w:numPr>
        <w:spacing w:after="0" w:line="360" w:lineRule="auto"/>
        <w:rPr>
          <w:i/>
        </w:rPr>
      </w:pPr>
      <w:r w:rsidRPr="00DA6ACB">
        <w:rPr>
          <w:i/>
        </w:rPr>
        <w:t>Další pojetí podle autorů, jaké oblasti zahrnují do definice</w:t>
      </w:r>
    </w:p>
    <w:p w:rsidR="008915F4" w:rsidRPr="00DA6ACB" w:rsidRDefault="008915F4" w:rsidP="00DA6ACB">
      <w:pPr>
        <w:spacing w:after="0" w:line="360" w:lineRule="auto"/>
        <w:rPr>
          <w:b/>
        </w:rPr>
      </w:pPr>
      <w:r w:rsidRPr="00DA6ACB">
        <w:rPr>
          <w:b/>
        </w:rPr>
        <w:t>Definice</w:t>
      </w:r>
    </w:p>
    <w:p w:rsidR="008528F2" w:rsidRPr="008915F4" w:rsidRDefault="008528F2" w:rsidP="00DA6ACB">
      <w:pPr>
        <w:spacing w:after="0" w:line="360" w:lineRule="auto"/>
        <w:jc w:val="both"/>
        <w:rPr>
          <w:b/>
        </w:rPr>
      </w:pPr>
      <w:r>
        <w:t xml:space="preserve">Psychologický slovník (Hartl, Hartlová, 2000, s. 338): </w:t>
      </w:r>
      <w:r w:rsidRPr="008915F4">
        <w:rPr>
          <w:b/>
        </w:rPr>
        <w:t>„Nadání je soubor vloh jako</w:t>
      </w:r>
      <w:r w:rsidR="008915F4" w:rsidRPr="008915F4">
        <w:rPr>
          <w:b/>
        </w:rPr>
        <w:t xml:space="preserve"> </w:t>
      </w:r>
      <w:r w:rsidRPr="008915F4">
        <w:rPr>
          <w:b/>
        </w:rPr>
        <w:t>předpoklad k úspěšnému rozvíjení schopností; nejčastěji používáno ve spojení s</w:t>
      </w:r>
      <w:r w:rsidR="008915F4" w:rsidRPr="008915F4">
        <w:rPr>
          <w:b/>
        </w:rPr>
        <w:t> </w:t>
      </w:r>
      <w:r w:rsidRPr="008915F4">
        <w:rPr>
          <w:b/>
        </w:rPr>
        <w:t>jedinci</w:t>
      </w:r>
      <w:r w:rsidR="008915F4" w:rsidRPr="008915F4">
        <w:rPr>
          <w:b/>
        </w:rPr>
        <w:t xml:space="preserve"> </w:t>
      </w:r>
      <w:r w:rsidRPr="008915F4">
        <w:rPr>
          <w:b/>
        </w:rPr>
        <w:t>podávajícími nadprůměrné výkony při činnosti tělesné i duševní.“</w:t>
      </w:r>
    </w:p>
    <w:p w:rsidR="00B5386E" w:rsidRDefault="00B5386E" w:rsidP="00DA6ACB">
      <w:pPr>
        <w:spacing w:after="0" w:line="360" w:lineRule="auto"/>
        <w:jc w:val="both"/>
      </w:pPr>
    </w:p>
    <w:p w:rsidR="008528F2" w:rsidRPr="008915F4" w:rsidRDefault="008528F2" w:rsidP="00DA6ACB">
      <w:pPr>
        <w:spacing w:after="0" w:line="360" w:lineRule="auto"/>
        <w:jc w:val="both"/>
        <w:rPr>
          <w:b/>
        </w:rPr>
      </w:pPr>
      <w:r>
        <w:t>Pedagogický slovník (Průcha, Walterová, Mareš, 2009, s. 164</w:t>
      </w:r>
      <w:r w:rsidRPr="008915F4">
        <w:t xml:space="preserve">): </w:t>
      </w:r>
      <w:r w:rsidRPr="008915F4">
        <w:rPr>
          <w:b/>
        </w:rPr>
        <w:t>„V pedagogickém</w:t>
      </w:r>
      <w:r w:rsidR="008915F4" w:rsidRPr="008915F4">
        <w:rPr>
          <w:b/>
        </w:rPr>
        <w:t xml:space="preserve"> </w:t>
      </w:r>
      <w:r w:rsidRPr="008915F4">
        <w:rPr>
          <w:b/>
        </w:rPr>
        <w:t>pojetí převládá tradiční představa o nadání jako o výjimečné složce osobnosti některých</w:t>
      </w:r>
      <w:r w:rsidR="008915F4" w:rsidRPr="008915F4">
        <w:rPr>
          <w:b/>
        </w:rPr>
        <w:t xml:space="preserve"> </w:t>
      </w:r>
      <w:r w:rsidRPr="008915F4">
        <w:rPr>
          <w:b/>
        </w:rPr>
        <w:t>jedinců, zejména pro umělecké obory, pro sport, jazyky a matematiku.“</w:t>
      </w:r>
    </w:p>
    <w:p w:rsidR="00B5386E" w:rsidRDefault="00B5386E" w:rsidP="00DA6ACB">
      <w:pPr>
        <w:spacing w:after="0" w:line="360" w:lineRule="auto"/>
        <w:jc w:val="both"/>
      </w:pPr>
    </w:p>
    <w:p w:rsidR="008528F2" w:rsidRDefault="008528F2" w:rsidP="00DA6ACB">
      <w:pPr>
        <w:spacing w:after="0" w:line="360" w:lineRule="auto"/>
        <w:jc w:val="both"/>
      </w:pPr>
      <w:r>
        <w:t>Speciálně pedagogický slovník (</w:t>
      </w:r>
      <w:proofErr w:type="spellStart"/>
      <w:r>
        <w:t>Havigerová</w:t>
      </w:r>
      <w:proofErr w:type="spellEnd"/>
      <w:r>
        <w:t xml:space="preserve"> In </w:t>
      </w:r>
      <w:proofErr w:type="spellStart"/>
      <w:r>
        <w:t>Skutil</w:t>
      </w:r>
      <w:proofErr w:type="spellEnd"/>
      <w:r>
        <w:t xml:space="preserve">, 2011, s. 134) rozlišuje pojmy nadání, nadané dítě a nadané chování: </w:t>
      </w:r>
      <w:r w:rsidRPr="008915F4">
        <w:rPr>
          <w:b/>
        </w:rPr>
        <w:t>„Nadání je chápáno jako dispozice k jistým druhům výkonů. Nadané dítě je takové, které soustavně vykazuje významné výkony v nějaké hodnotové oblasti snažení. Nadané chování je rozvinutí dispozice či realizace potenciálu.</w:t>
      </w:r>
      <w:r>
        <w:t xml:space="preserve"> (</w:t>
      </w:r>
      <w:proofErr w:type="spellStart"/>
      <w:r>
        <w:t>Havigerová</w:t>
      </w:r>
      <w:proofErr w:type="spellEnd"/>
      <w:r>
        <w:t>, 2011, s. 17, 18)</w:t>
      </w:r>
    </w:p>
    <w:p w:rsidR="00B5386E" w:rsidRDefault="00B5386E" w:rsidP="00DA6ACB">
      <w:pPr>
        <w:spacing w:after="0" w:line="360" w:lineRule="auto"/>
        <w:jc w:val="both"/>
      </w:pPr>
    </w:p>
    <w:p w:rsidR="00C8679D" w:rsidRPr="00C8679D" w:rsidRDefault="00C8679D" w:rsidP="00DA6ACB">
      <w:pPr>
        <w:spacing w:after="0" w:line="360" w:lineRule="auto"/>
        <w:jc w:val="both"/>
        <w:rPr>
          <w:b/>
        </w:rPr>
      </w:pPr>
      <w:r>
        <w:t>Podle autorů Hartla a Hartlové, (2000</w:t>
      </w:r>
      <w:r w:rsidRPr="00C8679D">
        <w:rPr>
          <w:b/>
        </w:rPr>
        <w:t>): „Nadání je soubor vloh jako předpoklad k úspěšnému rozvíjení schopností; nejčastěji používáno ve spojení s jedinci podávajícími nadprůměrné výkony při činnosti tělesné i duševní.“</w:t>
      </w:r>
    </w:p>
    <w:p w:rsidR="00B5386E" w:rsidRDefault="00B5386E" w:rsidP="00DA6ACB">
      <w:pPr>
        <w:spacing w:after="0" w:line="360" w:lineRule="auto"/>
        <w:jc w:val="both"/>
      </w:pPr>
    </w:p>
    <w:p w:rsidR="00C8679D" w:rsidRPr="00C8679D" w:rsidRDefault="00C8679D" w:rsidP="00DA6ACB">
      <w:pPr>
        <w:spacing w:after="0" w:line="360" w:lineRule="auto"/>
        <w:jc w:val="both"/>
        <w:rPr>
          <w:b/>
        </w:rPr>
      </w:pPr>
      <w:r>
        <w:t xml:space="preserve">Monika Stehlíková (2018) uvádí, že o nadání mluvíme ve chvíli: </w:t>
      </w:r>
      <w:r w:rsidRPr="00C8679D">
        <w:rPr>
          <w:b/>
        </w:rPr>
        <w:t>„když u jedince dochází k průniku nadprůměrné schopnosti, tvořivosti, zaujetí a angažovanosti“. Zároveň s tím spojuje fakt, že: „v činnosti, která s nadáním souvisí, pociťuje občas určitou lehkost, jako by mu šla ‚sama od sebe‘, a proto se k této činnosti vrací.“</w:t>
      </w:r>
    </w:p>
    <w:p w:rsidR="00B5386E" w:rsidRDefault="00B5386E" w:rsidP="00B5386E">
      <w:pPr>
        <w:spacing w:after="0" w:line="360" w:lineRule="auto"/>
        <w:jc w:val="both"/>
      </w:pPr>
    </w:p>
    <w:p w:rsidR="00B5386E" w:rsidRDefault="00B5386E" w:rsidP="00B5386E">
      <w:pPr>
        <w:spacing w:after="0" w:line="360" w:lineRule="auto"/>
        <w:jc w:val="both"/>
      </w:pPr>
      <w:r w:rsidRPr="00B5386E">
        <w:t xml:space="preserve">Joan Freemanová, zakladatelka mezinárodní společnosti ECHA (Evropská rada pro vysoké schopnosti, jejich výzkum a rozvoj) a poradkyně britské vlády uvádí: </w:t>
      </w:r>
      <w:r w:rsidRPr="00B5386E">
        <w:rPr>
          <w:i/>
          <w:iCs/>
        </w:rPr>
        <w:t>„</w:t>
      </w:r>
      <w:r w:rsidRPr="00B5386E">
        <w:rPr>
          <w:b/>
          <w:bCs/>
          <w:i/>
          <w:iCs/>
        </w:rPr>
        <w:t>Vysoce nadaní jsou ti, kteří vykazují mimořádně vysokou úroveň své činnosti, ať už v celém spektru nebo v omezené oblasti, nebo ti, jejichž potenciál ještě nebyl pomocí testů ani experty rozpoznán.</w:t>
      </w:r>
      <w:r w:rsidRPr="00B5386E">
        <w:rPr>
          <w:i/>
          <w:iCs/>
        </w:rPr>
        <w:t xml:space="preserve"> </w:t>
      </w:r>
    </w:p>
    <w:p w:rsidR="00B5386E" w:rsidRPr="00B5386E" w:rsidRDefault="00B5386E" w:rsidP="00B5386E">
      <w:pPr>
        <w:spacing w:after="0" w:line="360" w:lineRule="auto"/>
        <w:jc w:val="both"/>
      </w:pPr>
      <w:r w:rsidRPr="00B5386E">
        <w:lastRenderedPageBreak/>
        <w:t xml:space="preserve">Paul </w:t>
      </w:r>
      <w:proofErr w:type="spellStart"/>
      <w:r w:rsidRPr="00B5386E">
        <w:t>Witty</w:t>
      </w:r>
      <w:proofErr w:type="spellEnd"/>
      <w:r w:rsidRPr="00B5386E">
        <w:t xml:space="preserve">, spolupracovník </w:t>
      </w:r>
      <w:r w:rsidRPr="00B5386E">
        <w:rPr>
          <w:lang w:val="en-US"/>
        </w:rPr>
        <w:t>Center for Gifted Education</w:t>
      </w:r>
      <w:r w:rsidRPr="00B5386E">
        <w:t xml:space="preserve">, </w:t>
      </w:r>
      <w:r w:rsidRPr="00B5386E">
        <w:rPr>
          <w:lang w:val="en-US"/>
        </w:rPr>
        <w:t xml:space="preserve">Williamsburg, </w:t>
      </w:r>
      <w:r w:rsidRPr="00B5386E">
        <w:t xml:space="preserve">Virginia, se domnívá, že: </w:t>
      </w:r>
      <w:r w:rsidRPr="00B5386E">
        <w:rPr>
          <w:b/>
          <w:bCs/>
          <w:i/>
          <w:iCs/>
        </w:rPr>
        <w:t>„Nadané nebo talentované je to dítě, které soustavně vykazuje významné výkony v jakékoliv hodnotné oblasti snažení.“</w:t>
      </w:r>
      <w:r w:rsidRPr="00B5386E">
        <w:rPr>
          <w:b/>
          <w:bCs/>
        </w:rPr>
        <w:t xml:space="preserve"> </w:t>
      </w:r>
    </w:p>
    <w:p w:rsidR="00DA6ACB" w:rsidRDefault="00DA6ACB" w:rsidP="00DA6ACB">
      <w:pPr>
        <w:spacing w:after="0" w:line="360" w:lineRule="auto"/>
        <w:jc w:val="both"/>
      </w:pPr>
    </w:p>
    <w:p w:rsidR="00C8679D" w:rsidRDefault="00C8679D" w:rsidP="00DA6ACB">
      <w:pPr>
        <w:spacing w:after="0" w:line="360" w:lineRule="auto"/>
        <w:jc w:val="both"/>
      </w:pPr>
      <w:r>
        <w:t xml:space="preserve">U definic všech výše uvedených autorů si můžeme všimnout společných znaků pro vymezení pojmu nadání/talent. Všichni píšou o jakémsi </w:t>
      </w:r>
      <w:r w:rsidRPr="00C8679D">
        <w:rPr>
          <w:b/>
        </w:rPr>
        <w:t>mimořádném, rozdílném výkonu</w:t>
      </w:r>
      <w:r>
        <w:t>,</w:t>
      </w:r>
      <w:r w:rsidRPr="00982D0C">
        <w:t xml:space="preserve"> </w:t>
      </w:r>
      <w:r>
        <w:t xml:space="preserve">kterým se liší jedinec od druhých. </w:t>
      </w:r>
      <w:r w:rsidR="00B5386E">
        <w:t>Spojují</w:t>
      </w:r>
      <w:r>
        <w:t xml:space="preserve"> s nadáním i pojmy, jako jsou nadprůměrné schopnosti, tvořivost/kreativita, úspěšnost, výjimečnost. Můžeme si tedy všimnout, že nadání je zobrazováno jak v intelektuálních, tak v pohybových a v neposlední řadě i v kreativních činnostech.</w:t>
      </w:r>
    </w:p>
    <w:p w:rsidR="00DA6ACB" w:rsidRDefault="00DA6ACB" w:rsidP="00DA6ACB">
      <w:pPr>
        <w:spacing w:after="0" w:line="360" w:lineRule="auto"/>
        <w:jc w:val="both"/>
      </w:pPr>
    </w:p>
    <w:p w:rsidR="00982D0C" w:rsidRPr="00C8679D" w:rsidRDefault="00982D0C" w:rsidP="00DA6ACB">
      <w:pPr>
        <w:spacing w:after="0" w:line="360" w:lineRule="auto"/>
        <w:jc w:val="both"/>
        <w:rPr>
          <w:b/>
        </w:rPr>
      </w:pPr>
      <w:r>
        <w:t xml:space="preserve">Podle vyhlášky č. 27/2016 Sb., o vzdělávání žáků se speciálními vzdělávacími potřebami a žáků nadaných, (§ 27) se uvádí pouze to, že za nadaného se: </w:t>
      </w:r>
      <w:r w:rsidRPr="00C8679D">
        <w:rPr>
          <w:b/>
        </w:rPr>
        <w:t>„považuje především žák, který při adekvátní podpoře vykazuje ve srovnání s vrstevníky vysokou úroveň v jedné či více oblastech rozumových schopností, v pohybových, manuálních, uměleckých nebo sociálních dovednostech“</w:t>
      </w:r>
    </w:p>
    <w:p w:rsidR="00982D0C" w:rsidRDefault="00982D0C" w:rsidP="00DA6ACB">
      <w:pPr>
        <w:spacing w:after="0" w:line="360" w:lineRule="auto"/>
        <w:jc w:val="both"/>
      </w:pPr>
      <w:r>
        <w:t xml:space="preserve">Důležitým pojmem je i </w:t>
      </w:r>
      <w:r w:rsidRPr="00C8679D">
        <w:rPr>
          <w:b/>
        </w:rPr>
        <w:t>mimořádně nadaný žák</w:t>
      </w:r>
      <w:r>
        <w:t xml:space="preserve">, který podle již zmíněné vyhlášky je: </w:t>
      </w:r>
      <w:r w:rsidRPr="00C8679D">
        <w:rPr>
          <w:b/>
        </w:rPr>
        <w:t xml:space="preserve">„žák, jehož rozložení schopností dosahuje mimořádné úrovně při vysoké tvořivosti v celém </w:t>
      </w:r>
      <w:r w:rsidR="00C8679D" w:rsidRPr="00C8679D">
        <w:rPr>
          <w:b/>
        </w:rPr>
        <w:t xml:space="preserve">okruhu činností nebo </w:t>
      </w:r>
      <w:r w:rsidRPr="00C8679D">
        <w:rPr>
          <w:b/>
        </w:rPr>
        <w:t>v jednotlivých oblastech rozumových schopností, v pohybových, manuálních, uměleckých nebo sociálních dovednostech“</w:t>
      </w:r>
      <w:r>
        <w:t xml:space="preserve"> (vyhláška č. 27/2016 Sb., 2016). </w:t>
      </w:r>
    </w:p>
    <w:p w:rsidR="00DA6ACB" w:rsidRDefault="00DA6ACB" w:rsidP="00DA6ACB">
      <w:pPr>
        <w:spacing w:after="0" w:line="360" w:lineRule="auto"/>
      </w:pPr>
    </w:p>
    <w:p w:rsidR="00C8679D" w:rsidRDefault="00B5386E" w:rsidP="00DA6ACB">
      <w:pPr>
        <w:spacing w:after="0" w:line="360" w:lineRule="auto"/>
      </w:pPr>
      <w:r>
        <w:t xml:space="preserve">Tabulka </w:t>
      </w:r>
      <w:r w:rsidR="00C8679D">
        <w:t>IQ</w:t>
      </w:r>
      <w:r>
        <w:t xml:space="preserve"> -</w:t>
      </w:r>
      <w:r w:rsidR="00C8679D">
        <w:t xml:space="preserve"> označení úrovně k</w:t>
      </w:r>
      <w:r w:rsidR="00DA6ACB">
        <w:t xml:space="preserve">ognitivních schopností jedince </w:t>
      </w:r>
      <w:r w:rsidR="00C8679D">
        <w:t>(</w:t>
      </w:r>
      <w:proofErr w:type="spellStart"/>
      <w:r w:rsidR="00C8679D">
        <w:t>Havigerová</w:t>
      </w:r>
      <w:proofErr w:type="spellEnd"/>
      <w:r w:rsidR="00C8679D">
        <w:t>, 2011, s. 22)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666"/>
        <w:gridCol w:w="2900"/>
        <w:gridCol w:w="1173"/>
        <w:gridCol w:w="2061"/>
      </w:tblGrid>
      <w:tr w:rsidR="004A6AFD" w:rsidTr="004A6AFD">
        <w:tc>
          <w:tcPr>
            <w:tcW w:w="1262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IQ</w:t>
            </w:r>
          </w:p>
        </w:tc>
        <w:tc>
          <w:tcPr>
            <w:tcW w:w="1666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6134" w:type="dxa"/>
            <w:gridSpan w:val="3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Označení úrovně kognitivních schopností jedince</w:t>
            </w:r>
          </w:p>
        </w:tc>
      </w:tr>
      <w:tr w:rsidR="004A6AFD" w:rsidTr="004A6AFD">
        <w:tc>
          <w:tcPr>
            <w:tcW w:w="1262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115-130</w:t>
            </w:r>
          </w:p>
        </w:tc>
        <w:tc>
          <w:tcPr>
            <w:tcW w:w="4566" w:type="dxa"/>
            <w:gridSpan w:val="2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bystrý jedinec                              </w:t>
            </w:r>
          </w:p>
        </w:tc>
        <w:tc>
          <w:tcPr>
            <w:tcW w:w="1173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13,59 %</w:t>
            </w:r>
          </w:p>
        </w:tc>
        <w:tc>
          <w:tcPr>
            <w:tcW w:w="2061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clever</w:t>
            </w:r>
            <w:proofErr w:type="spellEnd"/>
          </w:p>
        </w:tc>
      </w:tr>
      <w:tr w:rsidR="004A6AFD" w:rsidTr="004A6AFD">
        <w:tc>
          <w:tcPr>
            <w:tcW w:w="1262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highlight w:val="cyan"/>
                <w:lang w:val="cs-CZ"/>
              </w:rPr>
              <w:t>130</w:t>
            </w:r>
            <w:r w:rsidRPr="004A6AFD">
              <w:rPr>
                <w:rFonts w:ascii="Times New Roman" w:hAnsi="Times New Roman" w:cs="Times New Roman"/>
                <w:b/>
                <w:lang w:val="cs-CZ"/>
              </w:rPr>
              <w:t>-145</w:t>
            </w:r>
          </w:p>
        </w:tc>
        <w:tc>
          <w:tcPr>
            <w:tcW w:w="4566" w:type="dxa"/>
            <w:gridSpan w:val="2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nadprůměrně nadaný</w:t>
            </w:r>
          </w:p>
        </w:tc>
        <w:tc>
          <w:tcPr>
            <w:tcW w:w="1173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                2,14%</w:t>
            </w:r>
          </w:p>
        </w:tc>
        <w:tc>
          <w:tcPr>
            <w:tcW w:w="2061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moderately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:rsidTr="004A6AFD">
        <w:tc>
          <w:tcPr>
            <w:tcW w:w="1262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145-160</w:t>
            </w:r>
          </w:p>
        </w:tc>
        <w:tc>
          <w:tcPr>
            <w:tcW w:w="4566" w:type="dxa"/>
            <w:gridSpan w:val="2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vysoce nadaný                           </w:t>
            </w:r>
          </w:p>
        </w:tc>
        <w:tc>
          <w:tcPr>
            <w:tcW w:w="1173" w:type="dxa"/>
            <w:vMerge w:val="restart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0,13 %</w:t>
            </w:r>
          </w:p>
        </w:tc>
        <w:tc>
          <w:tcPr>
            <w:tcW w:w="2061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higly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:rsidTr="004A6AFD">
        <w:tc>
          <w:tcPr>
            <w:tcW w:w="1262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160-175</w:t>
            </w:r>
          </w:p>
        </w:tc>
        <w:tc>
          <w:tcPr>
            <w:tcW w:w="4566" w:type="dxa"/>
            <w:gridSpan w:val="2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mimořádně nadaný                                </w:t>
            </w:r>
          </w:p>
        </w:tc>
        <w:tc>
          <w:tcPr>
            <w:tcW w:w="1173" w:type="dxa"/>
            <w:vMerge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exceptionally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:rsidTr="004A6AFD">
        <w:tc>
          <w:tcPr>
            <w:tcW w:w="1262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175-190</w:t>
            </w:r>
          </w:p>
        </w:tc>
        <w:tc>
          <w:tcPr>
            <w:tcW w:w="4566" w:type="dxa"/>
            <w:gridSpan w:val="2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velmi vysoce nadaný                                </w:t>
            </w:r>
          </w:p>
        </w:tc>
        <w:tc>
          <w:tcPr>
            <w:tcW w:w="1173" w:type="dxa"/>
            <w:vMerge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profoundly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  <w:tr w:rsidR="004A6AFD" w:rsidTr="004A6AFD">
        <w:tc>
          <w:tcPr>
            <w:tcW w:w="1262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190 +</w:t>
            </w:r>
          </w:p>
        </w:tc>
        <w:tc>
          <w:tcPr>
            <w:tcW w:w="4566" w:type="dxa"/>
            <w:gridSpan w:val="2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„nevyléčitelně“ nadaný                            </w:t>
            </w:r>
          </w:p>
        </w:tc>
        <w:tc>
          <w:tcPr>
            <w:tcW w:w="1173" w:type="dxa"/>
            <w:vMerge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2061" w:type="dxa"/>
          </w:tcPr>
          <w:p w:rsidR="004A6AFD" w:rsidRPr="004A6AFD" w:rsidRDefault="004A6AFD" w:rsidP="00995983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4A6AFD">
              <w:rPr>
                <w:rFonts w:ascii="Times New Roman" w:hAnsi="Times New Roman" w:cs="Times New Roman"/>
                <w:b/>
                <w:lang w:val="cs-CZ"/>
              </w:rPr>
              <w:t>„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terminally</w:t>
            </w:r>
            <w:proofErr w:type="spellEnd"/>
            <w:r w:rsidRPr="004A6AFD">
              <w:rPr>
                <w:rFonts w:ascii="Times New Roman" w:hAnsi="Times New Roman" w:cs="Times New Roman"/>
                <w:b/>
                <w:lang w:val="cs-CZ"/>
              </w:rPr>
              <w:t xml:space="preserve">“ </w:t>
            </w:r>
            <w:proofErr w:type="spellStart"/>
            <w:r w:rsidRPr="004A6AFD">
              <w:rPr>
                <w:rFonts w:ascii="Times New Roman" w:hAnsi="Times New Roman" w:cs="Times New Roman"/>
                <w:b/>
                <w:lang w:val="cs-CZ"/>
              </w:rPr>
              <w:t>gifted</w:t>
            </w:r>
            <w:proofErr w:type="spellEnd"/>
          </w:p>
        </w:tc>
      </w:tr>
    </w:tbl>
    <w:p w:rsidR="00C8679D" w:rsidRDefault="00C8679D" w:rsidP="00DA6ACB">
      <w:pPr>
        <w:spacing w:after="0" w:line="360" w:lineRule="auto"/>
      </w:pPr>
    </w:p>
    <w:p w:rsidR="00982D0C" w:rsidRPr="00C8679D" w:rsidRDefault="00982D0C" w:rsidP="00DA6ACB">
      <w:pPr>
        <w:spacing w:after="0" w:line="360" w:lineRule="auto"/>
        <w:rPr>
          <w:b/>
        </w:rPr>
      </w:pPr>
      <w:r w:rsidRPr="00C8679D">
        <w:rPr>
          <w:b/>
        </w:rPr>
        <w:t>Inteligence</w:t>
      </w:r>
    </w:p>
    <w:p w:rsidR="00982D0C" w:rsidRDefault="00982D0C" w:rsidP="00DA6ACB">
      <w:pPr>
        <w:spacing w:after="0" w:line="360" w:lineRule="auto"/>
      </w:pPr>
      <w:r>
        <w:t>S nadáním se pojí další důležitý pojem, kterým je inteligence.</w:t>
      </w:r>
      <w:r w:rsidR="00C8679D">
        <w:t xml:space="preserve"> </w:t>
      </w:r>
      <w:r>
        <w:t>Inteligence je velmi komplexní lidská schopnost, kterou lze těžce uchopit</w:t>
      </w:r>
      <w:r w:rsidR="00C8679D">
        <w:t xml:space="preserve"> a definovat. N</w:t>
      </w:r>
      <w:r>
        <w:t>eexistuje pevně ucelená definice inteligence</w:t>
      </w:r>
      <w:r w:rsidR="00DA6ACB">
        <w:t>.</w:t>
      </w:r>
    </w:p>
    <w:p w:rsidR="00982D0C" w:rsidRPr="00DA6ACB" w:rsidRDefault="00982D0C" w:rsidP="00DA6ACB">
      <w:pPr>
        <w:spacing w:after="0" w:line="360" w:lineRule="auto"/>
        <w:rPr>
          <w:b/>
        </w:rPr>
      </w:pPr>
      <w:r>
        <w:t xml:space="preserve">• J. P. </w:t>
      </w:r>
      <w:proofErr w:type="spellStart"/>
      <w:r>
        <w:t>Guilford</w:t>
      </w:r>
      <w:proofErr w:type="spellEnd"/>
      <w:r>
        <w:t xml:space="preserve"> – </w:t>
      </w:r>
      <w:r w:rsidRPr="00DA6ACB">
        <w:rPr>
          <w:b/>
        </w:rPr>
        <w:t>„Inteligence je schopnost zpracovávat informace. Informacemi je třeba chápat všechny dojmy, které člověk vnímá“(Praus, Nedat).</w:t>
      </w:r>
    </w:p>
    <w:p w:rsidR="00DA6ACB" w:rsidRPr="00DA6ACB" w:rsidRDefault="00F05BB8" w:rsidP="00DA6ACB">
      <w:pPr>
        <w:spacing w:after="0" w:line="360" w:lineRule="auto"/>
      </w:pPr>
      <w:r>
        <w:t>Definice, které uvádí Mens</w:t>
      </w:r>
      <w:r w:rsidR="00DA6ACB" w:rsidRPr="00DA6ACB">
        <w:t>a:</w:t>
      </w:r>
    </w:p>
    <w:p w:rsidR="00DA6ACB" w:rsidRPr="00DA6ACB" w:rsidRDefault="00DA6ACB" w:rsidP="00DA6ACB">
      <w:pPr>
        <w:spacing w:after="0" w:line="360" w:lineRule="auto"/>
      </w:pPr>
      <w:r w:rsidRPr="00DA6ACB">
        <w:rPr>
          <w:b/>
          <w:lang w:val="en-GB"/>
        </w:rPr>
        <w:lastRenderedPageBreak/>
        <w:t>“</w:t>
      </w:r>
      <w:proofErr w:type="spellStart"/>
      <w:r w:rsidRPr="00DA6ACB">
        <w:rPr>
          <w:b/>
          <w:lang w:val="en-GB"/>
        </w:rPr>
        <w:t>Inteligence</w:t>
      </w:r>
      <w:proofErr w:type="spellEnd"/>
      <w:r w:rsidRPr="00DA6ACB">
        <w:rPr>
          <w:b/>
          <w:lang w:val="en-GB"/>
        </w:rPr>
        <w:t xml:space="preserve"> je </w:t>
      </w:r>
      <w:proofErr w:type="spellStart"/>
      <w:r w:rsidRPr="00DA6ACB">
        <w:rPr>
          <w:b/>
          <w:lang w:val="en-GB"/>
        </w:rPr>
        <w:t>všeobecná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schopnost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individua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vědomě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orientovat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vlastní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myšlení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na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nové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požadavky</w:t>
      </w:r>
      <w:proofErr w:type="spellEnd"/>
      <w:r w:rsidRPr="00DA6ACB">
        <w:rPr>
          <w:b/>
          <w:lang w:val="en-GB"/>
        </w:rPr>
        <w:t xml:space="preserve">, je to </w:t>
      </w:r>
      <w:proofErr w:type="spellStart"/>
      <w:r w:rsidRPr="00DA6ACB">
        <w:rPr>
          <w:b/>
          <w:lang w:val="en-GB"/>
        </w:rPr>
        <w:t>všeobecná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duchovní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schopnost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přizpůsobit</w:t>
      </w:r>
      <w:proofErr w:type="spellEnd"/>
      <w:r w:rsidRPr="00DA6ACB">
        <w:rPr>
          <w:b/>
          <w:lang w:val="en-GB"/>
        </w:rPr>
        <w:t xml:space="preserve"> se </w:t>
      </w:r>
      <w:proofErr w:type="spellStart"/>
      <w:r w:rsidRPr="00DA6ACB">
        <w:rPr>
          <w:b/>
          <w:lang w:val="en-GB"/>
        </w:rPr>
        <w:t>novým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životním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úkolům</w:t>
      </w:r>
      <w:proofErr w:type="spellEnd"/>
      <w:r w:rsidRPr="00DA6ACB">
        <w:rPr>
          <w:b/>
          <w:lang w:val="en-GB"/>
        </w:rPr>
        <w:t xml:space="preserve"> a </w:t>
      </w:r>
      <w:proofErr w:type="spellStart"/>
      <w:r w:rsidRPr="00DA6ACB">
        <w:rPr>
          <w:b/>
          <w:lang w:val="en-GB"/>
        </w:rPr>
        <w:t>podmínkám</w:t>
      </w:r>
      <w:proofErr w:type="spellEnd"/>
      <w:r w:rsidRPr="00DA6ACB">
        <w:rPr>
          <w:b/>
          <w:lang w:val="en-GB"/>
        </w:rPr>
        <w:t>.”</w:t>
      </w:r>
      <w:r w:rsidRPr="00DA6ACB">
        <w:rPr>
          <w:b/>
        </w:rPr>
        <w:t xml:space="preserve"> </w:t>
      </w:r>
      <w:r w:rsidRPr="00DA6ACB">
        <w:rPr>
          <w:b/>
          <w:i/>
          <w:iCs/>
          <w:lang w:val="en-GB"/>
        </w:rPr>
        <w:t>(</w:t>
      </w:r>
      <w:proofErr w:type="spellStart"/>
      <w:r w:rsidRPr="00DA6ACB">
        <w:rPr>
          <w:i/>
          <w:iCs/>
          <w:lang w:val="en-GB"/>
        </w:rPr>
        <w:t>Wiliam</w:t>
      </w:r>
      <w:proofErr w:type="spellEnd"/>
      <w:r w:rsidRPr="00DA6ACB">
        <w:rPr>
          <w:i/>
          <w:iCs/>
          <w:lang w:val="en-GB"/>
        </w:rPr>
        <w:t xml:space="preserve"> Stern)</w:t>
      </w:r>
    </w:p>
    <w:p w:rsidR="00DA6ACB" w:rsidRPr="00DA6ACB" w:rsidRDefault="00DA6ACB" w:rsidP="00DA6ACB">
      <w:pPr>
        <w:spacing w:after="0" w:line="360" w:lineRule="auto"/>
        <w:rPr>
          <w:b/>
        </w:rPr>
      </w:pPr>
      <w:r w:rsidRPr="00DA6ACB">
        <w:rPr>
          <w:b/>
          <w:lang w:val="en-GB"/>
        </w:rPr>
        <w:t>“</w:t>
      </w:r>
      <w:proofErr w:type="spellStart"/>
      <w:r w:rsidRPr="00DA6ACB">
        <w:rPr>
          <w:b/>
          <w:lang w:val="en-GB"/>
        </w:rPr>
        <w:t>Inteligence</w:t>
      </w:r>
      <w:proofErr w:type="spellEnd"/>
      <w:r w:rsidRPr="00DA6ACB">
        <w:rPr>
          <w:b/>
          <w:lang w:val="en-GB"/>
        </w:rPr>
        <w:t xml:space="preserve"> je </w:t>
      </w:r>
      <w:proofErr w:type="spellStart"/>
      <w:r w:rsidRPr="00DA6ACB">
        <w:rPr>
          <w:b/>
          <w:lang w:val="en-GB"/>
        </w:rPr>
        <w:t>vnitřně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členitá</w:t>
      </w:r>
      <w:proofErr w:type="spellEnd"/>
      <w:r w:rsidRPr="00DA6ACB">
        <w:rPr>
          <w:b/>
          <w:lang w:val="en-GB"/>
        </w:rPr>
        <w:t xml:space="preserve"> a </w:t>
      </w:r>
      <w:proofErr w:type="spellStart"/>
      <w:r w:rsidRPr="00DA6ACB">
        <w:rPr>
          <w:b/>
          <w:lang w:val="en-GB"/>
        </w:rPr>
        <w:t>zároveň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globální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schopnost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individua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účelně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jednat</w:t>
      </w:r>
      <w:proofErr w:type="spellEnd"/>
      <w:r w:rsidRPr="00DA6ACB">
        <w:rPr>
          <w:b/>
          <w:lang w:val="en-GB"/>
        </w:rPr>
        <w:t xml:space="preserve">, </w:t>
      </w:r>
      <w:proofErr w:type="spellStart"/>
      <w:r w:rsidRPr="00DA6ACB">
        <w:rPr>
          <w:b/>
          <w:lang w:val="en-GB"/>
        </w:rPr>
        <w:t>rozumně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myslet</w:t>
      </w:r>
      <w:proofErr w:type="spellEnd"/>
      <w:r w:rsidRPr="00DA6ACB">
        <w:rPr>
          <w:b/>
          <w:lang w:val="en-GB"/>
        </w:rPr>
        <w:t xml:space="preserve"> </w:t>
      </w:r>
      <w:proofErr w:type="gramStart"/>
      <w:r w:rsidRPr="00DA6ACB">
        <w:rPr>
          <w:b/>
          <w:lang w:val="en-GB"/>
        </w:rPr>
        <w:t>a</w:t>
      </w:r>
      <w:proofErr w:type="gram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efektivně</w:t>
      </w:r>
      <w:proofErr w:type="spellEnd"/>
      <w:r w:rsidRPr="00DA6ACB">
        <w:rPr>
          <w:b/>
          <w:lang w:val="en-GB"/>
        </w:rPr>
        <w:t xml:space="preserve"> se </w:t>
      </w:r>
      <w:proofErr w:type="spellStart"/>
      <w:r w:rsidRPr="00DA6ACB">
        <w:rPr>
          <w:b/>
          <w:lang w:val="en-GB"/>
        </w:rPr>
        <w:t>vyrovnávat</w:t>
      </w:r>
      <w:proofErr w:type="spellEnd"/>
      <w:r w:rsidRPr="00DA6ACB">
        <w:rPr>
          <w:b/>
          <w:lang w:val="en-GB"/>
        </w:rPr>
        <w:t xml:space="preserve"> se </w:t>
      </w:r>
      <w:proofErr w:type="spellStart"/>
      <w:r w:rsidRPr="00DA6ACB">
        <w:rPr>
          <w:b/>
          <w:lang w:val="en-GB"/>
        </w:rPr>
        <w:t>svým</w:t>
      </w:r>
      <w:proofErr w:type="spellEnd"/>
      <w:r w:rsidRPr="00DA6ACB">
        <w:rPr>
          <w:b/>
          <w:lang w:val="en-GB"/>
        </w:rPr>
        <w:t xml:space="preserve"> </w:t>
      </w:r>
      <w:proofErr w:type="spellStart"/>
      <w:r w:rsidRPr="00DA6ACB">
        <w:rPr>
          <w:b/>
          <w:lang w:val="en-GB"/>
        </w:rPr>
        <w:t>okolím</w:t>
      </w:r>
      <w:proofErr w:type="spellEnd"/>
      <w:r w:rsidRPr="00DA6ACB">
        <w:rPr>
          <w:b/>
          <w:lang w:val="en-GB"/>
        </w:rPr>
        <w:t>.”</w:t>
      </w:r>
      <w:r w:rsidRPr="00DA6ACB">
        <w:rPr>
          <w:b/>
        </w:rPr>
        <w:t xml:space="preserve"> </w:t>
      </w:r>
      <w:r w:rsidRPr="00DA6ACB">
        <w:rPr>
          <w:b/>
          <w:i/>
          <w:iCs/>
          <w:lang w:val="en-GB"/>
        </w:rPr>
        <w:t>(David Wechsler)</w:t>
      </w:r>
    </w:p>
    <w:p w:rsidR="00DA6ACB" w:rsidRPr="00DA6ACB" w:rsidRDefault="00DA6ACB" w:rsidP="00DA6ACB">
      <w:pPr>
        <w:spacing w:after="0" w:line="360" w:lineRule="auto"/>
        <w:rPr>
          <w:b/>
        </w:rPr>
      </w:pPr>
    </w:p>
    <w:p w:rsidR="00DA6ACB" w:rsidRDefault="00DA6ACB" w:rsidP="00DA6ACB">
      <w:pPr>
        <w:spacing w:after="0" w:line="360" w:lineRule="auto"/>
        <w:rPr>
          <w:b/>
        </w:rPr>
      </w:pPr>
      <w:r w:rsidRPr="00DA6ACB">
        <w:rPr>
          <w:b/>
        </w:rPr>
        <w:t>Moderní pojetí inteligence</w:t>
      </w:r>
    </w:p>
    <w:p w:rsidR="000E1797" w:rsidRDefault="00292AC3" w:rsidP="00DA6ACB">
      <w:pPr>
        <w:spacing w:after="0" w:line="360" w:lineRule="auto"/>
        <w:rPr>
          <w:b/>
        </w:rPr>
      </w:pPr>
      <w:r w:rsidRPr="00DA6ACB">
        <w:rPr>
          <w:b/>
        </w:rPr>
        <w:t xml:space="preserve">R. </w:t>
      </w:r>
      <w:proofErr w:type="spellStart"/>
      <w:r w:rsidRPr="00DA6ACB">
        <w:rPr>
          <w:b/>
        </w:rPr>
        <w:t>Sternberg</w:t>
      </w:r>
      <w:proofErr w:type="spellEnd"/>
      <w:r w:rsidRPr="00DA6ACB">
        <w:rPr>
          <w:b/>
        </w:rPr>
        <w:t>: „</w:t>
      </w:r>
      <w:r w:rsidRPr="00DA6ACB">
        <w:rPr>
          <w:b/>
          <w:i/>
          <w:iCs/>
        </w:rPr>
        <w:t>schopnost dosažení úspěchu v životě a zajištění (si) osobního standardu v kontextu konkrétních sociokulturních podmínek, v nichž se jedinec nachází“</w:t>
      </w:r>
      <w:r w:rsidRPr="00DA6ACB">
        <w:rPr>
          <w:b/>
        </w:rPr>
        <w:t xml:space="preserve"> </w:t>
      </w:r>
    </w:p>
    <w:p w:rsidR="00DA6ACB" w:rsidRPr="00DA6ACB" w:rsidRDefault="00DA6ACB" w:rsidP="00DA6ACB">
      <w:pPr>
        <w:spacing w:after="0" w:line="360" w:lineRule="auto"/>
        <w:rPr>
          <w:b/>
        </w:rPr>
      </w:pPr>
    </w:p>
    <w:p w:rsidR="00DA6ACB" w:rsidRDefault="00292AC3" w:rsidP="00DA6ACB">
      <w:pPr>
        <w:spacing w:after="0" w:line="360" w:lineRule="auto"/>
        <w:rPr>
          <w:b/>
          <w:lang w:val="en-GB"/>
        </w:rPr>
      </w:pPr>
      <w:r w:rsidRPr="00DA6ACB">
        <w:rPr>
          <w:b/>
        </w:rPr>
        <w:t xml:space="preserve">E. </w:t>
      </w:r>
      <w:proofErr w:type="spellStart"/>
      <w:r w:rsidRPr="00DA6ACB">
        <w:rPr>
          <w:b/>
        </w:rPr>
        <w:t>Landau</w:t>
      </w:r>
      <w:proofErr w:type="spellEnd"/>
      <w:r w:rsidRPr="00DA6ACB">
        <w:rPr>
          <w:b/>
        </w:rPr>
        <w:t>: „</w:t>
      </w:r>
      <w:r w:rsidRPr="00DA6ACB">
        <w:rPr>
          <w:b/>
          <w:i/>
          <w:iCs/>
        </w:rPr>
        <w:t>schopnost sbírat informace a využívat je v různých situacích“</w:t>
      </w:r>
      <w:r w:rsidRPr="00DA6ACB">
        <w:rPr>
          <w:b/>
          <w:lang w:val="en-GB"/>
        </w:rPr>
        <w:t xml:space="preserve"> </w:t>
      </w:r>
    </w:p>
    <w:p w:rsidR="00DA6ACB" w:rsidRPr="00DA6ACB" w:rsidRDefault="00DA6ACB" w:rsidP="00DA6ACB">
      <w:pPr>
        <w:spacing w:after="0" w:line="360" w:lineRule="auto"/>
        <w:rPr>
          <w:b/>
        </w:rPr>
      </w:pPr>
    </w:p>
    <w:p w:rsidR="00C8679D" w:rsidRPr="00DA6ACB" w:rsidRDefault="00DA6ACB" w:rsidP="00DA6ACB">
      <w:pPr>
        <w:spacing w:after="0" w:line="360" w:lineRule="auto"/>
        <w:rPr>
          <w:b/>
        </w:rPr>
      </w:pPr>
      <w:r w:rsidRPr="00B5386E">
        <w:rPr>
          <w:b/>
        </w:rPr>
        <w:t>Vágnerová (2016)</w:t>
      </w:r>
      <w:r>
        <w:t xml:space="preserve"> </w:t>
      </w:r>
      <w:r w:rsidR="00982D0C">
        <w:t>vymezuje inteligenci jako: „</w:t>
      </w:r>
      <w:r w:rsidR="00982D0C" w:rsidRPr="00DA6ACB">
        <w:rPr>
          <w:b/>
        </w:rPr>
        <w:t xml:space="preserve">kompletní funkci, která zahrnuje: </w:t>
      </w:r>
    </w:p>
    <w:p w:rsidR="00982D0C" w:rsidRPr="00DA6ACB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schopnost myslet a účelně zpracovávat dostupné informace,</w:t>
      </w:r>
    </w:p>
    <w:p w:rsidR="00982D0C" w:rsidRPr="00DA6ACB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učit se ze zkušeností,</w:t>
      </w:r>
    </w:p>
    <w:p w:rsidR="00982D0C" w:rsidRDefault="00982D0C" w:rsidP="00DA6ACB">
      <w:pPr>
        <w:spacing w:after="0" w:line="360" w:lineRule="auto"/>
        <w:rPr>
          <w:b/>
        </w:rPr>
      </w:pPr>
      <w:r w:rsidRPr="00DA6ACB">
        <w:rPr>
          <w:b/>
        </w:rPr>
        <w:t>• využívat svoje znalosti a schopnosti ke zvládání různých požadavků běžného a profesního života, popřípadě k jejich změně a k přizpůsobení prostředí svým potřebám, a k plánování a řízení svých aktivit“ (Vágnerová, 2016).</w:t>
      </w:r>
    </w:p>
    <w:p w:rsidR="00292AC3" w:rsidRDefault="00292AC3" w:rsidP="00DA6ACB">
      <w:pPr>
        <w:spacing w:after="0" w:line="360" w:lineRule="auto"/>
        <w:rPr>
          <w:b/>
        </w:rPr>
      </w:pPr>
    </w:p>
    <w:p w:rsidR="00DA6ACB" w:rsidRDefault="00B5386E" w:rsidP="00DA6ACB">
      <w:pPr>
        <w:spacing w:after="0" w:line="360" w:lineRule="auto"/>
        <w:rPr>
          <w:b/>
        </w:rPr>
      </w:pPr>
      <w:proofErr w:type="spellStart"/>
      <w:r w:rsidRPr="00B5386E">
        <w:rPr>
          <w:b/>
        </w:rPr>
        <w:t>Gardnerova</w:t>
      </w:r>
      <w:proofErr w:type="spellEnd"/>
      <w:r w:rsidRPr="00B5386E">
        <w:rPr>
          <w:b/>
        </w:rPr>
        <w:t xml:space="preserve"> teorie </w:t>
      </w:r>
      <w:hyperlink r:id="rId5" w:history="1">
        <w:r w:rsidRPr="00B5386E">
          <w:rPr>
            <w:rStyle w:val="Hypertextovodkaz"/>
            <w:b/>
            <w:color w:val="auto"/>
            <w:u w:val="none"/>
          </w:rPr>
          <w:t>mnohočetných inteligencí</w:t>
        </w:r>
      </w:hyperlink>
      <w:hyperlink r:id="rId6" w:history="1">
        <w:r>
          <w:rPr>
            <w:rStyle w:val="Hypertextovodkaz"/>
            <w:b/>
            <w:bCs/>
            <w:color w:val="auto"/>
            <w:u w:val="none"/>
          </w:rPr>
          <w:t>:</w:t>
        </w:r>
      </w:hyperlink>
    </w:p>
    <w:p w:rsidR="00B5386E" w:rsidRPr="00B5386E" w:rsidRDefault="00B5386E" w:rsidP="00B5386E">
      <w:pPr>
        <w:spacing w:after="0" w:line="360" w:lineRule="auto"/>
        <w:rPr>
          <w:b/>
        </w:rPr>
      </w:pPr>
      <w:r w:rsidRPr="00B5386E">
        <w:rPr>
          <w:b/>
        </w:rPr>
        <w:t xml:space="preserve">Inteligence je: </w:t>
      </w:r>
      <w:r w:rsidRPr="00B5386E">
        <w:rPr>
          <w:b/>
          <w:i/>
          <w:iCs/>
        </w:rPr>
        <w:t xml:space="preserve">„… soubor dovedností, které umožňují jedinci vyřešit skutečné problémy nebo obtíže, s nimiž se setkává, a pokud je to třeba, dosáhnout účinného výsledku; inteligence také umožňuje problémy nacházet nebo vytvářet a tím klade základy pro osvojení si </w:t>
      </w:r>
      <w:proofErr w:type="gramStart"/>
      <w:r w:rsidRPr="00B5386E">
        <w:rPr>
          <w:b/>
          <w:i/>
          <w:iCs/>
        </w:rPr>
        <w:t>nových  vědomostí</w:t>
      </w:r>
      <w:proofErr w:type="gramEnd"/>
      <w:r w:rsidRPr="00B5386E">
        <w:rPr>
          <w:b/>
          <w:i/>
          <w:iCs/>
        </w:rPr>
        <w:t>“.</w:t>
      </w:r>
      <w:r w:rsidRPr="00B5386E">
        <w:rPr>
          <w:b/>
        </w:rPr>
        <w:t xml:space="preserve"> </w:t>
      </w:r>
    </w:p>
    <w:p w:rsidR="00B85265" w:rsidRDefault="00B85265" w:rsidP="00B85265">
      <w:pPr>
        <w:spacing w:after="0" w:line="360" w:lineRule="auto"/>
        <w:jc w:val="both"/>
      </w:pPr>
      <w:r>
        <w:t xml:space="preserve">Pro </w:t>
      </w:r>
      <w:proofErr w:type="spellStart"/>
      <w:r>
        <w:t>Gardnera</w:t>
      </w:r>
      <w:proofErr w:type="spellEnd"/>
      <w:r>
        <w:t xml:space="preserve"> inteligence nepředstavuje jednotný pojem, nýbrž se skládá z osmi odlišných typů inteligencí: </w:t>
      </w:r>
      <w:r w:rsidRPr="00B85265">
        <w:rPr>
          <w:b/>
        </w:rPr>
        <w:t>lingvistické, logicko-matematické, prostorové, tělesně-kinestetické, hudební, intrapersonální, interpersonální a přírodovědné.</w:t>
      </w:r>
      <w:r>
        <w:t xml:space="preserve"> Tyto inteligence jsou podle </w:t>
      </w:r>
      <w:proofErr w:type="spellStart"/>
      <w:r>
        <w:t>Gardnera</w:t>
      </w:r>
      <w:proofErr w:type="spellEnd"/>
      <w:r>
        <w:t xml:space="preserve"> vzájemně nezávislé a každá představuje samostatně fungující systém. Jednotlivé systémy však spolu mohou spolupracovat a vést k inteligentnímu chování.</w:t>
      </w:r>
    </w:p>
    <w:p w:rsidR="00B5386E" w:rsidRDefault="00B85265" w:rsidP="00DA6ACB">
      <w:pPr>
        <w:spacing w:after="0" w:line="360" w:lineRule="auto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5716678"/>
            <wp:effectExtent l="0" t="0" r="0" b="0"/>
            <wp:docPr id="2" name="Obrázek 2" descr="Mensa ČR: nadané děti: Kolik existuje typů inteligence? - Novinky, aktuální  d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a ČR: nadané děti: Kolik existuje typů inteligence? - Novinky, aktuální  dě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B1" w:rsidRDefault="00D323B1" w:rsidP="00DA6ACB">
      <w:pPr>
        <w:spacing w:after="0" w:line="360" w:lineRule="auto"/>
        <w:rPr>
          <w:b/>
        </w:rPr>
      </w:pPr>
    </w:p>
    <w:p w:rsidR="00DA6ACB" w:rsidRPr="00DA6ACB" w:rsidRDefault="00DA6ACB" w:rsidP="00DA6ACB">
      <w:pPr>
        <w:spacing w:after="0" w:line="360" w:lineRule="auto"/>
        <w:rPr>
          <w:b/>
        </w:rPr>
      </w:pPr>
      <w:r>
        <w:rPr>
          <w:b/>
        </w:rPr>
        <w:t>Měření inteligence</w:t>
      </w:r>
    </w:p>
    <w:p w:rsidR="000E1797" w:rsidRPr="00DA6ACB" w:rsidRDefault="00292AC3" w:rsidP="00DA6ACB">
      <w:pPr>
        <w:numPr>
          <w:ilvl w:val="0"/>
          <w:numId w:val="4"/>
        </w:numPr>
        <w:spacing w:after="0" w:line="360" w:lineRule="auto"/>
      </w:pPr>
      <w:r w:rsidRPr="00DA6ACB">
        <w:t xml:space="preserve">1905 - první moderní inteligenční test označený jako </w:t>
      </w:r>
      <w:proofErr w:type="spellStart"/>
      <w:r w:rsidRPr="00DA6ACB">
        <w:t>Binet</w:t>
      </w:r>
      <w:proofErr w:type="spellEnd"/>
      <w:r w:rsidRPr="00DA6ACB">
        <w:t>-Simonova inteligenční škála;</w:t>
      </w:r>
    </w:p>
    <w:p w:rsidR="000E1797" w:rsidRPr="00DA6ACB" w:rsidRDefault="00292AC3" w:rsidP="00DA6ACB">
      <w:pPr>
        <w:numPr>
          <w:ilvl w:val="0"/>
          <w:numId w:val="4"/>
        </w:numPr>
        <w:spacing w:after="0" w:line="360" w:lineRule="auto"/>
      </w:pPr>
      <w:r w:rsidRPr="00DA6ACB">
        <w:t xml:space="preserve">po úpravách dalších autorů (Theodore Simon, </w:t>
      </w:r>
      <w:proofErr w:type="spellStart"/>
      <w:r w:rsidRPr="00DA6ACB">
        <w:t>Lewis</w:t>
      </w:r>
      <w:proofErr w:type="spellEnd"/>
      <w:r w:rsidRPr="00DA6ACB">
        <w:t xml:space="preserve"> M. </w:t>
      </w:r>
      <w:proofErr w:type="spellStart"/>
      <w:r w:rsidRPr="00DA6ACB">
        <w:t>Terman</w:t>
      </w:r>
      <w:proofErr w:type="spellEnd"/>
      <w:r w:rsidRPr="00DA6ACB">
        <w:t xml:space="preserve">, </w:t>
      </w:r>
      <w:r w:rsidRPr="00DA6ACB">
        <w:rPr>
          <w:b/>
          <w:bCs/>
        </w:rPr>
        <w:t>William Stern</w:t>
      </w:r>
      <w:r w:rsidRPr="00DA6ACB">
        <w:t xml:space="preserve">) dala tato škála základ pro běžně používané moderní inteligenční testy, hovorově nazývané </w:t>
      </w:r>
      <w:r w:rsidRPr="00DA6ACB">
        <w:rPr>
          <w:b/>
          <w:bCs/>
        </w:rPr>
        <w:t xml:space="preserve">IQ testy. </w:t>
      </w:r>
    </w:p>
    <w:p w:rsidR="00DA6ACB" w:rsidRDefault="00DA6ACB" w:rsidP="00DA6ACB">
      <w:pPr>
        <w:spacing w:after="0" w:line="360" w:lineRule="auto"/>
      </w:pPr>
    </w:p>
    <w:p w:rsidR="00982D0C" w:rsidRDefault="00982D0C" w:rsidP="00DA6ACB">
      <w:pPr>
        <w:spacing w:after="0" w:line="360" w:lineRule="auto"/>
      </w:pPr>
      <w:r>
        <w:t xml:space="preserve">Rozložení inteligence znázorňuje tzv. Gaussova křivka. </w:t>
      </w:r>
      <w:r w:rsidR="00DA6ACB">
        <w:t xml:space="preserve"> N</w:t>
      </w:r>
      <w:r>
        <w:t>ejvětší oblast křivky zahrnuje populaci s podprůměrnou a nadprůměrnou inteligencí. Menší zastoupení je poté v pásmech nízké inteligence nebo vysoké inteligence.</w:t>
      </w:r>
    </w:p>
    <w:p w:rsidR="00982D0C" w:rsidRDefault="0006454F" w:rsidP="0006454F">
      <w:pPr>
        <w:spacing w:after="0" w:line="360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991100" cy="2745105"/>
            <wp:effectExtent l="0" t="0" r="0" b="0"/>
            <wp:docPr id="1" name="Obrázek 1" descr="(zdroj: http://casopis.mensa.cz/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zdroj: http://casopis.mensa.cz/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15" cy="27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4F" w:rsidRDefault="00827296" w:rsidP="00DA6ACB">
      <w:pPr>
        <w:spacing w:after="0" w:line="360" w:lineRule="auto"/>
      </w:pPr>
      <w:r>
        <w:t>Zdroj: Mens</w:t>
      </w:r>
      <w:bookmarkStart w:id="0" w:name="_GoBack"/>
      <w:bookmarkEnd w:id="0"/>
      <w:r w:rsidR="00A130F6">
        <w:t>a</w:t>
      </w:r>
    </w:p>
    <w:p w:rsidR="00292AC3" w:rsidRDefault="00292AC3" w:rsidP="00DA6ACB">
      <w:pPr>
        <w:spacing w:after="0" w:line="360" w:lineRule="auto"/>
      </w:pPr>
    </w:p>
    <w:p w:rsidR="00B5386E" w:rsidRPr="0006454F" w:rsidRDefault="00B5386E" w:rsidP="00DA6ACB">
      <w:pPr>
        <w:spacing w:after="0" w:line="360" w:lineRule="auto"/>
        <w:rPr>
          <w:b/>
        </w:rPr>
      </w:pPr>
      <w:r w:rsidRPr="0006454F">
        <w:rPr>
          <w:b/>
        </w:rPr>
        <w:t>Inteligence - nadání</w:t>
      </w:r>
    </w:p>
    <w:p w:rsidR="000E1797" w:rsidRPr="00B5386E" w:rsidRDefault="00292AC3" w:rsidP="00B5386E">
      <w:pPr>
        <w:spacing w:line="360" w:lineRule="auto"/>
      </w:pPr>
      <w:r w:rsidRPr="00B5386E">
        <w:t xml:space="preserve">Existuje mnoho </w:t>
      </w:r>
      <w:r w:rsidR="0006454F">
        <w:t>názorů na tento vztah, což souvisí s</w:t>
      </w:r>
      <w:r>
        <w:t xml:space="preserve"> problematickým </w:t>
      </w:r>
      <w:r w:rsidR="0006454F">
        <w:t xml:space="preserve">definováním obou pojmů, </w:t>
      </w:r>
      <w:r w:rsidRPr="00B5386E">
        <w:t>tedy existuje mnoho různých odpovědí</w:t>
      </w:r>
      <w:r w:rsidR="0006454F">
        <w:t>.</w:t>
      </w:r>
    </w:p>
    <w:p w:rsidR="000E1797" w:rsidRPr="00B5386E" w:rsidRDefault="00292AC3" w:rsidP="00B5386E">
      <w:pPr>
        <w:numPr>
          <w:ilvl w:val="0"/>
          <w:numId w:val="6"/>
        </w:numPr>
        <w:spacing w:after="0" w:line="360" w:lineRule="auto"/>
      </w:pPr>
      <w:r w:rsidRPr="00B5386E">
        <w:t>ALE</w:t>
      </w:r>
      <w:r w:rsidR="00B5386E">
        <w:t xml:space="preserve"> </w:t>
      </w:r>
      <w:r w:rsidRPr="00B5386E">
        <w:rPr>
          <w:b/>
        </w:rPr>
        <w:t>nelze ztotožňovat pojem inteligence s pojmem nadání</w:t>
      </w:r>
      <w:r w:rsidR="0006454F">
        <w:t>.</w:t>
      </w:r>
    </w:p>
    <w:p w:rsidR="000E1797" w:rsidRPr="00B5386E" w:rsidRDefault="00292AC3" w:rsidP="00B5386E">
      <w:pPr>
        <w:numPr>
          <w:ilvl w:val="0"/>
          <w:numId w:val="6"/>
        </w:numPr>
        <w:spacing w:after="0" w:line="360" w:lineRule="auto"/>
      </w:pPr>
      <w:r w:rsidRPr="00B5386E">
        <w:t xml:space="preserve">ALE – dle </w:t>
      </w:r>
      <w:proofErr w:type="spellStart"/>
      <w:r w:rsidRPr="00B5386E">
        <w:t>Laznibatové</w:t>
      </w:r>
      <w:proofErr w:type="spellEnd"/>
      <w:r w:rsidRPr="00B5386E">
        <w:t xml:space="preserve">: </w:t>
      </w:r>
      <w:r w:rsidRPr="00B5386E">
        <w:rPr>
          <w:b/>
          <w:bCs/>
          <w:i/>
          <w:iCs/>
        </w:rPr>
        <w:t>„Inteligence je základním kamenem pro vysvětlení nadání.“</w:t>
      </w:r>
      <w:r w:rsidRPr="00B5386E">
        <w:rPr>
          <w:lang w:val="en-GB"/>
        </w:rPr>
        <w:t xml:space="preserve"> </w:t>
      </w:r>
    </w:p>
    <w:p w:rsidR="00982D0C" w:rsidRDefault="00982D0C" w:rsidP="00DA6ACB">
      <w:pPr>
        <w:spacing w:after="0" w:line="360" w:lineRule="auto"/>
      </w:pPr>
    </w:p>
    <w:sectPr w:rsidR="0098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3C0C"/>
    <w:multiLevelType w:val="hybridMultilevel"/>
    <w:tmpl w:val="CF44E2E8"/>
    <w:lvl w:ilvl="0" w:tplc="7532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8C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6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4D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C2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2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E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A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B56E00"/>
    <w:multiLevelType w:val="hybridMultilevel"/>
    <w:tmpl w:val="BAD4C9D0"/>
    <w:lvl w:ilvl="0" w:tplc="D366AA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41AF6"/>
    <w:multiLevelType w:val="hybridMultilevel"/>
    <w:tmpl w:val="F8902CF4"/>
    <w:lvl w:ilvl="0" w:tplc="D2CE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09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A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A6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2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A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ED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CB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9A79B5"/>
    <w:multiLevelType w:val="hybridMultilevel"/>
    <w:tmpl w:val="F1F4B9A4"/>
    <w:lvl w:ilvl="0" w:tplc="6658A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2E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0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6A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C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AD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40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C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0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677556"/>
    <w:multiLevelType w:val="hybridMultilevel"/>
    <w:tmpl w:val="7130B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4F34"/>
    <w:multiLevelType w:val="hybridMultilevel"/>
    <w:tmpl w:val="E766E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0C"/>
    <w:rsid w:val="0006454F"/>
    <w:rsid w:val="000E1797"/>
    <w:rsid w:val="00292AC3"/>
    <w:rsid w:val="00422FD7"/>
    <w:rsid w:val="004603D0"/>
    <w:rsid w:val="004A6AFD"/>
    <w:rsid w:val="00827296"/>
    <w:rsid w:val="008528F2"/>
    <w:rsid w:val="008915F4"/>
    <w:rsid w:val="00982D0C"/>
    <w:rsid w:val="00A130F6"/>
    <w:rsid w:val="00B5386E"/>
    <w:rsid w:val="00B85265"/>
    <w:rsid w:val="00C8679D"/>
    <w:rsid w:val="00D323B1"/>
    <w:rsid w:val="00DA6ACB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9B77E-E27C-4550-9914-8295EF1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3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386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4A6A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2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ypy%20inteligence%20podle%20Gardnera.docx" TargetMode="External"/><Relationship Id="rId5" Type="http://schemas.openxmlformats.org/officeDocument/2006/relationships/hyperlink" Target="Typy%20inteligence%20podle%20Gardner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11</cp:revision>
  <dcterms:created xsi:type="dcterms:W3CDTF">2021-03-01T10:05:00Z</dcterms:created>
  <dcterms:modified xsi:type="dcterms:W3CDTF">2021-03-02T09:00:00Z</dcterms:modified>
</cp:coreProperties>
</file>