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Se svou třídou (žáci 15+, cca 25 osob) chcete v jarních měsících podniknout vícedenní výlet na jižní Moravu. Chtěli byste navštívit lednicko-valtický areál, zejména zámek Lednice, města Mikulov a Břeclav, nejméně půlden chcete strávit ve Znojmě, kde je také z hlediska historie mnoho k vidění (uvažujete o tom, že si najmete průvodce) a určitě chcete studentům říci i něco o tamějším vinařství. Není vyloučený delší turistický pochod. Na cestu tam (z Brna) a zpět do Brna plánujete objednat autobus (který může udělat přestávku, když bude potřeba), v místě se budete přepravovat veřejnou dopravou. V oblasti budete ubytovaní, mělo by to být něco levnějšího, tzn. že pravděpodobně bude více studentů na pokoji a stravování nebude možné. Škola studentům může zaplatit pouze cestovné.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O výletu informujte svého jinojazyčného studenta. Předejte mu pokyny k cestě.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(V případě potřeby si informace konkretizujte, případně doplňte.)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V následujícím měsíci se bude ve Vaši škole konat dobročinná akce. Hlavní zdroj prostředků vybíraných na vybudování základní školy v subsaharské Africe by měl přinést výtěžek z dobročinného bazaru, kam může každý věnovat nějakou věc (věci), která by mohla být zpeněžena. Kromě toho každý bude moci přispět jakoukoli částkou navíc, bude-li chtít. Na závěr této akce, která by měla trvat týden, se uskuteční školní besídka, na níž jsou pozvání rodiče, příbuzní, přátelé ad., možná se zúčastní i starosta města nebo jeho náměstek. Dobrovolné vstupné z besídky bude rovněž použito ve prospěch africké školy. Na besídce mohou vystoupit všichni žáci/studenti, kteří si něco připraví, jen je nutné ohlásit to dopředu, aby mohl být připraven a na plakáty vytisknut program.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O akci informujte svého jinojazyčného studenta; zjistěte, zda, případně jakou formou se zapojí.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(V případě potřeby si informace konkretizujte, případně doplňte.)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c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