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E4F9E" w14:textId="7A227CF5" w:rsidR="006A3D5F" w:rsidRPr="004E3834" w:rsidRDefault="006A3D5F" w:rsidP="006A3D5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3834">
        <w:rPr>
          <w:rFonts w:ascii="Times New Roman" w:hAnsi="Times New Roman" w:cs="Times New Roman"/>
          <w:b/>
          <w:bCs/>
          <w:sz w:val="24"/>
          <w:szCs w:val="24"/>
        </w:rPr>
        <w:t xml:space="preserve">a) Rozhodněte, zda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tučně vytištěné </w:t>
      </w:r>
      <w:r w:rsidRPr="004E3834">
        <w:rPr>
          <w:rFonts w:ascii="Times New Roman" w:hAnsi="Times New Roman" w:cs="Times New Roman"/>
          <w:b/>
          <w:bCs/>
          <w:sz w:val="24"/>
          <w:szCs w:val="24"/>
        </w:rPr>
        <w:t>přídavné jméno tvoří základ přívlastku těsného, nebo volného.</w:t>
      </w:r>
    </w:p>
    <w:p w14:paraId="3CE12170" w14:textId="77777777" w:rsidR="006A3D5F" w:rsidRPr="004E3834" w:rsidRDefault="006A3D5F" w:rsidP="006A3D5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3834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>
        <w:rPr>
          <w:rFonts w:ascii="Times New Roman" w:hAnsi="Times New Roman" w:cs="Times New Roman"/>
          <w:b/>
          <w:bCs/>
          <w:sz w:val="24"/>
          <w:szCs w:val="24"/>
        </w:rPr>
        <w:t>Podle řešení z a) d</w:t>
      </w:r>
      <w:r w:rsidRPr="004E3834">
        <w:rPr>
          <w:rFonts w:ascii="Times New Roman" w:hAnsi="Times New Roman" w:cs="Times New Roman"/>
          <w:b/>
          <w:bCs/>
          <w:sz w:val="24"/>
          <w:szCs w:val="24"/>
        </w:rPr>
        <w:t>oplňte do vět interpunkční čárky.</w:t>
      </w:r>
    </w:p>
    <w:p w14:paraId="18A86041" w14:textId="77777777" w:rsidR="006A3D5F" w:rsidRDefault="006A3D5F" w:rsidP="006A3D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E21B5C" w14:textId="47E6C3EB" w:rsidR="006A3D5F" w:rsidRPr="00E31261" w:rsidRDefault="006A3D5F" w:rsidP="006A3D5F">
      <w:pPr>
        <w:spacing w:after="0" w:line="360" w:lineRule="auto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>Vlídné chování ji pobuřovalo víc než lhostejnost</w:t>
      </w:r>
      <w:r w:rsidR="00E31261" w:rsidRPr="00E31261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4E3834">
        <w:rPr>
          <w:rFonts w:ascii="Times New Roman" w:hAnsi="Times New Roman" w:cs="Times New Roman"/>
          <w:sz w:val="24"/>
          <w:szCs w:val="24"/>
        </w:rPr>
        <w:t xml:space="preserve">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ať už hraná či opravdová</w:t>
      </w:r>
      <w:r w:rsidRPr="004E3834">
        <w:rPr>
          <w:rFonts w:ascii="Times New Roman" w:hAnsi="Times New Roman" w:cs="Times New Roman"/>
          <w:sz w:val="24"/>
          <w:szCs w:val="24"/>
        </w:rPr>
        <w:t>.</w:t>
      </w:r>
      <w:r w:rsidR="00E31261">
        <w:rPr>
          <w:rFonts w:ascii="Times New Roman" w:hAnsi="Times New Roman" w:cs="Times New Roman"/>
          <w:sz w:val="24"/>
          <w:szCs w:val="24"/>
        </w:rPr>
        <w:t xml:space="preserve"> </w:t>
      </w:r>
      <w:r w:rsidR="00E31261" w:rsidRPr="00E31261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VOLNÝ (svědčí o tom částice </w:t>
      </w:r>
      <w:r w:rsidR="00E31261" w:rsidRPr="00E31261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ať</w:t>
      </w:r>
      <w:r w:rsidR="00E31261" w:rsidRPr="00E31261">
        <w:rPr>
          <w:rFonts w:ascii="Times New Roman" w:hAnsi="Times New Roman" w:cs="Times New Roman"/>
          <w:color w:val="4472C4" w:themeColor="accent1"/>
          <w:sz w:val="24"/>
          <w:szCs w:val="24"/>
        </w:rPr>
        <w:t>)</w:t>
      </w:r>
    </w:p>
    <w:p w14:paraId="0CA5FA80" w14:textId="68068B96" w:rsidR="006A3D5F" w:rsidRPr="00E31261" w:rsidRDefault="006A3D5F" w:rsidP="006A3D5F">
      <w:pPr>
        <w:spacing w:after="0" w:line="360" w:lineRule="auto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Představovala si matku v šatech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ušitých</w:t>
      </w:r>
      <w:r w:rsidRPr="004E3834">
        <w:rPr>
          <w:rFonts w:ascii="Times New Roman" w:hAnsi="Times New Roman" w:cs="Times New Roman"/>
          <w:sz w:val="24"/>
          <w:szCs w:val="24"/>
        </w:rPr>
        <w:t xml:space="preserve"> z mušelínu. </w:t>
      </w:r>
      <w:r w:rsidR="00E31261" w:rsidRPr="00E31261">
        <w:rPr>
          <w:rFonts w:ascii="Times New Roman" w:hAnsi="Times New Roman" w:cs="Times New Roman"/>
          <w:color w:val="4472C4" w:themeColor="accent1"/>
          <w:sz w:val="24"/>
          <w:szCs w:val="24"/>
        </w:rPr>
        <w:t>TĚSNÝ (představovala si matku právě v těch šatech, ne v jiných)</w:t>
      </w:r>
    </w:p>
    <w:p w14:paraId="081ED6C0" w14:textId="2AD40FAB" w:rsidR="006A3D5F" w:rsidRPr="00E31261" w:rsidRDefault="006A3D5F" w:rsidP="006A3D5F">
      <w:pPr>
        <w:spacing w:after="0" w:line="360" w:lineRule="auto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Ve staré bedně našla mističku uvnitř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bílou</w:t>
      </w:r>
      <w:r w:rsidRPr="004E3834">
        <w:rPr>
          <w:rFonts w:ascii="Times New Roman" w:hAnsi="Times New Roman" w:cs="Times New Roman"/>
          <w:sz w:val="24"/>
          <w:szCs w:val="24"/>
        </w:rPr>
        <w:t xml:space="preserve"> a navrchu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červenou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 w:rsidR="00E31261" w:rsidRPr="00E31261">
        <w:rPr>
          <w:rFonts w:ascii="Times New Roman" w:hAnsi="Times New Roman" w:cs="Times New Roman"/>
          <w:color w:val="4472C4" w:themeColor="accent1"/>
          <w:sz w:val="24"/>
          <w:szCs w:val="24"/>
        </w:rPr>
        <w:t>(pravděpodobně TĚSNÝ; našla právě takovou mističku)</w:t>
      </w:r>
    </w:p>
    <w:p w14:paraId="6E5948DD" w14:textId="05D7538C" w:rsidR="006A3D5F" w:rsidRPr="00E31261" w:rsidRDefault="006A3D5F" w:rsidP="006A3D5F">
      <w:pPr>
        <w:spacing w:after="0" w:line="360" w:lineRule="auto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K šibřinkovému veselí neoddělitelně patří svazek veršů v tuhých modrých deskách bohatě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zdobených</w:t>
      </w:r>
      <w:r w:rsidRPr="004E3834">
        <w:rPr>
          <w:rFonts w:ascii="Times New Roman" w:hAnsi="Times New Roman" w:cs="Times New Roman"/>
          <w:sz w:val="24"/>
          <w:szCs w:val="24"/>
        </w:rPr>
        <w:t xml:space="preserve"> zlatem.</w:t>
      </w:r>
      <w:r w:rsidR="00E31261">
        <w:rPr>
          <w:rFonts w:ascii="Times New Roman" w:hAnsi="Times New Roman" w:cs="Times New Roman"/>
          <w:sz w:val="24"/>
          <w:szCs w:val="24"/>
        </w:rPr>
        <w:t xml:space="preserve"> </w:t>
      </w:r>
      <w:r w:rsidR="00E31261" w:rsidRPr="00E31261">
        <w:rPr>
          <w:rFonts w:ascii="Times New Roman" w:hAnsi="Times New Roman" w:cs="Times New Roman"/>
          <w:color w:val="4472C4" w:themeColor="accent1"/>
          <w:sz w:val="24"/>
          <w:szCs w:val="24"/>
        </w:rPr>
        <w:t>TĚSNÝ (pravděpodobně jde o popis předmětu patřícího k šibřinkové tradici, je tedy důležitá každá jeho vlastnosti)</w:t>
      </w:r>
    </w:p>
    <w:p w14:paraId="7DC30E2B" w14:textId="7898D500" w:rsidR="006A3D5F" w:rsidRPr="00E31261" w:rsidRDefault="006A3D5F" w:rsidP="006A3D5F">
      <w:pPr>
        <w:spacing w:after="0" w:line="360" w:lineRule="auto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Příběh pochází z pověstí zprvu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šířených</w:t>
      </w:r>
      <w:r w:rsidRPr="004E3834">
        <w:rPr>
          <w:rFonts w:ascii="Times New Roman" w:hAnsi="Times New Roman" w:cs="Times New Roman"/>
          <w:sz w:val="24"/>
          <w:szCs w:val="24"/>
        </w:rPr>
        <w:t xml:space="preserve"> ve skautském prostředí. </w:t>
      </w:r>
      <w:r w:rsidR="00E31261" w:rsidRPr="00E31261">
        <w:rPr>
          <w:rFonts w:ascii="Times New Roman" w:hAnsi="Times New Roman" w:cs="Times New Roman"/>
          <w:color w:val="4472C4" w:themeColor="accent1"/>
          <w:sz w:val="24"/>
          <w:szCs w:val="24"/>
        </w:rPr>
        <w:t>TĚSNÝ (vymezuje typ pověstí, v nichž se</w:t>
      </w:r>
      <w:bookmarkStart w:id="0" w:name="_GoBack"/>
      <w:bookmarkEnd w:id="0"/>
      <w:r w:rsidR="00E31261" w:rsidRPr="00E31261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příběh šíří)</w:t>
      </w:r>
    </w:p>
    <w:p w14:paraId="0F039628" w14:textId="0F5E2EE2" w:rsidR="00E31261" w:rsidRPr="00E31261" w:rsidRDefault="006A3D5F" w:rsidP="00E31261">
      <w:pPr>
        <w:spacing w:after="0" w:line="360" w:lineRule="auto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Součástí folklóru jsou i historky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vyprávěné</w:t>
      </w:r>
      <w:r w:rsidRPr="004E3834">
        <w:rPr>
          <w:rFonts w:ascii="Times New Roman" w:hAnsi="Times New Roman" w:cs="Times New Roman"/>
          <w:sz w:val="24"/>
          <w:szCs w:val="24"/>
        </w:rPr>
        <w:t xml:space="preserve"> mnohdy jako pravdivé příběhy. </w:t>
      </w:r>
      <w:r w:rsidR="00E31261" w:rsidRPr="00E31261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TĚSNÝ </w:t>
      </w:r>
      <w:r w:rsidR="00E31261" w:rsidRPr="00E31261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(vymezuje typ </w:t>
      </w:r>
      <w:r w:rsidR="00E31261" w:rsidRPr="00E31261">
        <w:rPr>
          <w:rFonts w:ascii="Times New Roman" w:hAnsi="Times New Roman" w:cs="Times New Roman"/>
          <w:color w:val="4472C4" w:themeColor="accent1"/>
          <w:sz w:val="24"/>
          <w:szCs w:val="24"/>
        </w:rPr>
        <w:t>historek</w:t>
      </w:r>
      <w:r w:rsidR="00E31261" w:rsidRPr="00E31261">
        <w:rPr>
          <w:rFonts w:ascii="Times New Roman" w:hAnsi="Times New Roman" w:cs="Times New Roman"/>
          <w:color w:val="4472C4" w:themeColor="accent1"/>
          <w:sz w:val="24"/>
          <w:szCs w:val="24"/>
        </w:rPr>
        <w:t>)</w:t>
      </w:r>
    </w:p>
    <w:p w14:paraId="423624B2" w14:textId="6FAB5801" w:rsidR="006A3D5F" w:rsidRPr="00E31261" w:rsidRDefault="006A3D5F" w:rsidP="006A3D5F">
      <w:pPr>
        <w:spacing w:after="0" w:line="360" w:lineRule="auto"/>
        <w:rPr>
          <w:rFonts w:ascii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Štěně</w:t>
      </w:r>
      <w:r w:rsidR="00E31261" w:rsidRPr="00E31261"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spokojeně se </w:t>
      </w:r>
      <w:r w:rsidRPr="006A3D5F">
        <w:rPr>
          <w:rFonts w:ascii="Times New Roman" w:hAnsi="Times New Roman" w:cs="Times New Roman"/>
          <w:b/>
          <w:bCs/>
          <w:sz w:val="24"/>
          <w:szCs w:val="24"/>
        </w:rPr>
        <w:t>vyhřívající</w:t>
      </w:r>
      <w:r>
        <w:rPr>
          <w:rFonts w:ascii="Times New Roman" w:hAnsi="Times New Roman" w:cs="Times New Roman"/>
          <w:sz w:val="24"/>
          <w:szCs w:val="24"/>
        </w:rPr>
        <w:t xml:space="preserve"> na slunci</w:t>
      </w:r>
      <w:r w:rsidR="00E31261" w:rsidRPr="00E31261"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 jen protahovalo a vrnělo.</w:t>
      </w:r>
      <w:r w:rsidR="00E31261">
        <w:rPr>
          <w:rFonts w:ascii="Times New Roman" w:hAnsi="Times New Roman" w:cs="Times New Roman"/>
          <w:sz w:val="24"/>
          <w:szCs w:val="24"/>
        </w:rPr>
        <w:t xml:space="preserve"> </w:t>
      </w:r>
      <w:r w:rsidR="00E31261" w:rsidRPr="00E31261">
        <w:rPr>
          <w:rFonts w:ascii="Times New Roman" w:hAnsi="Times New Roman" w:cs="Times New Roman"/>
          <w:color w:val="4472C4" w:themeColor="accent1"/>
          <w:sz w:val="24"/>
          <w:szCs w:val="24"/>
        </w:rPr>
        <w:t>VOLNÝ (pouhý doplňující komentář k činnosti štěněte)</w:t>
      </w:r>
    </w:p>
    <w:p w14:paraId="31BD261D" w14:textId="59BA9AAE" w:rsidR="006A3D5F" w:rsidRPr="00E31261" w:rsidRDefault="006A3D5F" w:rsidP="006A3D5F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2B5627">
        <w:rPr>
          <w:rFonts w:ascii="Times New Roman" w:hAnsi="Times New Roman" w:cs="Times New Roman"/>
          <w:sz w:val="24"/>
          <w:szCs w:val="24"/>
        </w:rPr>
        <w:t xml:space="preserve">Rada bere na vědomí přehled o využití finančních prostředků </w:t>
      </w:r>
      <w:r w:rsidRPr="002B5627">
        <w:rPr>
          <w:rFonts w:ascii="Times New Roman" w:hAnsi="Times New Roman" w:cs="Times New Roman"/>
          <w:b/>
          <w:bCs/>
          <w:sz w:val="24"/>
          <w:szCs w:val="24"/>
        </w:rPr>
        <w:t>poskytnutých</w:t>
      </w:r>
      <w:r w:rsidRPr="002B5627">
        <w:rPr>
          <w:rFonts w:ascii="Times New Roman" w:hAnsi="Times New Roman" w:cs="Times New Roman"/>
          <w:sz w:val="24"/>
          <w:szCs w:val="24"/>
        </w:rPr>
        <w:t xml:space="preserve"> městem v roce 2014 v oblasti zahraničních styků města a v oblasti cestovního ruchu.</w:t>
      </w:r>
      <w:r w:rsidR="00E31261">
        <w:rPr>
          <w:rFonts w:ascii="Times New Roman" w:hAnsi="Times New Roman" w:cs="Times New Roman"/>
          <w:sz w:val="24"/>
          <w:szCs w:val="24"/>
        </w:rPr>
        <w:t xml:space="preserve"> </w:t>
      </w:r>
      <w:r w:rsidR="00E31261" w:rsidRPr="00E31261">
        <w:rPr>
          <w:rFonts w:ascii="Times New Roman" w:hAnsi="Times New Roman" w:cs="Times New Roman"/>
          <w:color w:val="4472C4" w:themeColor="accent1"/>
          <w:sz w:val="24"/>
          <w:szCs w:val="24"/>
        </w:rPr>
        <w:t>TĚSNÝ (rada jedná právě o daném typu finančních prostředků, ne o jakýchkoliv finančních prostředcích)</w:t>
      </w:r>
    </w:p>
    <w:p w14:paraId="406BE673" w14:textId="75039EA5" w:rsidR="006A3D5F" w:rsidRPr="00E31261" w:rsidRDefault="006A3D5F" w:rsidP="006A3D5F">
      <w:pPr>
        <w:rPr>
          <w:rFonts w:ascii="Times New Roman" w:hAnsi="Times New Roman" w:cs="Times New Roman"/>
          <w:iCs/>
          <w:color w:val="4472C4" w:themeColor="accent1"/>
          <w:sz w:val="24"/>
          <w:szCs w:val="24"/>
        </w:rPr>
      </w:pPr>
      <w:r w:rsidRPr="002B5627">
        <w:rPr>
          <w:rFonts w:ascii="Times New Roman" w:hAnsi="Times New Roman" w:cs="Times New Roman"/>
          <w:iCs/>
          <w:sz w:val="24"/>
          <w:szCs w:val="24"/>
        </w:rPr>
        <w:t xml:space="preserve">Občané města B. a jeho městských částí mohou také využít služeb dvou sběrných středisek odpadů </w:t>
      </w:r>
      <w:r w:rsidRPr="002B5627">
        <w:rPr>
          <w:rFonts w:ascii="Times New Roman" w:hAnsi="Times New Roman" w:cs="Times New Roman"/>
          <w:b/>
          <w:iCs/>
          <w:sz w:val="24"/>
          <w:szCs w:val="24"/>
        </w:rPr>
        <w:t>umístěných</w:t>
      </w:r>
      <w:r w:rsidRPr="002B5627">
        <w:rPr>
          <w:rFonts w:ascii="Times New Roman" w:hAnsi="Times New Roman" w:cs="Times New Roman"/>
          <w:iCs/>
          <w:sz w:val="24"/>
          <w:szCs w:val="24"/>
        </w:rPr>
        <w:t xml:space="preserve"> na ulici Na Brankách.</w:t>
      </w:r>
      <w:r w:rsidR="00E312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31261" w:rsidRPr="00E31261">
        <w:rPr>
          <w:rFonts w:ascii="Times New Roman" w:hAnsi="Times New Roman" w:cs="Times New Roman"/>
          <w:iCs/>
          <w:color w:val="4472C4" w:themeColor="accent1"/>
          <w:sz w:val="24"/>
          <w:szCs w:val="24"/>
        </w:rPr>
        <w:t>NENÍ JEDNOZNAČNÉ (Pokud by ve městě jiná střediska nebyla, je to přívlastek volný; pokud je ve městě sběrných středisek více, jde o přívlastek těsný)</w:t>
      </w:r>
    </w:p>
    <w:p w14:paraId="435C9A14" w14:textId="1F474043" w:rsidR="006A3D5F" w:rsidRPr="00E31261" w:rsidRDefault="006A3D5F" w:rsidP="006A3D5F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2B5627">
        <w:rPr>
          <w:rFonts w:ascii="Times New Roman" w:hAnsi="Times New Roman" w:cs="Times New Roman"/>
          <w:sz w:val="24"/>
          <w:szCs w:val="24"/>
        </w:rPr>
        <w:t xml:space="preserve">Vydání nebo prodloužení platnosti rybářského lístku s dobou platnosti: (a) kratší než 1 rok: 60 Kč; (b) 1 rok: 100 Kč; (c) 1 rok pro osoby </w:t>
      </w:r>
      <w:r w:rsidRPr="002B5627">
        <w:rPr>
          <w:rFonts w:ascii="Times New Roman" w:hAnsi="Times New Roman" w:cs="Times New Roman"/>
          <w:b/>
          <w:bCs/>
          <w:sz w:val="24"/>
          <w:szCs w:val="24"/>
        </w:rPr>
        <w:t>studující</w:t>
      </w:r>
      <w:r w:rsidRPr="002B5627">
        <w:rPr>
          <w:rFonts w:ascii="Times New Roman" w:hAnsi="Times New Roman" w:cs="Times New Roman"/>
          <w:sz w:val="24"/>
          <w:szCs w:val="24"/>
        </w:rPr>
        <w:t xml:space="preserve"> rybářství a pro osoby </w:t>
      </w:r>
      <w:r w:rsidRPr="002B5627">
        <w:rPr>
          <w:rFonts w:ascii="Times New Roman" w:hAnsi="Times New Roman" w:cs="Times New Roman"/>
          <w:b/>
          <w:bCs/>
          <w:sz w:val="24"/>
          <w:szCs w:val="24"/>
        </w:rPr>
        <w:t>zajišťující</w:t>
      </w:r>
      <w:r w:rsidRPr="002B5627">
        <w:rPr>
          <w:rFonts w:ascii="Times New Roman" w:hAnsi="Times New Roman" w:cs="Times New Roman"/>
          <w:sz w:val="24"/>
          <w:szCs w:val="24"/>
        </w:rPr>
        <w:t xml:space="preserve"> rybářství v rámci svého povolání nebo funkce 50 Kč</w:t>
      </w:r>
      <w:r w:rsidR="00E31261">
        <w:rPr>
          <w:rFonts w:ascii="Times New Roman" w:hAnsi="Times New Roman" w:cs="Times New Roman"/>
          <w:sz w:val="24"/>
          <w:szCs w:val="24"/>
        </w:rPr>
        <w:t xml:space="preserve">. </w:t>
      </w:r>
      <w:r w:rsidR="00E31261" w:rsidRPr="00E31261">
        <w:rPr>
          <w:rFonts w:ascii="Times New Roman" w:hAnsi="Times New Roman" w:cs="Times New Roman"/>
          <w:color w:val="4472C4" w:themeColor="accent1"/>
          <w:sz w:val="24"/>
          <w:szCs w:val="24"/>
        </w:rPr>
        <w:t>TĚSNÝ</w:t>
      </w:r>
      <w:r w:rsidRPr="00E31261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="00E31261" w:rsidRPr="00E31261">
        <w:rPr>
          <w:rFonts w:ascii="Times New Roman" w:hAnsi="Times New Roman" w:cs="Times New Roman"/>
          <w:color w:val="4472C4" w:themeColor="accent1"/>
          <w:sz w:val="24"/>
          <w:szCs w:val="24"/>
        </w:rPr>
        <w:t>(vymezuje, které osoby mají levnější poplatky za rybářský lístek)</w:t>
      </w:r>
    </w:p>
    <w:p w14:paraId="528FD751" w14:textId="1C782417" w:rsidR="006A3D5F" w:rsidRDefault="006A3D5F" w:rsidP="006A3D5F">
      <w:pPr>
        <w:rPr>
          <w:rFonts w:ascii="Times New Roman" w:hAnsi="Times New Roman" w:cs="Times New Roman"/>
          <w:sz w:val="24"/>
          <w:szCs w:val="24"/>
        </w:rPr>
      </w:pPr>
      <w:r w:rsidRPr="002B5627">
        <w:rPr>
          <w:rFonts w:ascii="Times New Roman" w:hAnsi="Times New Roman" w:cs="Times New Roman"/>
          <w:sz w:val="24"/>
          <w:szCs w:val="24"/>
        </w:rPr>
        <w:t xml:space="preserve">Návrat je možný spěšným vlakem </w:t>
      </w:r>
      <w:r w:rsidRPr="002B5627">
        <w:rPr>
          <w:rFonts w:ascii="Times New Roman" w:hAnsi="Times New Roman" w:cs="Times New Roman"/>
          <w:b/>
          <w:bCs/>
          <w:sz w:val="24"/>
          <w:szCs w:val="24"/>
        </w:rPr>
        <w:t>odjíždějícím</w:t>
      </w:r>
      <w:r w:rsidRPr="002B5627">
        <w:rPr>
          <w:rFonts w:ascii="Times New Roman" w:hAnsi="Times New Roman" w:cs="Times New Roman"/>
          <w:sz w:val="24"/>
          <w:szCs w:val="24"/>
        </w:rPr>
        <w:t xml:space="preserve"> ze zastávky Turnov-město v 18.20 hodin.</w:t>
      </w:r>
      <w:r w:rsidR="00E31261">
        <w:rPr>
          <w:rFonts w:ascii="Times New Roman" w:hAnsi="Times New Roman" w:cs="Times New Roman"/>
          <w:sz w:val="24"/>
          <w:szCs w:val="24"/>
        </w:rPr>
        <w:t xml:space="preserve"> </w:t>
      </w:r>
      <w:r w:rsidR="00E31261" w:rsidRPr="00E31261">
        <w:rPr>
          <w:rFonts w:ascii="Times New Roman" w:hAnsi="Times New Roman" w:cs="Times New Roman"/>
          <w:color w:val="4472C4" w:themeColor="accent1"/>
          <w:sz w:val="24"/>
          <w:szCs w:val="24"/>
        </w:rPr>
        <w:t>TĚSNÝ (nemůžeme se vracet kterýmkoliv vlakem)</w:t>
      </w:r>
    </w:p>
    <w:p w14:paraId="73196ED0" w14:textId="77777777" w:rsidR="006A3D5F" w:rsidRPr="004E3834" w:rsidRDefault="006A3D5F" w:rsidP="006A3D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3E9AB2" w14:textId="77777777" w:rsidR="006907E9" w:rsidRDefault="006907E9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9A"/>
    <w:rsid w:val="006907E9"/>
    <w:rsid w:val="006A3D5F"/>
    <w:rsid w:val="00C1639A"/>
    <w:rsid w:val="00E3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EACC"/>
  <w15:chartTrackingRefBased/>
  <w15:docId w15:val="{925DBB16-EF4B-4318-8793-9049581E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3D5F"/>
    <w:pPr>
      <w:spacing w:after="200" w:line="276" w:lineRule="auto"/>
      <w:ind w:firstLine="0"/>
      <w:jc w:val="left"/>
    </w:pPr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Kolářová</cp:lastModifiedBy>
  <cp:revision>3</cp:revision>
  <dcterms:created xsi:type="dcterms:W3CDTF">2020-03-10T15:15:00Z</dcterms:created>
  <dcterms:modified xsi:type="dcterms:W3CDTF">2020-03-10T15:32:00Z</dcterms:modified>
</cp:coreProperties>
</file>