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E9D2" w14:textId="32664E6A" w:rsidR="008764D3" w:rsidRPr="008764D3" w:rsidRDefault="008764D3" w:rsidP="008764D3">
      <w:pPr>
        <w:spacing w:before="120" w:after="120" w:line="240" w:lineRule="auto"/>
        <w:outlineLvl w:val="1"/>
        <w:rPr>
          <w:rFonts w:eastAsia="Times New Roman" w:cstheme="minorHAnsi"/>
          <w:b/>
          <w:bCs/>
          <w:color w:val="029123"/>
          <w:sz w:val="28"/>
          <w:szCs w:val="28"/>
          <w:lang w:eastAsia="cs-CZ"/>
        </w:rPr>
      </w:pPr>
      <w:r w:rsidRPr="008764D3">
        <w:rPr>
          <w:rFonts w:eastAsia="Times New Roman" w:cstheme="minorHAnsi"/>
          <w:b/>
          <w:bCs/>
          <w:color w:val="029123"/>
          <w:sz w:val="28"/>
          <w:szCs w:val="28"/>
          <w:lang w:eastAsia="cs-CZ"/>
        </w:rPr>
        <w:t>DGC015 Geografie vzdělávání </w:t>
      </w:r>
    </w:p>
    <w:p w14:paraId="485C2DAE" w14:textId="77777777" w:rsidR="008764D3" w:rsidRPr="008764D3" w:rsidRDefault="008764D3" w:rsidP="008764D3">
      <w:pPr>
        <w:spacing w:after="0" w:line="240" w:lineRule="auto"/>
        <w:rPr>
          <w:rFonts w:eastAsia="Times New Roman" w:cstheme="minorHAnsi"/>
          <w:color w:val="0A0A0A"/>
          <w:lang w:eastAsia="cs-CZ"/>
        </w:rPr>
      </w:pPr>
      <w:r w:rsidRPr="008764D3">
        <w:rPr>
          <w:rFonts w:eastAsia="Times New Roman" w:cstheme="minorHAnsi"/>
          <w:b/>
          <w:bCs/>
          <w:color w:val="0A0A0A"/>
          <w:lang w:eastAsia="cs-CZ"/>
        </w:rPr>
        <w:t>Rozsah</w:t>
      </w:r>
    </w:p>
    <w:p w14:paraId="13514E98" w14:textId="77777777" w:rsidR="008764D3" w:rsidRPr="008764D3" w:rsidRDefault="008764D3" w:rsidP="008764D3">
      <w:pPr>
        <w:spacing w:after="96" w:line="240" w:lineRule="auto"/>
        <w:rPr>
          <w:rFonts w:eastAsia="Times New Roman" w:cstheme="minorHAnsi"/>
          <w:color w:val="0A0A0A"/>
          <w:lang w:eastAsia="cs-CZ"/>
        </w:rPr>
      </w:pPr>
      <w:r w:rsidRPr="008764D3">
        <w:rPr>
          <w:rFonts w:eastAsia="Times New Roman" w:cstheme="minorHAnsi"/>
          <w:color w:val="0A0A0A"/>
          <w:lang w:eastAsia="cs-CZ"/>
        </w:rPr>
        <w:t xml:space="preserve">0/0/0. 15 </w:t>
      </w:r>
      <w:proofErr w:type="spellStart"/>
      <w:r w:rsidRPr="008764D3">
        <w:rPr>
          <w:rFonts w:eastAsia="Times New Roman" w:cstheme="minorHAnsi"/>
          <w:color w:val="0A0A0A"/>
          <w:lang w:eastAsia="cs-CZ"/>
        </w:rPr>
        <w:t>kr.</w:t>
      </w:r>
      <w:proofErr w:type="spellEnd"/>
      <w:r w:rsidRPr="008764D3">
        <w:rPr>
          <w:rFonts w:eastAsia="Times New Roman" w:cstheme="minorHAnsi"/>
          <w:color w:val="0A0A0A"/>
          <w:lang w:eastAsia="cs-CZ"/>
        </w:rPr>
        <w:t xml:space="preserve"> Ukončení: k.</w:t>
      </w:r>
    </w:p>
    <w:p w14:paraId="3140E3A7" w14:textId="2F07B059" w:rsidR="0097350B" w:rsidRPr="008764D3" w:rsidRDefault="0097350B">
      <w:pPr>
        <w:rPr>
          <w:rFonts w:cstheme="minorHAnsi"/>
        </w:rPr>
      </w:pPr>
    </w:p>
    <w:p w14:paraId="4700F5A5" w14:textId="77777777" w:rsidR="008764D3" w:rsidRPr="008764D3" w:rsidRDefault="008764D3" w:rsidP="008764D3">
      <w:pPr>
        <w:spacing w:after="0" w:line="240" w:lineRule="auto"/>
        <w:rPr>
          <w:rFonts w:eastAsia="Times New Roman" w:cstheme="minorHAnsi"/>
          <w:color w:val="0A0A0A"/>
          <w:lang w:eastAsia="cs-CZ"/>
        </w:rPr>
      </w:pPr>
      <w:r w:rsidRPr="008764D3">
        <w:rPr>
          <w:rFonts w:eastAsia="Times New Roman" w:cstheme="minorHAnsi"/>
          <w:b/>
          <w:bCs/>
          <w:color w:val="0A0A0A"/>
          <w:lang w:eastAsia="cs-CZ"/>
        </w:rPr>
        <w:t>Osnova</w:t>
      </w:r>
    </w:p>
    <w:p w14:paraId="0ADC8C78" w14:textId="77777777" w:rsidR="008764D3" w:rsidRPr="008764D3" w:rsidRDefault="008764D3" w:rsidP="008764D3">
      <w:pPr>
        <w:spacing w:before="100" w:beforeAutospacing="1" w:after="100" w:afterAutospacing="1" w:line="240" w:lineRule="auto"/>
        <w:rPr>
          <w:rFonts w:eastAsia="Times New Roman" w:cstheme="minorHAnsi"/>
          <w:color w:val="0A0A0A"/>
          <w:lang w:eastAsia="cs-CZ"/>
        </w:rPr>
      </w:pPr>
      <w:r w:rsidRPr="008764D3">
        <w:rPr>
          <w:rFonts w:eastAsia="Times New Roman" w:cstheme="minorHAnsi"/>
          <w:color w:val="0A0A0A"/>
          <w:lang w:eastAsia="cs-CZ"/>
        </w:rPr>
        <w:t>1. Vzdělávací politika České republiky (v globálním kontextu).</w:t>
      </w:r>
    </w:p>
    <w:p w14:paraId="4A057CAF" w14:textId="77777777" w:rsidR="008764D3" w:rsidRPr="008764D3" w:rsidRDefault="008764D3" w:rsidP="008764D3">
      <w:pPr>
        <w:spacing w:before="100" w:beforeAutospacing="1" w:after="100" w:afterAutospacing="1" w:line="240" w:lineRule="auto"/>
        <w:rPr>
          <w:rFonts w:eastAsia="Times New Roman" w:cstheme="minorHAnsi"/>
          <w:color w:val="0A0A0A"/>
          <w:lang w:eastAsia="cs-CZ"/>
        </w:rPr>
      </w:pPr>
      <w:r w:rsidRPr="008764D3">
        <w:rPr>
          <w:rFonts w:eastAsia="Times New Roman" w:cstheme="minorHAnsi"/>
          <w:color w:val="0A0A0A"/>
          <w:lang w:eastAsia="cs-CZ"/>
        </w:rPr>
        <w:t>2. Strategické dokumenty pro oblast školství – Společnost 4.0, Strategie rozvoje lidských zdrojů na národní a regionální úrovni – oblast školství a trhu práce; krajské a místní plány pro vzdělávání.</w:t>
      </w:r>
    </w:p>
    <w:p w14:paraId="4F8D1C0A" w14:textId="653E25A7" w:rsidR="008764D3" w:rsidRPr="008764D3" w:rsidRDefault="008764D3" w:rsidP="008764D3">
      <w:pPr>
        <w:spacing w:before="100" w:beforeAutospacing="1" w:after="100" w:afterAutospacing="1" w:line="240" w:lineRule="auto"/>
        <w:rPr>
          <w:rFonts w:eastAsia="Times New Roman" w:cstheme="minorHAnsi"/>
          <w:color w:val="0A0A0A"/>
          <w:lang w:eastAsia="cs-CZ"/>
        </w:rPr>
      </w:pPr>
      <w:r w:rsidRPr="008764D3">
        <w:rPr>
          <w:rFonts w:eastAsia="Times New Roman" w:cstheme="minorHAnsi"/>
          <w:color w:val="0A0A0A"/>
          <w:lang w:eastAsia="cs-CZ"/>
        </w:rPr>
        <w:t>3. Data o školství – globální, národní a regionální úroveň – regionálně-geografická analýza.</w:t>
      </w:r>
    </w:p>
    <w:p w14:paraId="73799CFF" w14:textId="77777777" w:rsidR="008764D3" w:rsidRPr="008764D3" w:rsidRDefault="008764D3" w:rsidP="008764D3">
      <w:pPr>
        <w:spacing w:before="100" w:beforeAutospacing="1" w:after="100" w:afterAutospacing="1" w:line="240" w:lineRule="auto"/>
        <w:rPr>
          <w:rFonts w:eastAsia="Times New Roman" w:cstheme="minorHAnsi"/>
          <w:color w:val="0A0A0A"/>
          <w:lang w:eastAsia="cs-CZ"/>
        </w:rPr>
      </w:pPr>
      <w:r w:rsidRPr="008764D3">
        <w:rPr>
          <w:rFonts w:eastAsia="Times New Roman" w:cstheme="minorHAnsi"/>
          <w:color w:val="0A0A0A"/>
          <w:lang w:eastAsia="cs-CZ"/>
        </w:rPr>
        <w:t>4. Management operačních programů zaměřených na školství, regionálně-geografická analýza rozvoje školství.</w:t>
      </w:r>
    </w:p>
    <w:p w14:paraId="6DAAE72F" w14:textId="5073E63E" w:rsidR="008764D3" w:rsidRDefault="008764D3">
      <w:pPr>
        <w:rPr>
          <w:rFonts w:cstheme="minorHAnsi"/>
        </w:rPr>
      </w:pPr>
    </w:p>
    <w:p w14:paraId="044F36E8" w14:textId="3BC5F306" w:rsidR="008764D3" w:rsidRDefault="008764D3" w:rsidP="008764D3">
      <w:pPr>
        <w:spacing w:before="100" w:beforeAutospacing="1" w:after="100" w:afterAutospacing="1" w:line="240" w:lineRule="auto"/>
        <w:jc w:val="both"/>
        <w:rPr>
          <w:rFonts w:cstheme="minorHAnsi"/>
          <w:color w:val="FF0000"/>
        </w:rPr>
      </w:pPr>
      <w:r w:rsidRPr="008764D3">
        <w:rPr>
          <w:rFonts w:eastAsia="Times New Roman" w:cstheme="minorHAnsi"/>
          <w:color w:val="FF0000"/>
          <w:lang w:eastAsia="cs-CZ"/>
        </w:rPr>
        <w:t>Úkol</w:t>
      </w:r>
      <w:r>
        <w:rPr>
          <w:rFonts w:eastAsia="Times New Roman" w:cstheme="minorHAnsi"/>
          <w:color w:val="FF0000"/>
          <w:lang w:eastAsia="cs-CZ"/>
        </w:rPr>
        <w:t xml:space="preserve"> 1</w:t>
      </w:r>
      <w:r w:rsidRPr="008764D3">
        <w:rPr>
          <w:rFonts w:eastAsia="Times New Roman" w:cstheme="minorHAnsi"/>
          <w:color w:val="FF0000"/>
          <w:lang w:eastAsia="cs-CZ"/>
        </w:rPr>
        <w:t xml:space="preserve">: Definujte na základě článku </w:t>
      </w:r>
      <w:r>
        <w:rPr>
          <w:rFonts w:eastAsia="Times New Roman" w:cstheme="minorHAnsi"/>
          <w:color w:val="FF0000"/>
          <w:lang w:eastAsia="cs-CZ"/>
        </w:rPr>
        <w:t>„</w:t>
      </w:r>
      <w:r w:rsidRPr="008764D3">
        <w:rPr>
          <w:rFonts w:cstheme="minorHAnsi"/>
          <w:color w:val="FF0000"/>
          <w:shd w:val="clear" w:color="auto" w:fill="FFFFFF"/>
        </w:rPr>
        <w:t xml:space="preserve">Kučerová, S. R., </w:t>
      </w:r>
      <w:proofErr w:type="spellStart"/>
      <w:r w:rsidRPr="008764D3">
        <w:rPr>
          <w:rFonts w:cstheme="minorHAnsi"/>
          <w:color w:val="FF0000"/>
          <w:shd w:val="clear" w:color="auto" w:fill="FFFFFF"/>
        </w:rPr>
        <w:t>Holloway</w:t>
      </w:r>
      <w:proofErr w:type="spellEnd"/>
      <w:r w:rsidRPr="008764D3">
        <w:rPr>
          <w:rFonts w:cstheme="minorHAnsi"/>
          <w:color w:val="FF0000"/>
          <w:shd w:val="clear" w:color="auto" w:fill="FFFFFF"/>
        </w:rPr>
        <w:t xml:space="preserve">, S., &amp; </w:t>
      </w:r>
      <w:proofErr w:type="spellStart"/>
      <w:r w:rsidRPr="008764D3">
        <w:rPr>
          <w:rFonts w:cstheme="minorHAnsi"/>
          <w:color w:val="FF0000"/>
          <w:shd w:val="clear" w:color="auto" w:fill="FFFFFF"/>
        </w:rPr>
        <w:t>Jahnke</w:t>
      </w:r>
      <w:proofErr w:type="spellEnd"/>
      <w:r w:rsidRPr="008764D3">
        <w:rPr>
          <w:rFonts w:cstheme="minorHAnsi"/>
          <w:color w:val="FF0000"/>
          <w:shd w:val="clear" w:color="auto" w:fill="FFFFFF"/>
        </w:rPr>
        <w:t xml:space="preserve">, H. (2020). </w:t>
      </w:r>
      <w:proofErr w:type="spellStart"/>
      <w:r w:rsidRPr="008764D3">
        <w:rPr>
          <w:rFonts w:cstheme="minorHAnsi"/>
          <w:color w:val="FF0000"/>
          <w:shd w:val="clear" w:color="auto" w:fill="FFFFFF"/>
        </w:rPr>
        <w:t>The</w:t>
      </w:r>
      <w:proofErr w:type="spellEnd"/>
      <w:r w:rsidRPr="008764D3">
        <w:rPr>
          <w:rFonts w:cstheme="minorHAnsi"/>
          <w:color w:val="FF0000"/>
          <w:shd w:val="clear" w:color="auto" w:fill="FFFFFF"/>
        </w:rPr>
        <w:t xml:space="preserve"> </w:t>
      </w:r>
      <w:proofErr w:type="spellStart"/>
      <w:r w:rsidRPr="008764D3">
        <w:rPr>
          <w:rFonts w:cstheme="minorHAnsi"/>
          <w:color w:val="FF0000"/>
          <w:shd w:val="clear" w:color="auto" w:fill="FFFFFF"/>
        </w:rPr>
        <w:t>institutionalization</w:t>
      </w:r>
      <w:proofErr w:type="spellEnd"/>
      <w:r w:rsidRPr="008764D3">
        <w:rPr>
          <w:rFonts w:cstheme="minorHAnsi"/>
          <w:color w:val="FF0000"/>
          <w:shd w:val="clear" w:color="auto" w:fill="FFFFFF"/>
        </w:rPr>
        <w:t xml:space="preserve"> </w:t>
      </w:r>
      <w:proofErr w:type="spellStart"/>
      <w:r w:rsidRPr="008764D3">
        <w:rPr>
          <w:rFonts w:cstheme="minorHAnsi"/>
          <w:color w:val="FF0000"/>
          <w:shd w:val="clear" w:color="auto" w:fill="FFFFFF"/>
        </w:rPr>
        <w:t>of</w:t>
      </w:r>
      <w:proofErr w:type="spellEnd"/>
      <w:r w:rsidRPr="008764D3">
        <w:rPr>
          <w:rFonts w:cstheme="minorHAnsi"/>
          <w:color w:val="FF0000"/>
          <w:shd w:val="clear" w:color="auto" w:fill="FFFFFF"/>
        </w:rPr>
        <w:t xml:space="preserve"> </w:t>
      </w:r>
      <w:proofErr w:type="spellStart"/>
      <w:r w:rsidRPr="008764D3">
        <w:rPr>
          <w:rFonts w:cstheme="minorHAnsi"/>
          <w:color w:val="FF0000"/>
          <w:shd w:val="clear" w:color="auto" w:fill="FFFFFF"/>
        </w:rPr>
        <w:t>the</w:t>
      </w:r>
      <w:proofErr w:type="spellEnd"/>
      <w:r w:rsidRPr="008764D3">
        <w:rPr>
          <w:rFonts w:cstheme="minorHAnsi"/>
          <w:color w:val="FF0000"/>
          <w:shd w:val="clear" w:color="auto" w:fill="FFFFFF"/>
        </w:rPr>
        <w:t xml:space="preserve"> </w:t>
      </w:r>
      <w:proofErr w:type="spellStart"/>
      <w:r w:rsidRPr="008764D3">
        <w:rPr>
          <w:rFonts w:cstheme="minorHAnsi"/>
          <w:color w:val="FF0000"/>
          <w:shd w:val="clear" w:color="auto" w:fill="FFFFFF"/>
        </w:rPr>
        <w:t>geography</w:t>
      </w:r>
      <w:proofErr w:type="spellEnd"/>
      <w:r w:rsidRPr="008764D3">
        <w:rPr>
          <w:rFonts w:cstheme="minorHAnsi"/>
          <w:color w:val="FF0000"/>
          <w:shd w:val="clear" w:color="auto" w:fill="FFFFFF"/>
        </w:rPr>
        <w:t xml:space="preserve"> </w:t>
      </w:r>
      <w:proofErr w:type="spellStart"/>
      <w:r w:rsidRPr="008764D3">
        <w:rPr>
          <w:rFonts w:cstheme="minorHAnsi"/>
          <w:color w:val="FF0000"/>
          <w:shd w:val="clear" w:color="auto" w:fill="FFFFFF"/>
        </w:rPr>
        <w:t>of</w:t>
      </w:r>
      <w:proofErr w:type="spellEnd"/>
      <w:r w:rsidRPr="008764D3">
        <w:rPr>
          <w:rFonts w:cstheme="minorHAnsi"/>
          <w:color w:val="FF0000"/>
          <w:shd w:val="clear" w:color="auto" w:fill="FFFFFF"/>
        </w:rPr>
        <w:t xml:space="preserve"> </w:t>
      </w:r>
      <w:proofErr w:type="spellStart"/>
      <w:r w:rsidRPr="008764D3">
        <w:rPr>
          <w:rFonts w:cstheme="minorHAnsi"/>
          <w:color w:val="FF0000"/>
          <w:shd w:val="clear" w:color="auto" w:fill="FFFFFF"/>
        </w:rPr>
        <w:t>education</w:t>
      </w:r>
      <w:proofErr w:type="spellEnd"/>
      <w:r w:rsidRPr="008764D3">
        <w:rPr>
          <w:rFonts w:cstheme="minorHAnsi"/>
          <w:color w:val="FF0000"/>
          <w:shd w:val="clear" w:color="auto" w:fill="FFFFFF"/>
        </w:rPr>
        <w:t xml:space="preserve">: An </w:t>
      </w:r>
      <w:proofErr w:type="spellStart"/>
      <w:r w:rsidRPr="008764D3">
        <w:rPr>
          <w:rFonts w:cstheme="minorHAnsi"/>
          <w:color w:val="FF0000"/>
          <w:shd w:val="clear" w:color="auto" w:fill="FFFFFF"/>
        </w:rPr>
        <w:t>international</w:t>
      </w:r>
      <w:proofErr w:type="spellEnd"/>
      <w:r w:rsidRPr="008764D3">
        <w:rPr>
          <w:rFonts w:cstheme="minorHAnsi"/>
          <w:color w:val="FF0000"/>
          <w:shd w:val="clear" w:color="auto" w:fill="FFFFFF"/>
        </w:rPr>
        <w:t xml:space="preserve"> </w:t>
      </w:r>
      <w:proofErr w:type="spellStart"/>
      <w:r w:rsidRPr="008764D3">
        <w:rPr>
          <w:rFonts w:cstheme="minorHAnsi"/>
          <w:color w:val="FF0000"/>
          <w:shd w:val="clear" w:color="auto" w:fill="FFFFFF"/>
        </w:rPr>
        <w:t>perspective</w:t>
      </w:r>
      <w:proofErr w:type="spellEnd"/>
      <w:r w:rsidRPr="008764D3">
        <w:rPr>
          <w:rFonts w:cstheme="minorHAnsi"/>
          <w:color w:val="FF0000"/>
          <w:shd w:val="clear" w:color="auto" w:fill="FFFFFF"/>
        </w:rPr>
        <w:t xml:space="preserve">. </w:t>
      </w:r>
      <w:proofErr w:type="spellStart"/>
      <w:r w:rsidRPr="00345216">
        <w:rPr>
          <w:rFonts w:cstheme="minorHAnsi"/>
          <w:i/>
          <w:iCs/>
          <w:color w:val="FF0000"/>
          <w:shd w:val="clear" w:color="auto" w:fill="FFFFFF"/>
        </w:rPr>
        <w:t>Journal</w:t>
      </w:r>
      <w:proofErr w:type="spellEnd"/>
      <w:r w:rsidRPr="00345216">
        <w:rPr>
          <w:rFonts w:cstheme="minorHAnsi"/>
          <w:i/>
          <w:iCs/>
          <w:color w:val="FF0000"/>
          <w:shd w:val="clear" w:color="auto" w:fill="FFFFFF"/>
        </w:rPr>
        <w:t xml:space="preserve"> </w:t>
      </w:r>
      <w:proofErr w:type="spellStart"/>
      <w:r w:rsidRPr="00345216">
        <w:rPr>
          <w:rFonts w:cstheme="minorHAnsi"/>
          <w:i/>
          <w:iCs/>
          <w:color w:val="FF0000"/>
          <w:shd w:val="clear" w:color="auto" w:fill="FFFFFF"/>
        </w:rPr>
        <w:t>of</w:t>
      </w:r>
      <w:proofErr w:type="spellEnd"/>
      <w:r w:rsidRPr="00345216">
        <w:rPr>
          <w:rFonts w:cstheme="minorHAnsi"/>
          <w:i/>
          <w:iCs/>
          <w:color w:val="FF0000"/>
          <w:shd w:val="clear" w:color="auto" w:fill="FFFFFF"/>
        </w:rPr>
        <w:t xml:space="preserve"> Pedagogy, 11</w:t>
      </w:r>
      <w:r w:rsidRPr="008764D3">
        <w:rPr>
          <w:rFonts w:cstheme="minorHAnsi"/>
          <w:color w:val="FF0000"/>
          <w:shd w:val="clear" w:color="auto" w:fill="FFFFFF"/>
        </w:rPr>
        <w:t xml:space="preserve">(1),13–34. </w:t>
      </w:r>
      <w:hyperlink r:id="rId5" w:history="1">
        <w:r w:rsidRPr="008764D3">
          <w:rPr>
            <w:rStyle w:val="Hypertextovodkaz"/>
            <w:rFonts w:cstheme="minorHAnsi"/>
            <w:color w:val="FF0000"/>
            <w:u w:val="none"/>
            <w:shd w:val="clear" w:color="auto" w:fill="FFFFFF"/>
          </w:rPr>
          <w:t>https://doi.org/10.2478/jped-2020-0002</w:t>
        </w:r>
      </w:hyperlink>
      <w:r>
        <w:rPr>
          <w:rFonts w:cstheme="minorHAnsi"/>
          <w:color w:val="FF0000"/>
        </w:rPr>
        <w:t xml:space="preserve">“ </w:t>
      </w:r>
      <w:r w:rsidRPr="008764D3">
        <w:rPr>
          <w:rFonts w:cstheme="minorHAnsi"/>
          <w:color w:val="FF0000"/>
        </w:rPr>
        <w:t>co je geografie vzdělávání, co je předmětem zájmu této sub-disciplíny, jaké používá metody a nástroje.</w:t>
      </w:r>
    </w:p>
    <w:p w14:paraId="3409054C" w14:textId="5E61161C" w:rsidR="008764D3" w:rsidRDefault="008764D3" w:rsidP="008764D3">
      <w:pPr>
        <w:spacing w:before="100" w:beforeAutospacing="1" w:after="100" w:afterAutospacing="1" w:line="240" w:lineRule="auto"/>
        <w:jc w:val="both"/>
        <w:rPr>
          <w:rFonts w:cstheme="minorHAnsi"/>
          <w:color w:val="FF0000"/>
        </w:rPr>
      </w:pPr>
      <w:r>
        <w:rPr>
          <w:rFonts w:cstheme="minorHAnsi"/>
          <w:color w:val="FF0000"/>
        </w:rPr>
        <w:t xml:space="preserve">Úkol 2: Zpracujte strategii rozvoje školství </w:t>
      </w:r>
      <w:r w:rsidR="00CB07E2">
        <w:rPr>
          <w:rFonts w:cstheme="minorHAnsi"/>
          <w:color w:val="FF0000"/>
        </w:rPr>
        <w:t xml:space="preserve">(jen ZŠ) </w:t>
      </w:r>
      <w:r>
        <w:rPr>
          <w:rFonts w:cstheme="minorHAnsi"/>
          <w:color w:val="FF0000"/>
        </w:rPr>
        <w:t>vybraného města nebo regionu (na úrovni min. okresního města ne SO ORP), který podobnou strategii nemá zatím zpracovanou. Výstupem bude min. 10 stran textu vč. tabulek, grafů, map. Pečlivě uvádějte zdroje dat i ostatní převzaté zdroje.</w:t>
      </w:r>
    </w:p>
    <w:p w14:paraId="7CC5812C" w14:textId="2B659F60" w:rsidR="008764D3" w:rsidRDefault="008764D3" w:rsidP="008764D3">
      <w:pPr>
        <w:spacing w:before="100" w:beforeAutospacing="1" w:after="100" w:afterAutospacing="1" w:line="240" w:lineRule="auto"/>
        <w:jc w:val="both"/>
        <w:rPr>
          <w:rFonts w:cstheme="minorHAnsi"/>
          <w:color w:val="FF0000"/>
        </w:rPr>
      </w:pPr>
      <w:r>
        <w:rPr>
          <w:rFonts w:cstheme="minorHAnsi"/>
          <w:color w:val="FF0000"/>
        </w:rPr>
        <w:t xml:space="preserve">Úkol 3: Vyhledejte nejaktuálnější verzi programového dokumentu Operačního programu Jan Amos Komenský (OP JAK) a cca na 1 stranu udělejte výtah nejdůležitějších informací toho OP. </w:t>
      </w:r>
      <w:r w:rsidR="00CB07E2">
        <w:rPr>
          <w:rFonts w:cstheme="minorHAnsi"/>
          <w:color w:val="FF0000"/>
        </w:rPr>
        <w:t>Využijte získané informace i pro úkol 2.</w:t>
      </w:r>
    </w:p>
    <w:p w14:paraId="749FEF87" w14:textId="3222F760" w:rsidR="00CB07E2" w:rsidRDefault="00CB07E2" w:rsidP="008764D3">
      <w:pPr>
        <w:spacing w:before="100" w:beforeAutospacing="1" w:after="100" w:afterAutospacing="1" w:line="240" w:lineRule="auto"/>
        <w:jc w:val="both"/>
        <w:rPr>
          <w:rFonts w:cstheme="minorHAnsi"/>
          <w:color w:val="FF0000"/>
        </w:rPr>
      </w:pPr>
      <w:r>
        <w:rPr>
          <w:rFonts w:cstheme="minorHAnsi"/>
          <w:color w:val="FF0000"/>
        </w:rPr>
        <w:t xml:space="preserve">Úkol 4: </w:t>
      </w:r>
      <w:r w:rsidR="00345216">
        <w:rPr>
          <w:rFonts w:cstheme="minorHAnsi"/>
          <w:color w:val="FF0000"/>
        </w:rPr>
        <w:t>Přečtete jednu z následujících publikací. Při kolokviu představíte, čím se publikace zabývá, jaké klíčové myšlenky vás zaujaly a jak by se dala publikace využít pro geografické vzdělávání, případně v jiné geografi</w:t>
      </w:r>
      <w:r w:rsidR="00BE2E0A">
        <w:rPr>
          <w:rFonts w:cstheme="minorHAnsi"/>
          <w:color w:val="FF0000"/>
        </w:rPr>
        <w:t>cké</w:t>
      </w:r>
      <w:r w:rsidR="00BE2E0A" w:rsidRPr="00BE2E0A">
        <w:rPr>
          <w:rFonts w:cstheme="minorHAnsi"/>
          <w:color w:val="FF0000"/>
        </w:rPr>
        <w:t xml:space="preserve"> </w:t>
      </w:r>
      <w:r w:rsidR="00BE2E0A">
        <w:rPr>
          <w:rFonts w:cstheme="minorHAnsi"/>
          <w:color w:val="FF0000"/>
        </w:rPr>
        <w:t>sub-disciplíně</w:t>
      </w:r>
      <w:r w:rsidR="00345216">
        <w:rPr>
          <w:rFonts w:cstheme="minorHAnsi"/>
          <w:color w:val="FF0000"/>
        </w:rPr>
        <w:t>.</w:t>
      </w:r>
    </w:p>
    <w:p w14:paraId="5A05E86A" w14:textId="565BE549" w:rsidR="00345216" w:rsidRPr="00DA357F" w:rsidRDefault="00345216" w:rsidP="00DA357F">
      <w:pPr>
        <w:spacing w:before="100" w:beforeAutospacing="1" w:after="100" w:afterAutospacing="1" w:line="240" w:lineRule="auto"/>
        <w:ind w:left="708"/>
        <w:jc w:val="both"/>
        <w:rPr>
          <w:rFonts w:cstheme="minorHAnsi"/>
          <w:color w:val="FF0000"/>
          <w:shd w:val="clear" w:color="auto" w:fill="FFFFFF"/>
        </w:rPr>
      </w:pPr>
      <w:proofErr w:type="spellStart"/>
      <w:r w:rsidRPr="00DA357F">
        <w:rPr>
          <w:rFonts w:cstheme="minorHAnsi"/>
          <w:color w:val="FF0000"/>
          <w:shd w:val="clear" w:color="auto" w:fill="FFFFFF"/>
        </w:rPr>
        <w:t>Brock</w:t>
      </w:r>
      <w:proofErr w:type="spellEnd"/>
      <w:r w:rsidRPr="00DA357F">
        <w:rPr>
          <w:rFonts w:cstheme="minorHAnsi"/>
          <w:color w:val="FF0000"/>
          <w:shd w:val="clear" w:color="auto" w:fill="FFFFFF"/>
        </w:rPr>
        <w:t>, C. (2016). </w:t>
      </w:r>
      <w:proofErr w:type="spellStart"/>
      <w:r w:rsidRPr="00DA357F">
        <w:rPr>
          <w:rFonts w:cstheme="minorHAnsi"/>
          <w:i/>
          <w:iCs/>
          <w:color w:val="FF0000"/>
          <w:shd w:val="clear" w:color="auto" w:fill="FFFFFF"/>
        </w:rPr>
        <w:t>Geography</w:t>
      </w:r>
      <w:proofErr w:type="spellEnd"/>
      <w:r w:rsidRPr="00DA357F">
        <w:rPr>
          <w:rFonts w:cstheme="minorHAnsi"/>
          <w:i/>
          <w:iCs/>
          <w:color w:val="FF0000"/>
          <w:shd w:val="clear" w:color="auto" w:fill="FFFFFF"/>
        </w:rPr>
        <w:t xml:space="preserve"> </w:t>
      </w:r>
      <w:proofErr w:type="spellStart"/>
      <w:r w:rsidRPr="00DA357F">
        <w:rPr>
          <w:rFonts w:cstheme="minorHAnsi"/>
          <w:i/>
          <w:iCs/>
          <w:color w:val="FF0000"/>
          <w:shd w:val="clear" w:color="auto" w:fill="FFFFFF"/>
        </w:rPr>
        <w:t>of</w:t>
      </w:r>
      <w:proofErr w:type="spellEnd"/>
      <w:r w:rsidRPr="00DA357F">
        <w:rPr>
          <w:rFonts w:cstheme="minorHAnsi"/>
          <w:i/>
          <w:iCs/>
          <w:color w:val="FF0000"/>
          <w:shd w:val="clear" w:color="auto" w:fill="FFFFFF"/>
        </w:rPr>
        <w:t xml:space="preserve"> </w:t>
      </w:r>
      <w:proofErr w:type="spellStart"/>
      <w:r w:rsidRPr="00DA357F">
        <w:rPr>
          <w:rFonts w:cstheme="minorHAnsi"/>
          <w:i/>
          <w:iCs/>
          <w:color w:val="FF0000"/>
          <w:shd w:val="clear" w:color="auto" w:fill="FFFFFF"/>
        </w:rPr>
        <w:t>education</w:t>
      </w:r>
      <w:proofErr w:type="spellEnd"/>
      <w:r w:rsidRPr="00DA357F">
        <w:rPr>
          <w:rFonts w:cstheme="minorHAnsi"/>
          <w:i/>
          <w:iCs/>
          <w:color w:val="FF0000"/>
          <w:shd w:val="clear" w:color="auto" w:fill="FFFFFF"/>
        </w:rPr>
        <w:t xml:space="preserve">: </w:t>
      </w:r>
      <w:proofErr w:type="spellStart"/>
      <w:r w:rsidRPr="00DA357F">
        <w:rPr>
          <w:rFonts w:cstheme="minorHAnsi"/>
          <w:i/>
          <w:iCs/>
          <w:color w:val="FF0000"/>
          <w:shd w:val="clear" w:color="auto" w:fill="FFFFFF"/>
        </w:rPr>
        <w:t>scale</w:t>
      </w:r>
      <w:proofErr w:type="spellEnd"/>
      <w:r w:rsidRPr="00DA357F">
        <w:rPr>
          <w:rFonts w:cstheme="minorHAnsi"/>
          <w:i/>
          <w:iCs/>
          <w:color w:val="FF0000"/>
          <w:shd w:val="clear" w:color="auto" w:fill="FFFFFF"/>
        </w:rPr>
        <w:t xml:space="preserve">, </w:t>
      </w:r>
      <w:proofErr w:type="spellStart"/>
      <w:r w:rsidRPr="00DA357F">
        <w:rPr>
          <w:rFonts w:cstheme="minorHAnsi"/>
          <w:i/>
          <w:iCs/>
          <w:color w:val="FF0000"/>
          <w:shd w:val="clear" w:color="auto" w:fill="FFFFFF"/>
        </w:rPr>
        <w:t>space</w:t>
      </w:r>
      <w:proofErr w:type="spellEnd"/>
      <w:r w:rsidRPr="00DA357F">
        <w:rPr>
          <w:rFonts w:cstheme="minorHAnsi"/>
          <w:i/>
          <w:iCs/>
          <w:color w:val="FF0000"/>
          <w:shd w:val="clear" w:color="auto" w:fill="FFFFFF"/>
        </w:rPr>
        <w:t xml:space="preserve"> and </w:t>
      </w:r>
      <w:proofErr w:type="spellStart"/>
      <w:r w:rsidRPr="00DA357F">
        <w:rPr>
          <w:rFonts w:cstheme="minorHAnsi"/>
          <w:i/>
          <w:iCs/>
          <w:color w:val="FF0000"/>
          <w:shd w:val="clear" w:color="auto" w:fill="FFFFFF"/>
        </w:rPr>
        <w:t>location</w:t>
      </w:r>
      <w:proofErr w:type="spellEnd"/>
      <w:r w:rsidRPr="00DA357F">
        <w:rPr>
          <w:rFonts w:cstheme="minorHAnsi"/>
          <w:i/>
          <w:iCs/>
          <w:color w:val="FF0000"/>
          <w:shd w:val="clear" w:color="auto" w:fill="FFFFFF"/>
        </w:rPr>
        <w:t xml:space="preserve"> in </w:t>
      </w:r>
      <w:proofErr w:type="spellStart"/>
      <w:r w:rsidRPr="00DA357F">
        <w:rPr>
          <w:rFonts w:cstheme="minorHAnsi"/>
          <w:i/>
          <w:iCs/>
          <w:color w:val="FF0000"/>
          <w:shd w:val="clear" w:color="auto" w:fill="FFFFFF"/>
        </w:rPr>
        <w:t>the</w:t>
      </w:r>
      <w:proofErr w:type="spellEnd"/>
      <w:r w:rsidRPr="00DA357F">
        <w:rPr>
          <w:rFonts w:cstheme="minorHAnsi"/>
          <w:i/>
          <w:iCs/>
          <w:color w:val="FF0000"/>
          <w:shd w:val="clear" w:color="auto" w:fill="FFFFFF"/>
        </w:rPr>
        <w:t xml:space="preserve"> study </w:t>
      </w:r>
      <w:proofErr w:type="spellStart"/>
      <w:r w:rsidRPr="00DA357F">
        <w:rPr>
          <w:rFonts w:cstheme="minorHAnsi"/>
          <w:i/>
          <w:iCs/>
          <w:color w:val="FF0000"/>
          <w:shd w:val="clear" w:color="auto" w:fill="FFFFFF"/>
        </w:rPr>
        <w:t>of</w:t>
      </w:r>
      <w:proofErr w:type="spellEnd"/>
      <w:r w:rsidRPr="00DA357F">
        <w:rPr>
          <w:rFonts w:cstheme="minorHAnsi"/>
          <w:i/>
          <w:iCs/>
          <w:color w:val="FF0000"/>
          <w:shd w:val="clear" w:color="auto" w:fill="FFFFFF"/>
        </w:rPr>
        <w:t xml:space="preserve"> </w:t>
      </w:r>
      <w:proofErr w:type="spellStart"/>
      <w:r w:rsidRPr="00DA357F">
        <w:rPr>
          <w:rFonts w:cstheme="minorHAnsi"/>
          <w:i/>
          <w:iCs/>
          <w:color w:val="FF0000"/>
          <w:shd w:val="clear" w:color="auto" w:fill="FFFFFF"/>
        </w:rPr>
        <w:t>education</w:t>
      </w:r>
      <w:proofErr w:type="spellEnd"/>
      <w:r w:rsidRPr="00DA357F">
        <w:rPr>
          <w:rFonts w:cstheme="minorHAnsi"/>
          <w:color w:val="FF0000"/>
          <w:shd w:val="clear" w:color="auto" w:fill="FFFFFF"/>
        </w:rPr>
        <w:t xml:space="preserve">. </w:t>
      </w:r>
      <w:proofErr w:type="spellStart"/>
      <w:r w:rsidRPr="00DA357F">
        <w:rPr>
          <w:rFonts w:cstheme="minorHAnsi"/>
          <w:color w:val="FF0000"/>
          <w:shd w:val="clear" w:color="auto" w:fill="FFFFFF"/>
        </w:rPr>
        <w:t>Bloomsbury</w:t>
      </w:r>
      <w:proofErr w:type="spellEnd"/>
      <w:r w:rsidRPr="00DA357F">
        <w:rPr>
          <w:rFonts w:cstheme="minorHAnsi"/>
          <w:color w:val="FF0000"/>
          <w:shd w:val="clear" w:color="auto" w:fill="FFFFFF"/>
        </w:rPr>
        <w:t xml:space="preserve"> </w:t>
      </w:r>
      <w:proofErr w:type="spellStart"/>
      <w:r w:rsidRPr="00DA357F">
        <w:rPr>
          <w:rFonts w:cstheme="minorHAnsi"/>
          <w:color w:val="FF0000"/>
          <w:shd w:val="clear" w:color="auto" w:fill="FFFFFF"/>
        </w:rPr>
        <w:t>Publishing</w:t>
      </w:r>
      <w:proofErr w:type="spellEnd"/>
      <w:r w:rsidRPr="00DA357F">
        <w:rPr>
          <w:rFonts w:cstheme="minorHAnsi"/>
          <w:color w:val="FF0000"/>
          <w:shd w:val="clear" w:color="auto" w:fill="FFFFFF"/>
        </w:rPr>
        <w:t>.</w:t>
      </w:r>
      <w:r w:rsidR="00DA357F" w:rsidRPr="00DA357F">
        <w:rPr>
          <w:rFonts w:cstheme="minorHAnsi"/>
          <w:color w:val="FF0000"/>
          <w:shd w:val="clear" w:color="auto" w:fill="FFFFFF"/>
        </w:rPr>
        <w:t xml:space="preserve"> </w:t>
      </w:r>
      <w:r w:rsidR="00DA357F" w:rsidRPr="00DA357F">
        <w:rPr>
          <w:rFonts w:cstheme="minorHAnsi"/>
          <w:color w:val="FF0000"/>
          <w:highlight w:val="yellow"/>
          <w:shd w:val="clear" w:color="auto" w:fill="FFFFFF"/>
        </w:rPr>
        <w:t>(Hana)</w:t>
      </w:r>
    </w:p>
    <w:p w14:paraId="1298A032" w14:textId="79C25F68" w:rsidR="00345216" w:rsidRPr="00DA357F" w:rsidRDefault="00345216" w:rsidP="00DA357F">
      <w:pPr>
        <w:spacing w:before="100" w:beforeAutospacing="1" w:after="100" w:afterAutospacing="1" w:line="240" w:lineRule="auto"/>
        <w:ind w:left="708"/>
        <w:jc w:val="both"/>
        <w:rPr>
          <w:rFonts w:cstheme="minorHAnsi"/>
          <w:color w:val="FF0000"/>
          <w:shd w:val="clear" w:color="auto" w:fill="FFFFFF"/>
        </w:rPr>
      </w:pPr>
      <w:proofErr w:type="spellStart"/>
      <w:r w:rsidRPr="00DA357F">
        <w:rPr>
          <w:rFonts w:cstheme="minorHAnsi"/>
          <w:color w:val="FF0000"/>
          <w:shd w:val="clear" w:color="auto" w:fill="FFFFFF"/>
        </w:rPr>
        <w:t>Gristy</w:t>
      </w:r>
      <w:proofErr w:type="spellEnd"/>
      <w:r w:rsidRPr="00DA357F">
        <w:rPr>
          <w:rFonts w:cstheme="minorHAnsi"/>
          <w:color w:val="FF0000"/>
          <w:shd w:val="clear" w:color="auto" w:fill="FFFFFF"/>
        </w:rPr>
        <w:t xml:space="preserve">, C., </w:t>
      </w:r>
      <w:proofErr w:type="spellStart"/>
      <w:r w:rsidRPr="00DA357F">
        <w:rPr>
          <w:rFonts w:cstheme="minorHAnsi"/>
          <w:color w:val="FF0000"/>
          <w:shd w:val="clear" w:color="auto" w:fill="FFFFFF"/>
        </w:rPr>
        <w:t>Hargreaves</w:t>
      </w:r>
      <w:proofErr w:type="spellEnd"/>
      <w:r w:rsidRPr="00DA357F">
        <w:rPr>
          <w:rFonts w:cstheme="minorHAnsi"/>
          <w:color w:val="FF0000"/>
          <w:shd w:val="clear" w:color="auto" w:fill="FFFFFF"/>
        </w:rPr>
        <w:t xml:space="preserve">, L., &amp; Kučerová, S. R. (2020). </w:t>
      </w:r>
      <w:proofErr w:type="spellStart"/>
      <w:r w:rsidRPr="00BE2E0A">
        <w:rPr>
          <w:rFonts w:cstheme="minorHAnsi"/>
          <w:i/>
          <w:iCs/>
          <w:color w:val="FF0000"/>
          <w:shd w:val="clear" w:color="auto" w:fill="FFFFFF"/>
        </w:rPr>
        <w:t>Educational</w:t>
      </w:r>
      <w:proofErr w:type="spellEnd"/>
      <w:r w:rsidRPr="00BE2E0A">
        <w:rPr>
          <w:rFonts w:cstheme="minorHAnsi"/>
          <w:i/>
          <w:iCs/>
          <w:color w:val="FF0000"/>
          <w:shd w:val="clear" w:color="auto" w:fill="FFFFFF"/>
        </w:rPr>
        <w:t xml:space="preserve"> </w:t>
      </w:r>
      <w:proofErr w:type="spellStart"/>
      <w:r w:rsidRPr="00BE2E0A">
        <w:rPr>
          <w:rFonts w:cstheme="minorHAnsi"/>
          <w:i/>
          <w:iCs/>
          <w:color w:val="FF0000"/>
          <w:shd w:val="clear" w:color="auto" w:fill="FFFFFF"/>
        </w:rPr>
        <w:t>Research</w:t>
      </w:r>
      <w:proofErr w:type="spellEnd"/>
      <w:r w:rsidRPr="00BE2E0A">
        <w:rPr>
          <w:rFonts w:cstheme="minorHAnsi"/>
          <w:i/>
          <w:iCs/>
          <w:color w:val="FF0000"/>
          <w:shd w:val="clear" w:color="auto" w:fill="FFFFFF"/>
        </w:rPr>
        <w:t xml:space="preserve"> and </w:t>
      </w:r>
      <w:proofErr w:type="spellStart"/>
      <w:r w:rsidRPr="00BE2E0A">
        <w:rPr>
          <w:rFonts w:cstheme="minorHAnsi"/>
          <w:i/>
          <w:iCs/>
          <w:color w:val="FF0000"/>
          <w:shd w:val="clear" w:color="auto" w:fill="FFFFFF"/>
        </w:rPr>
        <w:t>Schooling</w:t>
      </w:r>
      <w:proofErr w:type="spellEnd"/>
      <w:r w:rsidRPr="00BE2E0A">
        <w:rPr>
          <w:rFonts w:cstheme="minorHAnsi"/>
          <w:i/>
          <w:iCs/>
          <w:color w:val="FF0000"/>
          <w:shd w:val="clear" w:color="auto" w:fill="FFFFFF"/>
        </w:rPr>
        <w:t xml:space="preserve"> in </w:t>
      </w:r>
      <w:proofErr w:type="spellStart"/>
      <w:r w:rsidRPr="00BE2E0A">
        <w:rPr>
          <w:rFonts w:cstheme="minorHAnsi"/>
          <w:i/>
          <w:iCs/>
          <w:color w:val="FF0000"/>
          <w:shd w:val="clear" w:color="auto" w:fill="FFFFFF"/>
        </w:rPr>
        <w:t>Rural</w:t>
      </w:r>
      <w:proofErr w:type="spellEnd"/>
      <w:r w:rsidRPr="00BE2E0A">
        <w:rPr>
          <w:rFonts w:cstheme="minorHAnsi"/>
          <w:i/>
          <w:iCs/>
          <w:color w:val="FF0000"/>
          <w:shd w:val="clear" w:color="auto" w:fill="FFFFFF"/>
        </w:rPr>
        <w:t xml:space="preserve"> </w:t>
      </w:r>
      <w:proofErr w:type="spellStart"/>
      <w:r w:rsidRPr="00BE2E0A">
        <w:rPr>
          <w:rFonts w:cstheme="minorHAnsi"/>
          <w:i/>
          <w:iCs/>
          <w:color w:val="FF0000"/>
          <w:shd w:val="clear" w:color="auto" w:fill="FFFFFF"/>
        </w:rPr>
        <w:t>Europe</w:t>
      </w:r>
      <w:proofErr w:type="spellEnd"/>
      <w:r w:rsidRPr="00BE2E0A">
        <w:rPr>
          <w:rFonts w:cstheme="minorHAnsi"/>
          <w:i/>
          <w:iCs/>
          <w:color w:val="FF0000"/>
          <w:shd w:val="clear" w:color="auto" w:fill="FFFFFF"/>
        </w:rPr>
        <w:t xml:space="preserve">. An </w:t>
      </w:r>
      <w:proofErr w:type="spellStart"/>
      <w:r w:rsidRPr="00BE2E0A">
        <w:rPr>
          <w:rFonts w:cstheme="minorHAnsi"/>
          <w:i/>
          <w:iCs/>
          <w:color w:val="FF0000"/>
          <w:shd w:val="clear" w:color="auto" w:fill="FFFFFF"/>
        </w:rPr>
        <w:t>Engagement</w:t>
      </w:r>
      <w:proofErr w:type="spellEnd"/>
      <w:r w:rsidRPr="00BE2E0A">
        <w:rPr>
          <w:rFonts w:cstheme="minorHAnsi"/>
          <w:i/>
          <w:iCs/>
          <w:color w:val="FF0000"/>
          <w:shd w:val="clear" w:color="auto" w:fill="FFFFFF"/>
        </w:rPr>
        <w:t xml:space="preserve"> </w:t>
      </w:r>
      <w:proofErr w:type="spellStart"/>
      <w:r w:rsidRPr="00BE2E0A">
        <w:rPr>
          <w:rFonts w:cstheme="minorHAnsi"/>
          <w:i/>
          <w:iCs/>
          <w:color w:val="FF0000"/>
          <w:shd w:val="clear" w:color="auto" w:fill="FFFFFF"/>
        </w:rPr>
        <w:t>with</w:t>
      </w:r>
      <w:proofErr w:type="spellEnd"/>
      <w:r w:rsidRPr="00BE2E0A">
        <w:rPr>
          <w:rFonts w:cstheme="minorHAnsi"/>
          <w:i/>
          <w:iCs/>
          <w:color w:val="FF0000"/>
          <w:shd w:val="clear" w:color="auto" w:fill="FFFFFF"/>
        </w:rPr>
        <w:t xml:space="preserve"> </w:t>
      </w:r>
      <w:proofErr w:type="spellStart"/>
      <w:r w:rsidRPr="00BE2E0A">
        <w:rPr>
          <w:rFonts w:cstheme="minorHAnsi"/>
          <w:i/>
          <w:iCs/>
          <w:color w:val="FF0000"/>
          <w:shd w:val="clear" w:color="auto" w:fill="FFFFFF"/>
        </w:rPr>
        <w:t>Changing</w:t>
      </w:r>
      <w:proofErr w:type="spellEnd"/>
      <w:r w:rsidRPr="00BE2E0A">
        <w:rPr>
          <w:rFonts w:cstheme="minorHAnsi"/>
          <w:i/>
          <w:iCs/>
          <w:color w:val="FF0000"/>
          <w:shd w:val="clear" w:color="auto" w:fill="FFFFFF"/>
        </w:rPr>
        <w:t xml:space="preserve"> </w:t>
      </w:r>
      <w:proofErr w:type="spellStart"/>
      <w:r w:rsidRPr="00BE2E0A">
        <w:rPr>
          <w:rFonts w:cstheme="minorHAnsi"/>
          <w:i/>
          <w:iCs/>
          <w:color w:val="FF0000"/>
          <w:shd w:val="clear" w:color="auto" w:fill="FFFFFF"/>
        </w:rPr>
        <w:t>Patterns</w:t>
      </w:r>
      <w:proofErr w:type="spellEnd"/>
      <w:r w:rsidRPr="00BE2E0A">
        <w:rPr>
          <w:rFonts w:cstheme="minorHAnsi"/>
          <w:i/>
          <w:iCs/>
          <w:color w:val="FF0000"/>
          <w:shd w:val="clear" w:color="auto" w:fill="FFFFFF"/>
        </w:rPr>
        <w:t xml:space="preserve"> </w:t>
      </w:r>
      <w:proofErr w:type="spellStart"/>
      <w:r w:rsidRPr="00BE2E0A">
        <w:rPr>
          <w:rFonts w:cstheme="minorHAnsi"/>
          <w:i/>
          <w:iCs/>
          <w:color w:val="FF0000"/>
          <w:shd w:val="clear" w:color="auto" w:fill="FFFFFF"/>
        </w:rPr>
        <w:t>of</w:t>
      </w:r>
      <w:proofErr w:type="spellEnd"/>
      <w:r w:rsidRPr="00BE2E0A">
        <w:rPr>
          <w:rFonts w:cstheme="minorHAnsi"/>
          <w:i/>
          <w:iCs/>
          <w:color w:val="FF0000"/>
          <w:shd w:val="clear" w:color="auto" w:fill="FFFFFF"/>
        </w:rPr>
        <w:t xml:space="preserve"> </w:t>
      </w:r>
      <w:proofErr w:type="spellStart"/>
      <w:r w:rsidRPr="00BE2E0A">
        <w:rPr>
          <w:rFonts w:cstheme="minorHAnsi"/>
          <w:i/>
          <w:iCs/>
          <w:color w:val="FF0000"/>
          <w:shd w:val="clear" w:color="auto" w:fill="FFFFFF"/>
        </w:rPr>
        <w:t>Education</w:t>
      </w:r>
      <w:proofErr w:type="spellEnd"/>
      <w:r w:rsidRPr="00BE2E0A">
        <w:rPr>
          <w:rFonts w:cstheme="minorHAnsi"/>
          <w:i/>
          <w:iCs/>
          <w:color w:val="FF0000"/>
          <w:shd w:val="clear" w:color="auto" w:fill="FFFFFF"/>
        </w:rPr>
        <w:t xml:space="preserve">, </w:t>
      </w:r>
      <w:proofErr w:type="spellStart"/>
      <w:r w:rsidRPr="00BE2E0A">
        <w:rPr>
          <w:rFonts w:cstheme="minorHAnsi"/>
          <w:i/>
          <w:iCs/>
          <w:color w:val="FF0000"/>
          <w:shd w:val="clear" w:color="auto" w:fill="FFFFFF"/>
        </w:rPr>
        <w:t>Space</w:t>
      </w:r>
      <w:proofErr w:type="spellEnd"/>
      <w:r w:rsidRPr="00BE2E0A">
        <w:rPr>
          <w:rFonts w:cstheme="minorHAnsi"/>
          <w:i/>
          <w:iCs/>
          <w:color w:val="FF0000"/>
          <w:shd w:val="clear" w:color="auto" w:fill="FFFFFF"/>
        </w:rPr>
        <w:t>, and Place</w:t>
      </w:r>
      <w:r w:rsidRPr="00DA357F">
        <w:rPr>
          <w:rFonts w:cstheme="minorHAnsi"/>
          <w:color w:val="FF0000"/>
          <w:shd w:val="clear" w:color="auto" w:fill="FFFFFF"/>
        </w:rPr>
        <w:t>.</w:t>
      </w:r>
      <w:r w:rsidR="00DA357F" w:rsidRPr="00DA357F">
        <w:rPr>
          <w:rFonts w:cstheme="minorHAnsi"/>
          <w:color w:val="FF0000"/>
          <w:shd w:val="clear" w:color="auto" w:fill="FFFFFF"/>
        </w:rPr>
        <w:t xml:space="preserve"> </w:t>
      </w:r>
      <w:r w:rsidR="00BE2E0A" w:rsidRPr="00BE2E0A">
        <w:rPr>
          <w:color w:val="FF0000"/>
        </w:rPr>
        <w:t xml:space="preserve">Charlotte, NC: </w:t>
      </w:r>
      <w:proofErr w:type="spellStart"/>
      <w:r w:rsidR="00BE2E0A" w:rsidRPr="00BE2E0A">
        <w:rPr>
          <w:color w:val="FF0000"/>
        </w:rPr>
        <w:t>Information</w:t>
      </w:r>
      <w:proofErr w:type="spellEnd"/>
      <w:r w:rsidR="00BE2E0A" w:rsidRPr="00BE2E0A">
        <w:rPr>
          <w:color w:val="FF0000"/>
        </w:rPr>
        <w:t xml:space="preserve"> Age </w:t>
      </w:r>
      <w:proofErr w:type="spellStart"/>
      <w:r w:rsidR="00BE2E0A" w:rsidRPr="00BE2E0A">
        <w:rPr>
          <w:color w:val="FF0000"/>
        </w:rPr>
        <w:t>Publishing</w:t>
      </w:r>
      <w:proofErr w:type="spellEnd"/>
      <w:r w:rsidR="00BE2E0A">
        <w:rPr>
          <w:rFonts w:cstheme="minorHAnsi"/>
          <w:color w:val="FF0000"/>
          <w:highlight w:val="yellow"/>
          <w:shd w:val="clear" w:color="auto" w:fill="FFFFFF"/>
        </w:rPr>
        <w:t>.</w:t>
      </w:r>
      <w:r w:rsidR="00BE2E0A" w:rsidRPr="00DA357F">
        <w:rPr>
          <w:rFonts w:cstheme="minorHAnsi"/>
          <w:color w:val="FF0000"/>
          <w:highlight w:val="yellow"/>
          <w:shd w:val="clear" w:color="auto" w:fill="FFFFFF"/>
        </w:rPr>
        <w:t xml:space="preserve"> </w:t>
      </w:r>
      <w:r w:rsidR="00DA357F" w:rsidRPr="00DA357F">
        <w:rPr>
          <w:rFonts w:cstheme="minorHAnsi"/>
          <w:color w:val="FF0000"/>
          <w:highlight w:val="yellow"/>
          <w:shd w:val="clear" w:color="auto" w:fill="FFFFFF"/>
        </w:rPr>
        <w:t>(Štěpán)</w:t>
      </w:r>
    </w:p>
    <w:p w14:paraId="4D7AB662" w14:textId="42B3173E" w:rsidR="00DA357F" w:rsidRPr="00DA357F" w:rsidRDefault="00DA357F" w:rsidP="00DA357F">
      <w:pPr>
        <w:spacing w:before="100" w:beforeAutospacing="1" w:after="100" w:afterAutospacing="1" w:line="240" w:lineRule="auto"/>
        <w:ind w:left="708"/>
        <w:jc w:val="both"/>
        <w:rPr>
          <w:rFonts w:cstheme="minorHAnsi"/>
          <w:color w:val="222222"/>
          <w:shd w:val="clear" w:color="auto" w:fill="FFFFFF"/>
        </w:rPr>
      </w:pPr>
      <w:proofErr w:type="spellStart"/>
      <w:r w:rsidRPr="00DA357F">
        <w:rPr>
          <w:rFonts w:cstheme="minorHAnsi"/>
          <w:color w:val="FF0000"/>
          <w:shd w:val="clear" w:color="auto" w:fill="FFFFFF"/>
        </w:rPr>
        <w:t>Jahnke</w:t>
      </w:r>
      <w:proofErr w:type="spellEnd"/>
      <w:r w:rsidRPr="00DA357F">
        <w:rPr>
          <w:rFonts w:cstheme="minorHAnsi"/>
          <w:color w:val="FF0000"/>
          <w:shd w:val="clear" w:color="auto" w:fill="FFFFFF"/>
        </w:rPr>
        <w:t xml:space="preserve">, H., </w:t>
      </w:r>
      <w:proofErr w:type="spellStart"/>
      <w:r w:rsidRPr="00DA357F">
        <w:rPr>
          <w:rFonts w:cstheme="minorHAnsi"/>
          <w:color w:val="FF0000"/>
          <w:shd w:val="clear" w:color="auto" w:fill="FFFFFF"/>
        </w:rPr>
        <w:t>Kramer</w:t>
      </w:r>
      <w:proofErr w:type="spellEnd"/>
      <w:r w:rsidRPr="00DA357F">
        <w:rPr>
          <w:rFonts w:cstheme="minorHAnsi"/>
          <w:color w:val="FF0000"/>
          <w:shd w:val="clear" w:color="auto" w:fill="FFFFFF"/>
        </w:rPr>
        <w:t xml:space="preserve">, C., &amp; </w:t>
      </w:r>
      <w:proofErr w:type="spellStart"/>
      <w:r w:rsidRPr="00DA357F">
        <w:rPr>
          <w:rFonts w:cstheme="minorHAnsi"/>
          <w:color w:val="FF0000"/>
          <w:shd w:val="clear" w:color="auto" w:fill="FFFFFF"/>
        </w:rPr>
        <w:t>Meusburger</w:t>
      </w:r>
      <w:proofErr w:type="spellEnd"/>
      <w:r w:rsidRPr="00DA357F">
        <w:rPr>
          <w:rFonts w:cstheme="minorHAnsi"/>
          <w:color w:val="FF0000"/>
          <w:shd w:val="clear" w:color="auto" w:fill="FFFFFF"/>
        </w:rPr>
        <w:t>, P. (</w:t>
      </w:r>
      <w:proofErr w:type="spellStart"/>
      <w:r w:rsidRPr="00DA357F">
        <w:rPr>
          <w:rFonts w:cstheme="minorHAnsi"/>
          <w:color w:val="FF0000"/>
          <w:shd w:val="clear" w:color="auto" w:fill="FFFFFF"/>
        </w:rPr>
        <w:t>Eds</w:t>
      </w:r>
      <w:proofErr w:type="spellEnd"/>
      <w:r w:rsidRPr="00DA357F">
        <w:rPr>
          <w:rFonts w:cstheme="minorHAnsi"/>
          <w:color w:val="FF0000"/>
          <w:shd w:val="clear" w:color="auto" w:fill="FFFFFF"/>
        </w:rPr>
        <w:t>.). (2019). </w:t>
      </w:r>
      <w:proofErr w:type="spellStart"/>
      <w:r w:rsidRPr="00DA357F">
        <w:rPr>
          <w:rFonts w:cstheme="minorHAnsi"/>
          <w:i/>
          <w:iCs/>
          <w:color w:val="FF0000"/>
          <w:shd w:val="clear" w:color="auto" w:fill="FFFFFF"/>
        </w:rPr>
        <w:t>Geographies</w:t>
      </w:r>
      <w:proofErr w:type="spellEnd"/>
      <w:r w:rsidRPr="00DA357F">
        <w:rPr>
          <w:rFonts w:cstheme="minorHAnsi"/>
          <w:i/>
          <w:iCs/>
          <w:color w:val="FF0000"/>
          <w:shd w:val="clear" w:color="auto" w:fill="FFFFFF"/>
        </w:rPr>
        <w:t xml:space="preserve"> </w:t>
      </w:r>
      <w:proofErr w:type="spellStart"/>
      <w:r w:rsidRPr="00DA357F">
        <w:rPr>
          <w:rFonts w:cstheme="minorHAnsi"/>
          <w:i/>
          <w:iCs/>
          <w:color w:val="FF0000"/>
          <w:shd w:val="clear" w:color="auto" w:fill="FFFFFF"/>
        </w:rPr>
        <w:t>of</w:t>
      </w:r>
      <w:proofErr w:type="spellEnd"/>
      <w:r w:rsidRPr="00DA357F">
        <w:rPr>
          <w:rFonts w:cstheme="minorHAnsi"/>
          <w:i/>
          <w:iCs/>
          <w:color w:val="FF0000"/>
          <w:shd w:val="clear" w:color="auto" w:fill="FFFFFF"/>
        </w:rPr>
        <w:t xml:space="preserve"> </w:t>
      </w:r>
      <w:proofErr w:type="spellStart"/>
      <w:r w:rsidRPr="00DA357F">
        <w:rPr>
          <w:rFonts w:cstheme="minorHAnsi"/>
          <w:i/>
          <w:iCs/>
          <w:color w:val="FF0000"/>
          <w:shd w:val="clear" w:color="auto" w:fill="FFFFFF"/>
        </w:rPr>
        <w:t>schooling</w:t>
      </w:r>
      <w:proofErr w:type="spellEnd"/>
      <w:r w:rsidRPr="00DA357F">
        <w:rPr>
          <w:rFonts w:cstheme="minorHAnsi"/>
          <w:color w:val="FF0000"/>
          <w:shd w:val="clear" w:color="auto" w:fill="FFFFFF"/>
        </w:rPr>
        <w:t xml:space="preserve"> (Vol. 14). </w:t>
      </w:r>
      <w:proofErr w:type="spellStart"/>
      <w:r w:rsidRPr="00DA357F">
        <w:rPr>
          <w:rFonts w:cstheme="minorHAnsi"/>
          <w:color w:val="FF0000"/>
          <w:shd w:val="clear" w:color="auto" w:fill="FFFFFF"/>
        </w:rPr>
        <w:t>Springer</w:t>
      </w:r>
      <w:proofErr w:type="spellEnd"/>
      <w:r w:rsidRPr="00DA357F">
        <w:rPr>
          <w:rFonts w:cstheme="minorHAnsi"/>
          <w:color w:val="FF0000"/>
          <w:shd w:val="clear" w:color="auto" w:fill="FFFFFF"/>
        </w:rPr>
        <w:t xml:space="preserve"> </w:t>
      </w:r>
      <w:proofErr w:type="spellStart"/>
      <w:r w:rsidRPr="00DA357F">
        <w:rPr>
          <w:rFonts w:cstheme="minorHAnsi"/>
          <w:color w:val="FF0000"/>
          <w:shd w:val="clear" w:color="auto" w:fill="FFFFFF"/>
        </w:rPr>
        <w:t>Nature</w:t>
      </w:r>
      <w:proofErr w:type="spellEnd"/>
      <w:r w:rsidRPr="00DA357F">
        <w:rPr>
          <w:rFonts w:cstheme="minorHAnsi"/>
          <w:color w:val="FF0000"/>
          <w:shd w:val="clear" w:color="auto" w:fill="FFFFFF"/>
        </w:rPr>
        <w:t>.</w:t>
      </w:r>
      <w:r w:rsidRPr="00DA357F">
        <w:rPr>
          <w:rFonts w:cstheme="minorHAnsi"/>
          <w:color w:val="FF0000"/>
          <w:shd w:val="clear" w:color="auto" w:fill="FFFFFF"/>
        </w:rPr>
        <w:t xml:space="preserve"> </w:t>
      </w:r>
      <w:r w:rsidRPr="00DA357F">
        <w:rPr>
          <w:rFonts w:cstheme="minorHAnsi"/>
          <w:color w:val="FF0000"/>
          <w:highlight w:val="yellow"/>
          <w:shd w:val="clear" w:color="auto" w:fill="FFFFFF"/>
        </w:rPr>
        <w:t>(Tadeáš)</w:t>
      </w:r>
    </w:p>
    <w:sectPr w:rsidR="00DA357F" w:rsidRPr="00DA3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48E"/>
    <w:multiLevelType w:val="multilevel"/>
    <w:tmpl w:val="C32029A4"/>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o"/>
      <w:lvlJc w:val="left"/>
      <w:pPr>
        <w:tabs>
          <w:tab w:val="num" w:pos="696"/>
        </w:tabs>
        <w:ind w:left="696" w:hanging="360"/>
      </w:pPr>
      <w:rPr>
        <w:rFonts w:ascii="Courier New" w:hAnsi="Courier New" w:hint="default"/>
        <w:sz w:val="20"/>
      </w:rPr>
    </w:lvl>
    <w:lvl w:ilvl="2" w:tentative="1">
      <w:start w:val="1"/>
      <w:numFmt w:val="bullet"/>
      <w:lvlText w:val=""/>
      <w:lvlJc w:val="left"/>
      <w:pPr>
        <w:tabs>
          <w:tab w:val="num" w:pos="1416"/>
        </w:tabs>
        <w:ind w:left="1416" w:hanging="360"/>
      </w:pPr>
      <w:rPr>
        <w:rFonts w:ascii="Wingdings" w:hAnsi="Wingdings" w:hint="default"/>
        <w:sz w:val="20"/>
      </w:rPr>
    </w:lvl>
    <w:lvl w:ilvl="3" w:tentative="1">
      <w:start w:val="1"/>
      <w:numFmt w:val="bullet"/>
      <w:lvlText w:val=""/>
      <w:lvlJc w:val="left"/>
      <w:pPr>
        <w:tabs>
          <w:tab w:val="num" w:pos="2136"/>
        </w:tabs>
        <w:ind w:left="2136" w:hanging="360"/>
      </w:pPr>
      <w:rPr>
        <w:rFonts w:ascii="Wingdings" w:hAnsi="Wingdings" w:hint="default"/>
        <w:sz w:val="20"/>
      </w:rPr>
    </w:lvl>
    <w:lvl w:ilvl="4" w:tentative="1">
      <w:start w:val="1"/>
      <w:numFmt w:val="bullet"/>
      <w:lvlText w:val=""/>
      <w:lvlJc w:val="left"/>
      <w:pPr>
        <w:tabs>
          <w:tab w:val="num" w:pos="2856"/>
        </w:tabs>
        <w:ind w:left="2856" w:hanging="360"/>
      </w:pPr>
      <w:rPr>
        <w:rFonts w:ascii="Wingdings" w:hAnsi="Wingdings" w:hint="default"/>
        <w:sz w:val="20"/>
      </w:rPr>
    </w:lvl>
    <w:lvl w:ilvl="5" w:tentative="1">
      <w:start w:val="1"/>
      <w:numFmt w:val="bullet"/>
      <w:lvlText w:val=""/>
      <w:lvlJc w:val="left"/>
      <w:pPr>
        <w:tabs>
          <w:tab w:val="num" w:pos="3576"/>
        </w:tabs>
        <w:ind w:left="3576" w:hanging="360"/>
      </w:pPr>
      <w:rPr>
        <w:rFonts w:ascii="Wingdings" w:hAnsi="Wingdings" w:hint="default"/>
        <w:sz w:val="20"/>
      </w:rPr>
    </w:lvl>
    <w:lvl w:ilvl="6" w:tentative="1">
      <w:start w:val="1"/>
      <w:numFmt w:val="bullet"/>
      <w:lvlText w:val=""/>
      <w:lvlJc w:val="left"/>
      <w:pPr>
        <w:tabs>
          <w:tab w:val="num" w:pos="4296"/>
        </w:tabs>
        <w:ind w:left="4296" w:hanging="360"/>
      </w:pPr>
      <w:rPr>
        <w:rFonts w:ascii="Wingdings" w:hAnsi="Wingdings" w:hint="default"/>
        <w:sz w:val="20"/>
      </w:rPr>
    </w:lvl>
    <w:lvl w:ilvl="7" w:tentative="1">
      <w:start w:val="1"/>
      <w:numFmt w:val="bullet"/>
      <w:lvlText w:val=""/>
      <w:lvlJc w:val="left"/>
      <w:pPr>
        <w:tabs>
          <w:tab w:val="num" w:pos="5016"/>
        </w:tabs>
        <w:ind w:left="5016" w:hanging="360"/>
      </w:pPr>
      <w:rPr>
        <w:rFonts w:ascii="Wingdings" w:hAnsi="Wingdings" w:hint="default"/>
        <w:sz w:val="20"/>
      </w:rPr>
    </w:lvl>
    <w:lvl w:ilvl="8" w:tentative="1">
      <w:start w:val="1"/>
      <w:numFmt w:val="bullet"/>
      <w:lvlText w:val=""/>
      <w:lvlJc w:val="left"/>
      <w:pPr>
        <w:tabs>
          <w:tab w:val="num" w:pos="5736"/>
        </w:tabs>
        <w:ind w:left="5736"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D3"/>
    <w:rsid w:val="0008743F"/>
    <w:rsid w:val="00345216"/>
    <w:rsid w:val="008764D3"/>
    <w:rsid w:val="0097350B"/>
    <w:rsid w:val="00BC4574"/>
    <w:rsid w:val="00BE2E0A"/>
    <w:rsid w:val="00CB07E2"/>
    <w:rsid w:val="00DA35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D065"/>
  <w15:chartTrackingRefBased/>
  <w15:docId w15:val="{C42F685A-5613-4CF0-8A4A-676AB0BE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8764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764D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87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7629">
      <w:bodyDiv w:val="1"/>
      <w:marLeft w:val="0"/>
      <w:marRight w:val="0"/>
      <w:marTop w:val="0"/>
      <w:marBottom w:val="0"/>
      <w:divBdr>
        <w:top w:val="none" w:sz="0" w:space="0" w:color="auto"/>
        <w:left w:val="none" w:sz="0" w:space="0" w:color="auto"/>
        <w:bottom w:val="none" w:sz="0" w:space="0" w:color="auto"/>
        <w:right w:val="none" w:sz="0" w:space="0" w:color="auto"/>
      </w:divBdr>
    </w:div>
    <w:div w:id="6362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2478/jped-2020-000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313</Words>
  <Characters>1850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Svobodová</dc:creator>
  <cp:keywords/>
  <dc:description/>
  <cp:lastModifiedBy>Hana Svobodová</cp:lastModifiedBy>
  <cp:revision>6</cp:revision>
  <dcterms:created xsi:type="dcterms:W3CDTF">2021-10-21T05:52:00Z</dcterms:created>
  <dcterms:modified xsi:type="dcterms:W3CDTF">2021-10-21T06:19:00Z</dcterms:modified>
</cp:coreProperties>
</file>