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19998" w14:textId="1A64D2EF" w:rsidR="00EE13B0" w:rsidRDefault="00722E80" w:rsidP="005E2A6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Úkol četba</w:t>
      </w:r>
      <w:r w:rsidR="0005176A" w:rsidRPr="0005176A">
        <w:rPr>
          <w:b/>
          <w:bCs/>
          <w:u w:val="single"/>
        </w:rPr>
        <w:t xml:space="preserve">: </w:t>
      </w:r>
    </w:p>
    <w:p w14:paraId="28FCDD96" w14:textId="24121815" w:rsidR="00CD31B8" w:rsidRDefault="00CD31B8" w:rsidP="005E2A62">
      <w:pPr>
        <w:jc w:val="both"/>
      </w:pPr>
      <w:r>
        <w:t xml:space="preserve">V úvodu se každý seznámí s celým číslem časopisu, pročte všechny rubriky a články a vybere si jeden článek, který bude analyzovat. </w:t>
      </w:r>
    </w:p>
    <w:p w14:paraId="65329E84" w14:textId="140BE19E" w:rsidR="00CD31B8" w:rsidRPr="00CD31B8" w:rsidRDefault="00CD31B8" w:rsidP="005E2A62">
      <w:pPr>
        <w:jc w:val="both"/>
      </w:pPr>
      <w:r>
        <w:t>Před záznamovou tabulkou popíše číslo časopisu a shrne články a rubriky, které obsahují (1 odstavec).</w:t>
      </w:r>
    </w:p>
    <w:p w14:paraId="2C7E23B4" w14:textId="77777777" w:rsidR="0005176A" w:rsidRDefault="0005176A" w:rsidP="005E2A62">
      <w:pPr>
        <w:spacing w:after="0"/>
        <w:jc w:val="both"/>
      </w:pPr>
      <w:r>
        <w:t xml:space="preserve">Individuální úkol: </w:t>
      </w:r>
      <w:r w:rsidR="00964025">
        <w:t xml:space="preserve">četba a práce s odborným textem. </w:t>
      </w:r>
    </w:p>
    <w:p w14:paraId="14905C8B" w14:textId="77777777" w:rsidR="00722E80" w:rsidRDefault="00722E80" w:rsidP="005E2A62">
      <w:pPr>
        <w:spacing w:after="0"/>
        <w:jc w:val="both"/>
      </w:pPr>
    </w:p>
    <w:p w14:paraId="013AFCD1" w14:textId="4ECBF0BD" w:rsidR="00964025" w:rsidRDefault="00722E80" w:rsidP="005E2A62">
      <w:pPr>
        <w:spacing w:after="0"/>
        <w:jc w:val="both"/>
      </w:pPr>
      <w:r>
        <w:t>Dále k</w:t>
      </w:r>
      <w:r w:rsidR="00964025">
        <w:t xml:space="preserve">aždý si vyhledá </w:t>
      </w:r>
      <w:r>
        <w:t>odborn</w:t>
      </w:r>
      <w:r w:rsidR="005E2A62">
        <w:t>ý článek</w:t>
      </w:r>
      <w:r w:rsidR="00964025">
        <w:t>, kter</w:t>
      </w:r>
      <w:r>
        <w:t>á</w:t>
      </w:r>
      <w:r w:rsidR="00964025">
        <w:t xml:space="preserve"> se nějakým způsobem dotýká</w:t>
      </w:r>
      <w:r w:rsidR="00DA25FA">
        <w:t xml:space="preserve"> </w:t>
      </w:r>
      <w:r w:rsidR="005E2A62">
        <w:t xml:space="preserve">oblastí sociální práce. </w:t>
      </w:r>
      <w:r w:rsidR="00964025">
        <w:t xml:space="preserve">Přečtený text je nutné zpracovat následujícím způsobem: </w:t>
      </w:r>
    </w:p>
    <w:p w14:paraId="4F0199DE" w14:textId="3038FB56" w:rsidR="00964025" w:rsidRPr="00F3458D" w:rsidRDefault="00964025" w:rsidP="005E2A62">
      <w:pPr>
        <w:pStyle w:val="Odstavecseseznamem"/>
        <w:numPr>
          <w:ilvl w:val="1"/>
          <w:numId w:val="1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Před čtením samotného článku: Student/</w:t>
      </w:r>
      <w:proofErr w:type="spellStart"/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ka</w:t>
      </w:r>
      <w:proofErr w:type="spellEnd"/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po přečtení názvu </w:t>
      </w:r>
      <w:r w:rsidR="005E2A62">
        <w:rPr>
          <w:rFonts w:ascii="Verdana" w:hAnsi="Verdana"/>
          <w:color w:val="000000"/>
          <w:sz w:val="18"/>
          <w:szCs w:val="18"/>
          <w:shd w:val="clear" w:color="auto" w:fill="FFFFFF"/>
        </w:rPr>
        <w:t>článku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má za úkol vytvořit tři či více souvislých záznamů o </w:t>
      </w:r>
      <w:r w:rsidR="005E2A62">
        <w:rPr>
          <w:rFonts w:ascii="Verdana" w:hAnsi="Verdana"/>
          <w:color w:val="000000"/>
          <w:sz w:val="18"/>
          <w:szCs w:val="18"/>
          <w:shd w:val="clear" w:color="auto" w:fill="FFFFFF"/>
        </w:rPr>
        <w:t>článku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přičemž první záznam by měl vyjadřovat očekávání, která v něm 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název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vyvolává, aniž by bylo přečteno o mnoho víc než jméno autora, název. V této části 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nás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zajímá, proč si student/</w:t>
      </w:r>
      <w:proofErr w:type="spellStart"/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ka</w:t>
      </w:r>
      <w:proofErr w:type="spellEnd"/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5E2A62">
        <w:rPr>
          <w:rFonts w:ascii="Verdana" w:hAnsi="Verdana"/>
          <w:color w:val="000000"/>
          <w:sz w:val="18"/>
          <w:szCs w:val="18"/>
          <w:shd w:val="clear" w:color="auto" w:fill="FFFFFF"/>
        </w:rPr>
        <w:t>článek vybral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</w:t>
      </w:r>
      <w:r w:rsidR="005E2A62">
        <w:rPr>
          <w:rFonts w:ascii="Verdana" w:hAnsi="Verdana"/>
          <w:color w:val="000000"/>
          <w:sz w:val="18"/>
          <w:szCs w:val="18"/>
          <w:shd w:val="clear" w:color="auto" w:fill="FFFFFF"/>
        </w:rPr>
        <w:t>zajímavé téma, blízké téma, zvědavost atd.)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14:paraId="0B78BF7B" w14:textId="77777777" w:rsidR="00964025" w:rsidRPr="00F3458D" w:rsidRDefault="00964025" w:rsidP="005E2A62">
      <w:pPr>
        <w:pStyle w:val="Odstavecseseznamem"/>
        <w:numPr>
          <w:ilvl w:val="1"/>
          <w:numId w:val="1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Záznamy v průběhu čtení: </w:t>
      </w:r>
      <w:r w:rsidR="00223599"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postupně si vypisuj</w:t>
      </w:r>
      <w:r w:rsidR="00F3458D">
        <w:rPr>
          <w:rFonts w:ascii="Verdana" w:hAnsi="Verdana"/>
          <w:color w:val="000000"/>
          <w:sz w:val="18"/>
          <w:szCs w:val="18"/>
          <w:shd w:val="clear" w:color="auto" w:fill="FFFFFF"/>
        </w:rPr>
        <w:t>e</w:t>
      </w:r>
      <w:r w:rsidR="00223599"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te doslova informace, které vás zaujaly, </w:t>
      </w:r>
      <w:proofErr w:type="gramStart"/>
      <w:r w:rsidR="00223599"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překvapily,</w:t>
      </w:r>
      <w:proofErr w:type="gramEnd"/>
      <w:r w:rsidR="00223599"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apod. Vypište si min. 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1</w:t>
      </w:r>
      <w:r w:rsidR="00223599"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5 takovýchto záznamů. Ke každé doslovné citaci vypsaných informací prosím vložte také </w:t>
      </w:r>
      <w:r w:rsid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vlastní </w:t>
      </w:r>
      <w:r w:rsidR="00223599"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komentář (souhlas, nesouhlas, připomínky, otázky). </w:t>
      </w:r>
    </w:p>
    <w:p w14:paraId="32568ADB" w14:textId="7F639B51" w:rsidR="00F3458D" w:rsidRDefault="00F3458D" w:rsidP="005E2A62">
      <w:pPr>
        <w:pStyle w:val="Odstavecseseznamem"/>
        <w:numPr>
          <w:ilvl w:val="1"/>
          <w:numId w:val="1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Po přečtení článku: V posledním záznamu, který vzniká až po přečtení celé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ho textu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přichází na řadu rekapitulace – je nutné se znovu zamyslet nad prvním odstavcem, vyjádřit se k němu a připsat i pár vět o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článku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jako takové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(proč se mi líbil, proč nikoli).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Důležité je také reflektovat, jak </w:t>
      </w:r>
      <w:r w:rsidR="005E2A62">
        <w:rPr>
          <w:rFonts w:ascii="Verdana" w:hAnsi="Verdana"/>
          <w:color w:val="000000"/>
          <w:sz w:val="18"/>
          <w:szCs w:val="18"/>
          <w:shd w:val="clear" w:color="auto" w:fill="FFFFFF"/>
        </w:rPr>
        <w:t>článek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souvisí se studovaným oborem</w:t>
      </w:r>
      <w:r w:rsidR="00193A73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14:paraId="3D19BDBD" w14:textId="77777777" w:rsidR="003B45C9" w:rsidRDefault="003B45C9" w:rsidP="003B45C9">
      <w:pPr>
        <w:spacing w:after="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1F90CEC2" w14:textId="77777777" w:rsidR="003B45C9" w:rsidRPr="003B45C9" w:rsidRDefault="003B45C9" w:rsidP="003B45C9">
      <w:pPr>
        <w:spacing w:after="0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Můžete využít tuto záznamovou tabulku:</w:t>
      </w:r>
    </w:p>
    <w:p w14:paraId="1158ACD0" w14:textId="77777777" w:rsidR="00F3458D" w:rsidRDefault="00F3458D" w:rsidP="00964025">
      <w:pPr>
        <w:spacing w:after="0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1508"/>
        <w:gridCol w:w="4120"/>
        <w:gridCol w:w="4120"/>
      </w:tblGrid>
      <w:tr w:rsidR="00F3458D" w14:paraId="46ED64FD" w14:textId="77777777" w:rsidTr="00EA465D">
        <w:tc>
          <w:tcPr>
            <w:tcW w:w="1508" w:type="dxa"/>
          </w:tcPr>
          <w:p w14:paraId="11EA7438" w14:textId="77777777" w:rsidR="00F3458D" w:rsidRDefault="00F3458D" w:rsidP="00F3458D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Bibliografický záznam</w:t>
            </w:r>
          </w:p>
        </w:tc>
        <w:tc>
          <w:tcPr>
            <w:tcW w:w="8240" w:type="dxa"/>
            <w:gridSpan w:val="2"/>
          </w:tcPr>
          <w:p w14:paraId="6A7934D9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3458D" w14:paraId="47D4B177" w14:textId="77777777" w:rsidTr="001C4D91">
        <w:trPr>
          <w:trHeight w:val="676"/>
        </w:trPr>
        <w:tc>
          <w:tcPr>
            <w:tcW w:w="1508" w:type="dxa"/>
          </w:tcPr>
          <w:p w14:paraId="1C4816ED" w14:textId="77777777" w:rsidR="00F3458D" w:rsidRDefault="00F3458D" w:rsidP="00F3458D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Před čtením textu</w:t>
            </w:r>
          </w:p>
        </w:tc>
        <w:tc>
          <w:tcPr>
            <w:tcW w:w="8240" w:type="dxa"/>
            <w:gridSpan w:val="2"/>
          </w:tcPr>
          <w:p w14:paraId="14A453D9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  <w:p w14:paraId="7F3165D3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  <w:p w14:paraId="251C401F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</w:tr>
      <w:tr w:rsidR="00F3458D" w14:paraId="07CEABEC" w14:textId="77777777" w:rsidTr="00F3458D">
        <w:tc>
          <w:tcPr>
            <w:tcW w:w="1508" w:type="dxa"/>
            <w:vMerge w:val="restart"/>
          </w:tcPr>
          <w:p w14:paraId="45A8F1A8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V průběhu čtení</w:t>
            </w:r>
          </w:p>
        </w:tc>
        <w:tc>
          <w:tcPr>
            <w:tcW w:w="4120" w:type="dxa"/>
          </w:tcPr>
          <w:p w14:paraId="7D4B822F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Doslovná citace</w:t>
            </w:r>
          </w:p>
        </w:tc>
        <w:tc>
          <w:tcPr>
            <w:tcW w:w="4120" w:type="dxa"/>
          </w:tcPr>
          <w:p w14:paraId="54CE4234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Vlastní komentář</w:t>
            </w:r>
          </w:p>
        </w:tc>
      </w:tr>
      <w:tr w:rsidR="00F3458D" w14:paraId="6D55334E" w14:textId="77777777" w:rsidTr="00F3458D">
        <w:tc>
          <w:tcPr>
            <w:tcW w:w="1508" w:type="dxa"/>
            <w:vMerge/>
          </w:tcPr>
          <w:p w14:paraId="1EA626D9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672D0974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45D090F0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3458D" w14:paraId="1D5B101A" w14:textId="77777777" w:rsidTr="00F3458D">
        <w:tc>
          <w:tcPr>
            <w:tcW w:w="1508" w:type="dxa"/>
            <w:vMerge/>
          </w:tcPr>
          <w:p w14:paraId="789E3BA8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696393D7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2C2B8A08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3458D" w14:paraId="4FFC3BB6" w14:textId="77777777" w:rsidTr="00F3458D">
        <w:tc>
          <w:tcPr>
            <w:tcW w:w="1508" w:type="dxa"/>
            <w:vMerge/>
          </w:tcPr>
          <w:p w14:paraId="49857BF4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20F1168F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5BFB3A66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3458D" w14:paraId="48D02F4F" w14:textId="77777777" w:rsidTr="00F3458D">
        <w:tc>
          <w:tcPr>
            <w:tcW w:w="1508" w:type="dxa"/>
            <w:vMerge/>
          </w:tcPr>
          <w:p w14:paraId="1A8B9B19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78C9C9B9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704CAE86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3458D" w14:paraId="59DED75C" w14:textId="77777777" w:rsidTr="00F3458D">
        <w:tc>
          <w:tcPr>
            <w:tcW w:w="1508" w:type="dxa"/>
            <w:vMerge/>
          </w:tcPr>
          <w:p w14:paraId="75B3C170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0C10DA6E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7D98616F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3458D" w14:paraId="3BB50A19" w14:textId="77777777" w:rsidTr="003D5854">
        <w:tc>
          <w:tcPr>
            <w:tcW w:w="1508" w:type="dxa"/>
          </w:tcPr>
          <w:p w14:paraId="54F8BDF6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Po přečtení </w:t>
            </w:r>
          </w:p>
          <w:p w14:paraId="659C6287" w14:textId="4D843F9C" w:rsidR="00722E80" w:rsidRDefault="005E2A62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článku</w:t>
            </w:r>
          </w:p>
        </w:tc>
        <w:tc>
          <w:tcPr>
            <w:tcW w:w="8240" w:type="dxa"/>
            <w:gridSpan w:val="2"/>
          </w:tcPr>
          <w:p w14:paraId="3B7CBEEB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2B513AEC" w14:textId="77777777" w:rsidR="00526AEB" w:rsidRDefault="00526AEB" w:rsidP="00964025">
      <w:pPr>
        <w:spacing w:after="0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664E4167" w14:textId="77777777" w:rsidR="00526AEB" w:rsidRDefault="00526AEB" w:rsidP="00964025">
      <w:pPr>
        <w:spacing w:after="0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63300C2B" w14:textId="77777777" w:rsidR="0005176A" w:rsidRDefault="0005176A" w:rsidP="0005176A">
      <w:pPr>
        <w:spacing w:after="0"/>
      </w:pPr>
    </w:p>
    <w:sectPr w:rsidR="0005176A" w:rsidSect="00F345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5D65"/>
    <w:multiLevelType w:val="hybridMultilevel"/>
    <w:tmpl w:val="1BF00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52F5"/>
    <w:multiLevelType w:val="hybridMultilevel"/>
    <w:tmpl w:val="A064B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57968"/>
    <w:multiLevelType w:val="hybridMultilevel"/>
    <w:tmpl w:val="A4282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93B36"/>
    <w:multiLevelType w:val="multilevel"/>
    <w:tmpl w:val="B078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029E9"/>
    <w:multiLevelType w:val="hybridMultilevel"/>
    <w:tmpl w:val="2C169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6A"/>
    <w:rsid w:val="0005176A"/>
    <w:rsid w:val="00193A73"/>
    <w:rsid w:val="001B024D"/>
    <w:rsid w:val="00223599"/>
    <w:rsid w:val="003B3081"/>
    <w:rsid w:val="003B45C9"/>
    <w:rsid w:val="00526AEB"/>
    <w:rsid w:val="005E2A62"/>
    <w:rsid w:val="00722E80"/>
    <w:rsid w:val="007B5751"/>
    <w:rsid w:val="00964025"/>
    <w:rsid w:val="009A2029"/>
    <w:rsid w:val="00CD31B8"/>
    <w:rsid w:val="00DA25FA"/>
    <w:rsid w:val="00EE13B0"/>
    <w:rsid w:val="00EF1302"/>
    <w:rsid w:val="00F3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03EE"/>
  <w15:chartTrackingRefBased/>
  <w15:docId w15:val="{4DB4A6C2-ED71-4C89-A44C-F7FEFC08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176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176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64025"/>
    <w:pPr>
      <w:ind w:left="720"/>
      <w:contextualSpacing/>
    </w:pPr>
  </w:style>
  <w:style w:type="table" w:styleId="Mkatabulky">
    <w:name w:val="Table Grid"/>
    <w:basedOn w:val="Normlntabulka"/>
    <w:uiPriority w:val="39"/>
    <w:rsid w:val="00F3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26AE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52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526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Kurowski</dc:creator>
  <cp:keywords/>
  <dc:description/>
  <cp:lastModifiedBy>Lenka Gulová</cp:lastModifiedBy>
  <cp:revision>2</cp:revision>
  <dcterms:created xsi:type="dcterms:W3CDTF">2021-03-03T12:26:00Z</dcterms:created>
  <dcterms:modified xsi:type="dcterms:W3CDTF">2021-03-03T12:26:00Z</dcterms:modified>
</cp:coreProperties>
</file>