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296670098"/>
        <w:docPartObj>
          <w:docPartGallery w:val="Cover Pages"/>
          <w:docPartUnique/>
        </w:docPartObj>
      </w:sdtPr>
      <w:sdtEndPr/>
      <w:sdtContent>
        <w:p w:rsidR="00772ECC" w:rsidRDefault="00963E7D">
          <w:pPr>
            <w:rPr>
              <w:noProof/>
            </w:rPr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D055D3E" wp14:editId="6BAAC260">
                    <wp:simplePos x="0" y="0"/>
                    <wp:positionH relativeFrom="column">
                      <wp:align>center</wp:align>
                    </wp:positionH>
                    <wp:positionV relativeFrom="margin">
                      <wp:align>center</wp:align>
                    </wp:positionV>
                    <wp:extent cx="6537960" cy="9144000"/>
                    <wp:effectExtent l="0" t="0" r="635" b="3810"/>
                    <wp:wrapNone/>
                    <wp:docPr id="3" name="Skupina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7960" cy="9144000"/>
                              <a:chOff x="0" y="0"/>
                              <a:chExt cx="6537960" cy="9144000"/>
                            </a:xfrm>
                          </wpg:grpSpPr>
                          <wps:wsp>
                            <wps:cNvPr id="388" name="Obdélník 388"/>
                            <wps:cNvSpPr/>
                            <wps:spPr>
                              <a:xfrm>
                                <a:off x="0" y="0"/>
                                <a:ext cx="653796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ové pole 1"/>
                            <wps:cNvSpPr txBox="1"/>
                            <wps:spPr>
                              <a:xfrm>
                                <a:off x="300565" y="1792450"/>
                                <a:ext cx="5912069" cy="26156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015" w:rsidRPr="00C45015" w:rsidRDefault="00C45015" w:rsidP="00C45015">
                                  <w:pPr>
                                    <w:rPr>
                                      <w:rFonts w:ascii="Segoe UI Semibold" w:eastAsia="Segoe UI Semibold" w:hAnsi="Segoe UI Semibold" w:cs="Segoe UI Light"/>
                                      <w:color w:val="FFFFFF" w:themeColor="background1"/>
                                      <w:sz w:val="52"/>
                                      <w:szCs w:val="52"/>
                                      <w:lang w:bidi="cs-CZ"/>
                                    </w:rPr>
                                  </w:pPr>
                                  <w:r>
                                    <w:rPr>
                                      <w:rFonts w:ascii="Segoe UI Semibold" w:eastAsia="Segoe UI Semibold" w:hAnsi="Segoe UI Semibold" w:cs="Segoe UI Light"/>
                                      <w:color w:val="FFFFFF" w:themeColor="background1"/>
                                      <w:sz w:val="52"/>
                                      <w:szCs w:val="52"/>
                                      <w:lang w:bidi="cs-CZ"/>
                                    </w:rPr>
                                    <w:t>Dokument k samostudiu</w:t>
                                  </w:r>
                                </w:p>
                                <w:p w:rsidR="00C45015" w:rsidRPr="00C45015" w:rsidRDefault="00C45015">
                                  <w:pPr>
                                    <w:rPr>
                                      <w:rFonts w:ascii="Segoe UI Semibold" w:eastAsia="Segoe UI Semibold" w:hAnsi="Segoe UI Semibold" w:cs="Segoe UI Light"/>
                                      <w:color w:val="FFFFFF" w:themeColor="background1"/>
                                      <w:sz w:val="52"/>
                                      <w:szCs w:val="52"/>
                                      <w:lang w:bidi="cs-CZ"/>
                                    </w:rPr>
                                  </w:pPr>
                                  <w:r w:rsidRPr="00C45015">
                                    <w:rPr>
                                      <w:rFonts w:ascii="Segoe UI Semibold" w:eastAsia="Segoe UI Semibold" w:hAnsi="Segoe UI Semibold" w:cs="Segoe UI Light"/>
                                      <w:color w:val="FFFFFF" w:themeColor="background1"/>
                                      <w:sz w:val="52"/>
                                      <w:szCs w:val="52"/>
                                      <w:lang w:bidi="cs-CZ"/>
                                    </w:rPr>
                                    <w:t>TMV JS 2020</w:t>
                                  </w:r>
                                </w:p>
                                <w:p w:rsidR="00772ECC" w:rsidRDefault="00C45015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  <w:lang w:bidi="cs-CZ"/>
                                    </w:rPr>
                                  </w:pPr>
                                  <w:r w:rsidRPr="00C4501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  <w:lang w:bidi="cs-CZ"/>
                                    </w:rPr>
                                    <w:t>Kázeň a moc ve školní třídě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ové pole 2"/>
                            <wps:cNvSpPr txBox="1"/>
                            <wps:spPr>
                              <a:xfrm>
                                <a:off x="474376" y="7642645"/>
                                <a:ext cx="59118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015" w:rsidRDefault="00C45015" w:rsidP="00C45015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32"/>
                                      <w:szCs w:val="32"/>
                                      <w:lang w:bidi="cs-CZ"/>
                                    </w:rPr>
                                  </w:pPr>
                                  <w:r w:rsidRPr="00C4501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32"/>
                                      <w:szCs w:val="32"/>
                                      <w:lang w:bidi="cs-CZ"/>
                                    </w:rPr>
                                    <w:t>Kateřina Lojdová</w:t>
                                  </w:r>
                                </w:p>
                                <w:p w:rsidR="00C45015" w:rsidRPr="00C45015" w:rsidRDefault="00C45015" w:rsidP="00C45015">
                                  <w:pPr>
                                    <w:rPr>
                                      <w:rFonts w:ascii="Segoe UI Light" w:hAnsi="Segoe UI Light" w:cs="Segoe UI Light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72ECC" w:rsidRDefault="00772ECC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2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110000</wp14:pctHeight>
                    </wp14:sizeRelV>
                  </wp:anchor>
                </w:drawing>
              </mc:Choice>
              <mc:Fallback>
                <w:pict>
                  <v:group w14:anchorId="1D055D3E" id="Skupina 3" o:spid="_x0000_s1026" style="position:absolute;margin-left:0;margin-top:0;width:514.8pt;height:10in;z-index:251662336;mso-width-percent:1100;mso-height-percent:1100;mso-position-horizontal:center;mso-position-vertical:center;mso-position-vertical-relative:margin;mso-width-percent:1100;mso-height-percent:1100;mso-width-relative:margin;mso-height-relative:margin" coordsize="65379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">
                    <v:rect id="Obdélník 388" o:spid="_x0000_s1027" style="position:absolute;width:65379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1gcEA&#10;AADcAAAADwAAAGRycy9kb3ducmV2LnhtbERPy4rCMBTdC/MP4Q6403QUpVajiOAoDCI+PuDaXNsw&#10;zU1pMrX+vVkMuDyc92LV2Uq01HjjWMHXMAFBnDttuFBwvWwHKQgfkDVWjknBkzyslh+9BWbaPfhE&#10;7TkUIoawz1BBGUKdSenzkiz6oauJI3d3jcUQYVNI3eAjhttKjpJkKi0ajg0l1rQpKf89/1kF+5tZ&#10;mx3Ovou2ds4fR7Pp5OegVP+zW89BBOrCW/zv3msF4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WNYHBAAAA3AAAAA8AAAAAAAAAAAAAAAAAmAIAAGRycy9kb3du&#10;cmV2LnhtbFBLBQYAAAAABAAEAPUAAACGAwAAAAA=&#10;" fillcolor="#4472c4 [3208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left:3005;top:17924;width:59121;height:26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:rsidR="00C45015" w:rsidRPr="00C45015" w:rsidRDefault="00C45015" w:rsidP="00C45015">
                            <w:pPr>
                              <w:rPr>
                                <w:rFonts w:ascii="Segoe UI Semibold" w:eastAsia="Segoe UI Semibold" w:hAnsi="Segoe UI Semibold" w:cs="Segoe UI Light"/>
                                <w:color w:val="FFFFFF" w:themeColor="background1"/>
                                <w:sz w:val="52"/>
                                <w:szCs w:val="52"/>
                                <w:lang w:bidi="cs-CZ"/>
                              </w:rPr>
                            </w:pPr>
                            <w:r>
                              <w:rPr>
                                <w:rFonts w:ascii="Segoe UI Semibold" w:eastAsia="Segoe UI Semibold" w:hAnsi="Segoe UI Semibold" w:cs="Segoe UI Light"/>
                                <w:color w:val="FFFFFF" w:themeColor="background1"/>
                                <w:sz w:val="52"/>
                                <w:szCs w:val="52"/>
                                <w:lang w:bidi="cs-CZ"/>
                              </w:rPr>
                              <w:t>Dokument k samostudiu</w:t>
                            </w:r>
                          </w:p>
                          <w:p w:rsidR="00C45015" w:rsidRPr="00C45015" w:rsidRDefault="00C45015">
                            <w:pPr>
                              <w:rPr>
                                <w:rFonts w:ascii="Segoe UI Semibold" w:eastAsia="Segoe UI Semibold" w:hAnsi="Segoe UI Semibold" w:cs="Segoe UI Light"/>
                                <w:color w:val="FFFFFF" w:themeColor="background1"/>
                                <w:sz w:val="52"/>
                                <w:szCs w:val="52"/>
                                <w:lang w:bidi="cs-CZ"/>
                              </w:rPr>
                            </w:pPr>
                            <w:r w:rsidRPr="00C45015">
                              <w:rPr>
                                <w:rFonts w:ascii="Segoe UI Semibold" w:eastAsia="Segoe UI Semibold" w:hAnsi="Segoe UI Semibold" w:cs="Segoe UI Light"/>
                                <w:color w:val="FFFFFF" w:themeColor="background1"/>
                                <w:sz w:val="52"/>
                                <w:szCs w:val="52"/>
                                <w:lang w:bidi="cs-CZ"/>
                              </w:rPr>
                              <w:t>TMV JS 2020</w:t>
                            </w:r>
                          </w:p>
                          <w:p w:rsidR="00772ECC" w:rsidRDefault="00C45015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  <w:lang w:bidi="cs-CZ"/>
                              </w:rPr>
                            </w:pPr>
                            <w:r w:rsidRPr="00C4501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  <w:lang w:bidi="cs-CZ"/>
                              </w:rPr>
                              <w:t>Kázeň a moc ve školní třídě</w:t>
                            </w:r>
                          </w:p>
                        </w:txbxContent>
                      </v:textbox>
                    </v:shape>
                    <v:shape id="Textové pole 2" o:spid="_x0000_s1029" type="#_x0000_t202" style="position:absolute;left:4743;top:76426;width:5911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:rsidR="00C45015" w:rsidRDefault="00C45015" w:rsidP="00C45015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32"/>
                                <w:szCs w:val="32"/>
                                <w:lang w:bidi="cs-CZ"/>
                              </w:rPr>
                            </w:pPr>
                            <w:r w:rsidRPr="00C4501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32"/>
                                <w:szCs w:val="32"/>
                                <w:lang w:bidi="cs-CZ"/>
                              </w:rPr>
                              <w:t>Kateřina Lojdová</w:t>
                            </w:r>
                          </w:p>
                          <w:p w:rsidR="00C45015" w:rsidRPr="00C45015" w:rsidRDefault="00C45015" w:rsidP="00C45015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72ECC" w:rsidRDefault="00772ECC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w10:wrap anchory="margin"/>
                  </v:group>
                </w:pict>
              </mc:Fallback>
            </mc:AlternateContent>
          </w:r>
        </w:p>
        <w:p w:rsidR="00772ECC" w:rsidRDefault="00772ECC">
          <w:pPr>
            <w:rPr>
              <w:noProof/>
            </w:rPr>
          </w:pPr>
        </w:p>
        <w:p w:rsidR="00772ECC" w:rsidRDefault="00772ECC">
          <w:pPr>
            <w:rPr>
              <w:noProof/>
            </w:rPr>
          </w:pPr>
        </w:p>
        <w:p w:rsidR="00772ECC" w:rsidRDefault="00772ECC">
          <w:pPr>
            <w:rPr>
              <w:noProof/>
            </w:rPr>
          </w:pPr>
        </w:p>
        <w:p w:rsidR="00772ECC" w:rsidRDefault="00963E7D">
          <w:pPr>
            <w:spacing w:after="70"/>
            <w:rPr>
              <w:noProof/>
            </w:rPr>
          </w:pPr>
          <w:r>
            <w:rPr>
              <w:noProof/>
              <w:lang w:bidi="cs-CZ"/>
            </w:rPr>
            <w:br w:type="page"/>
          </w:r>
        </w:p>
      </w:sdtContent>
    </w:sdt>
    <w:p w:rsidR="00772ECC" w:rsidRPr="00C45015" w:rsidRDefault="00C45015" w:rsidP="00001182">
      <w:pPr>
        <w:pStyle w:val="Nadpis1"/>
        <w:numPr>
          <w:ilvl w:val="0"/>
          <w:numId w:val="2"/>
        </w:numPr>
        <w:ind w:left="669" w:hanging="397"/>
        <w:rPr>
          <w:rFonts w:asciiTheme="minorHAnsi" w:eastAsiaTheme="minorEastAsia" w:hAnsiTheme="minorHAnsi" w:cstheme="minorBidi"/>
          <w:noProof/>
          <w:color w:val="595959" w:themeColor="text1" w:themeTint="A6"/>
          <w:kern w:val="0"/>
          <w:sz w:val="22"/>
          <w:szCs w:val="22"/>
          <w:lang w:bidi="cs-CZ"/>
          <w14:ligatures w14:val="none"/>
          <w14:numForm w14:val="default"/>
        </w:rPr>
      </w:pPr>
      <w:r>
        <w:rPr>
          <w:noProof/>
          <w:lang w:bidi="cs-CZ"/>
        </w:rPr>
        <w:lastRenderedPageBreak/>
        <w:t>Četba</w:t>
      </w:r>
    </w:p>
    <w:p w:rsidR="00772ECC" w:rsidRPr="00C45015" w:rsidRDefault="00C45015">
      <w:pPr>
        <w:pStyle w:val="Pokyny"/>
        <w:ind w:left="720"/>
        <w:rPr>
          <w:lang w:bidi="cs-CZ"/>
        </w:rPr>
      </w:pPr>
      <w:bookmarkStart w:id="0" w:name="_Live_layout_and"/>
      <w:bookmarkStart w:id="1" w:name="_Simple_Markup"/>
      <w:bookmarkEnd w:id="0"/>
      <w:bookmarkEnd w:id="1"/>
      <w:r>
        <w:rPr>
          <w:noProof/>
          <w:lang w:bidi="cs-CZ"/>
        </w:rPr>
        <w:t xml:space="preserve">Nastudujte vybrané kapitoly z monografie </w:t>
      </w:r>
      <w:r w:rsidRPr="00C45015">
        <w:rPr>
          <w:noProof/>
          <w:lang w:bidi="cs-CZ"/>
        </w:rPr>
        <w:t>Strouhal, M. (2013). </w:t>
      </w:r>
      <w:r w:rsidRPr="00C45015">
        <w:rPr>
          <w:i/>
          <w:noProof/>
          <w:lang w:bidi="cs-CZ"/>
        </w:rPr>
        <w:t>Teorie výchovy: k vybraným problémům a perspektivám jedné pedagogické disciplíny</w:t>
      </w:r>
      <w:r w:rsidRPr="00C45015">
        <w:rPr>
          <w:noProof/>
          <w:lang w:bidi="cs-CZ"/>
        </w:rPr>
        <w:t>. Praha: Grada.</w:t>
      </w:r>
    </w:p>
    <w:p w:rsidR="00772ECC" w:rsidRDefault="00772ECC">
      <w:pPr>
        <w:pStyle w:val="Pokyny"/>
        <w:ind w:left="720"/>
        <w:rPr>
          <w:noProof/>
        </w:rPr>
      </w:pPr>
    </w:p>
    <w:p w:rsidR="00C45015" w:rsidRDefault="00C45015" w:rsidP="00C45015">
      <w:pPr>
        <w:pStyle w:val="Pokyny"/>
        <w:ind w:left="720"/>
        <w:rPr>
          <w:noProof/>
        </w:rPr>
      </w:pPr>
      <w:r w:rsidRPr="00C45015">
        <w:rPr>
          <w:noProof/>
        </w:rPr>
        <w:drawing>
          <wp:inline distT="0" distB="0" distL="0" distR="0">
            <wp:extent cx="1621790" cy="2286000"/>
            <wp:effectExtent l="0" t="0" r="0" b="0"/>
            <wp:docPr id="11" name="Obrázek 11" descr="Image result for Teorie výchovy. K vybraným problémům a perspektivám jedné pedagogické disciplíny národní knih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eorie výchovy. K vybraným problémům a perspektivám jedné pedagogické disciplíny národní knihov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45015" w:rsidRPr="00C45015" w:rsidRDefault="00C45015" w:rsidP="00C45015">
      <w:pPr>
        <w:pStyle w:val="Pokyny"/>
        <w:ind w:left="720"/>
        <w:rPr>
          <w:noProof/>
        </w:rPr>
      </w:pPr>
      <w:r>
        <w:rPr>
          <w:noProof/>
        </w:rPr>
        <w:t>Monografii nalezenete</w:t>
      </w:r>
      <w:r w:rsidRPr="00C45015">
        <w:rPr>
          <w:b/>
          <w:noProof/>
        </w:rPr>
        <w:t xml:space="preserve"> dočasně</w:t>
      </w:r>
      <w:r>
        <w:rPr>
          <w:noProof/>
        </w:rPr>
        <w:t xml:space="preserve"> online zde: </w:t>
      </w:r>
      <w:hyperlink r:id="rId11" w:history="1">
        <w:r>
          <w:rPr>
            <w:rStyle w:val="Hypertextovodkaz"/>
          </w:rPr>
          <w:t>https://www.bookport.cz/e-kniha/teorie-vychovy-95844/</w:t>
        </w:r>
      </w:hyperlink>
    </w:p>
    <w:p w:rsidR="00772ECC" w:rsidRDefault="00C45015">
      <w:pPr>
        <w:pStyle w:val="Pokyny"/>
        <w:ind w:left="720"/>
        <w:rPr>
          <w:noProof/>
        </w:rPr>
      </w:pPr>
      <w:r>
        <w:rPr>
          <w:noProof/>
        </w:rPr>
        <w:t>Kapitoly ke studiu a otázky k zamyšlení:</w:t>
      </w:r>
    </w:p>
    <w:p w:rsidR="00C45015" w:rsidRDefault="00C45015" w:rsidP="00C45015">
      <w:pPr>
        <w:pStyle w:val="Odstavecseseznamem"/>
        <w:numPr>
          <w:ilvl w:val="0"/>
          <w:numId w:val="4"/>
        </w:numPr>
      </w:pPr>
      <w:r w:rsidRPr="00C45015">
        <w:rPr>
          <w:b/>
        </w:rPr>
        <w:t>Idea výchovy jako přirozeného rozvoje vrozených možností</w:t>
      </w:r>
      <w:r>
        <w:t xml:space="preserve"> </w:t>
      </w:r>
      <w:r>
        <w:t>(</w:t>
      </w:r>
      <w:r>
        <w:t>s. 38</w:t>
      </w:r>
      <w:r>
        <w:t xml:space="preserve"> v elektronickém dokumentu)</w:t>
      </w:r>
    </w:p>
    <w:p w:rsidR="00C45015" w:rsidRDefault="00C45015" w:rsidP="00C45015">
      <w:pPr>
        <w:pStyle w:val="Odstavecseseznamem"/>
        <w:numPr>
          <w:ilvl w:val="1"/>
          <w:numId w:val="4"/>
        </w:numPr>
        <w:spacing w:after="160" w:line="259" w:lineRule="auto"/>
      </w:pPr>
      <w:r>
        <w:t xml:space="preserve">Vysvětlete pojetí svobody ve výchově J. J. Rousseau. </w:t>
      </w:r>
    </w:p>
    <w:p w:rsidR="00C45015" w:rsidRDefault="00C45015" w:rsidP="00C45015">
      <w:pPr>
        <w:pStyle w:val="Odstavecseseznamem"/>
        <w:numPr>
          <w:ilvl w:val="1"/>
          <w:numId w:val="4"/>
        </w:numPr>
        <w:spacing w:after="160" w:line="259" w:lineRule="auto"/>
      </w:pPr>
      <w:r>
        <w:t>Jak se toto pojetí promítá do výchovných postupů (tzv. metoda přirozených následků)?</w:t>
      </w:r>
    </w:p>
    <w:p w:rsidR="00C45015" w:rsidRDefault="00C45015" w:rsidP="00C45015">
      <w:pPr>
        <w:pStyle w:val="Odstavecseseznamem"/>
        <w:numPr>
          <w:ilvl w:val="1"/>
          <w:numId w:val="4"/>
        </w:numPr>
        <w:spacing w:after="160" w:line="259" w:lineRule="auto"/>
      </w:pPr>
      <w:r>
        <w:t>Mají některé z těchto myšlenek relevanci pro práci učitele v 21. století?</w:t>
      </w:r>
    </w:p>
    <w:p w:rsidR="00C45015" w:rsidRPr="00C45015" w:rsidRDefault="00C45015" w:rsidP="00C45015">
      <w:pPr>
        <w:pStyle w:val="Odstavecseseznamem"/>
        <w:numPr>
          <w:ilvl w:val="0"/>
          <w:numId w:val="4"/>
        </w:numPr>
      </w:pPr>
      <w:r w:rsidRPr="00C45015">
        <w:rPr>
          <w:b/>
        </w:rPr>
        <w:t>Problém autority</w:t>
      </w:r>
      <w:r>
        <w:rPr>
          <w:b/>
        </w:rPr>
        <w:t xml:space="preserve"> </w:t>
      </w:r>
      <w:r w:rsidRPr="00E4434F">
        <w:t>(</w:t>
      </w:r>
      <w:r w:rsidRPr="00E4434F">
        <w:t>s. 291</w:t>
      </w:r>
      <w:r w:rsidRPr="00E4434F">
        <w:t xml:space="preserve"> </w:t>
      </w:r>
      <w:r>
        <w:t>v elektronickém dokumentu)</w:t>
      </w:r>
    </w:p>
    <w:p w:rsidR="00C45015" w:rsidRDefault="00C45015" w:rsidP="00C45015">
      <w:pPr>
        <w:pStyle w:val="Odstavecseseznamem"/>
        <w:numPr>
          <w:ilvl w:val="1"/>
          <w:numId w:val="4"/>
        </w:numPr>
        <w:spacing w:after="160" w:line="259" w:lineRule="auto"/>
      </w:pPr>
      <w:r>
        <w:t>Co je p</w:t>
      </w:r>
      <w:r>
        <w:t>ostmoderní myšlení a jak se prom</w:t>
      </w:r>
      <w:r>
        <w:t>ítá do úvah o autorit</w:t>
      </w:r>
      <w:r w:rsidR="00F94203">
        <w:t>ě</w:t>
      </w:r>
      <w:r>
        <w:t xml:space="preserve"> učitele?</w:t>
      </w:r>
    </w:p>
    <w:p w:rsidR="00C45015" w:rsidRDefault="00C45015" w:rsidP="00C45015">
      <w:pPr>
        <w:pStyle w:val="Odstavecseseznamem"/>
        <w:numPr>
          <w:ilvl w:val="1"/>
          <w:numId w:val="4"/>
        </w:numPr>
        <w:spacing w:after="160" w:line="259" w:lineRule="auto"/>
      </w:pPr>
      <w:r>
        <w:t>Jaké typy autority Strouhal popisuje?</w:t>
      </w:r>
    </w:p>
    <w:p w:rsidR="00C45015" w:rsidRDefault="00C45015" w:rsidP="00C45015">
      <w:pPr>
        <w:pStyle w:val="Odstavecseseznamem"/>
        <w:numPr>
          <w:ilvl w:val="1"/>
          <w:numId w:val="4"/>
        </w:numPr>
        <w:spacing w:after="160" w:line="259" w:lineRule="auto"/>
      </w:pPr>
      <w:r>
        <w:t>Jak nahlíží na autoritu dle Strouhala alternativ</w:t>
      </w:r>
      <w:r>
        <w:t>n</w:t>
      </w:r>
      <w:r>
        <w:t>í školy</w:t>
      </w:r>
      <w:r>
        <w:t>?</w:t>
      </w:r>
    </w:p>
    <w:p w:rsidR="00F94203" w:rsidRDefault="00F94203" w:rsidP="00F94203">
      <w:pPr>
        <w:spacing w:after="160" w:line="259" w:lineRule="auto"/>
        <w:ind w:firstLine="272"/>
      </w:pPr>
    </w:p>
    <w:p w:rsidR="00772ECC" w:rsidRDefault="00F94203" w:rsidP="00F94203">
      <w:pPr>
        <w:spacing w:after="160" w:line="259" w:lineRule="auto"/>
        <w:ind w:firstLine="272"/>
      </w:pPr>
      <w:r>
        <w:t>Se kterými Strouhalovými argumenty souhlasíte a se kterými byste polemizovali?</w:t>
      </w:r>
    </w:p>
    <w:p w:rsidR="00F94203" w:rsidRDefault="00F94203" w:rsidP="00F94203">
      <w:pPr>
        <w:spacing w:after="160" w:line="259" w:lineRule="auto"/>
        <w:ind w:firstLine="272"/>
      </w:pPr>
      <w:r>
        <w:t xml:space="preserve">Troufnete si číst dále? </w:t>
      </w:r>
      <w:r>
        <w:sym w:font="Wingdings" w:char="F04A"/>
      </w:r>
      <w:r>
        <w:t xml:space="preserve"> </w:t>
      </w:r>
    </w:p>
    <w:p w:rsidR="00F94203" w:rsidRDefault="00F94203" w:rsidP="00F94203">
      <w:pPr>
        <w:pStyle w:val="Odstavecseseznamem"/>
        <w:spacing w:after="160" w:line="259" w:lineRule="auto"/>
        <w:ind w:left="1440" w:firstLine="0"/>
      </w:pPr>
    </w:p>
    <w:p w:rsidR="00E4434F" w:rsidRDefault="00E4434F">
      <w:pPr>
        <w:pStyle w:val="Pokyny"/>
        <w:ind w:left="720"/>
        <w:rPr>
          <w:noProof/>
        </w:rPr>
      </w:pPr>
    </w:p>
    <w:p w:rsidR="00E4434F" w:rsidRDefault="00E4434F">
      <w:pPr>
        <w:pStyle w:val="Pokyny"/>
        <w:ind w:left="720"/>
        <w:rPr>
          <w:noProof/>
        </w:rPr>
      </w:pPr>
    </w:p>
    <w:p w:rsidR="00772ECC" w:rsidRDefault="00772ECC">
      <w:pPr>
        <w:pStyle w:val="Pokyny"/>
        <w:ind w:left="720"/>
        <w:rPr>
          <w:noProof/>
        </w:rPr>
      </w:pPr>
    </w:p>
    <w:p w:rsidR="00772ECC" w:rsidRDefault="00C45015" w:rsidP="00001182">
      <w:pPr>
        <w:pStyle w:val="Nadpis1"/>
        <w:numPr>
          <w:ilvl w:val="0"/>
          <w:numId w:val="2"/>
        </w:numPr>
        <w:ind w:left="669" w:hanging="397"/>
        <w:rPr>
          <w:noProof/>
          <w:lang w:bidi="cs-CZ"/>
        </w:rPr>
      </w:pPr>
      <w:r>
        <w:rPr>
          <w:noProof/>
          <w:lang w:bidi="cs-CZ"/>
        </w:rPr>
        <w:t xml:space="preserve">Prezentace v interaktivní </w:t>
      </w:r>
      <w:r w:rsidR="00F94203">
        <w:rPr>
          <w:noProof/>
          <w:lang w:bidi="cs-CZ"/>
        </w:rPr>
        <w:t>osnově</w:t>
      </w:r>
    </w:p>
    <w:p w:rsidR="00E4434F" w:rsidRDefault="00E4434F" w:rsidP="00E4434F">
      <w:pPr>
        <w:ind w:left="669"/>
        <w:rPr>
          <w:lang w:bidi="cs-CZ"/>
        </w:rPr>
      </w:pPr>
      <w:r>
        <w:rPr>
          <w:lang w:bidi="cs-CZ"/>
        </w:rPr>
        <w:t xml:space="preserve">Projděte si prezentaci </w:t>
      </w:r>
      <w:r w:rsidRPr="00F94203">
        <w:rPr>
          <w:i/>
          <w:lang w:bidi="cs-CZ"/>
        </w:rPr>
        <w:t>Kázeň a moc</w:t>
      </w:r>
      <w:r>
        <w:rPr>
          <w:lang w:bidi="cs-CZ"/>
        </w:rPr>
        <w:t xml:space="preserve"> v Interaktivní osnově</w:t>
      </w:r>
      <w:r w:rsidR="00F94203">
        <w:rPr>
          <w:lang w:bidi="cs-CZ"/>
        </w:rPr>
        <w:t xml:space="preserve"> předmětu Teorie a metodika výchovy v ISu</w:t>
      </w:r>
      <w:r>
        <w:rPr>
          <w:lang w:bidi="cs-CZ"/>
        </w:rPr>
        <w:t>. Poté se vraťte k tomuto dokumentu a přečtěte si doplňující komentáře.</w:t>
      </w:r>
    </w:p>
    <w:p w:rsidR="00E4434F" w:rsidRDefault="00E4434F" w:rsidP="00E4434F">
      <w:pPr>
        <w:ind w:left="669"/>
        <w:rPr>
          <w:lang w:bidi="cs-CZ"/>
        </w:rPr>
      </w:pPr>
      <w:r w:rsidRPr="00E4434F">
        <w:rPr>
          <w:lang w:bidi="cs-CZ"/>
        </w:rPr>
        <w:drawing>
          <wp:inline distT="0" distB="0" distL="0" distR="0" wp14:anchorId="7D8EBD25" wp14:editId="77467E44">
            <wp:extent cx="3419979" cy="1923691"/>
            <wp:effectExtent l="0" t="0" r="9525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5116" cy="1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4F" w:rsidRDefault="00E4434F" w:rsidP="00E4434F">
      <w:pPr>
        <w:ind w:left="669"/>
        <w:rPr>
          <w:lang w:bidi="cs-CZ"/>
        </w:rPr>
      </w:pPr>
      <w:r w:rsidRPr="00E4434F">
        <w:rPr>
          <w:b/>
          <w:lang w:bidi="cs-CZ"/>
        </w:rPr>
        <w:t>Komentář:</w:t>
      </w:r>
      <w:r>
        <w:rPr>
          <w:lang w:bidi="cs-CZ"/>
        </w:rPr>
        <w:t xml:space="preserve"> </w:t>
      </w:r>
      <w:r w:rsidRPr="00E82DBD">
        <w:rPr>
          <w:i/>
          <w:lang w:bidi="cs-CZ"/>
        </w:rPr>
        <w:t>ale v tom, jak nekázni předchází</w:t>
      </w:r>
    </w:p>
    <w:p w:rsidR="00E4434F" w:rsidRDefault="00E4434F" w:rsidP="00E4434F">
      <w:pPr>
        <w:ind w:left="669"/>
        <w:rPr>
          <w:lang w:bidi="cs-CZ"/>
        </w:rPr>
      </w:pPr>
    </w:p>
    <w:p w:rsidR="00E4434F" w:rsidRDefault="00E4434F" w:rsidP="00E4434F">
      <w:pPr>
        <w:ind w:left="669"/>
        <w:rPr>
          <w:lang w:bidi="cs-CZ"/>
        </w:rPr>
      </w:pPr>
      <w:r>
        <w:rPr>
          <w:noProof/>
          <w:lang w:eastAsia="cs-CZ"/>
        </w:rPr>
        <w:drawing>
          <wp:inline distT="0" distB="0" distL="0" distR="0" wp14:anchorId="4E32E363">
            <wp:extent cx="3174521" cy="1785812"/>
            <wp:effectExtent l="0" t="0" r="6985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35" cy="1795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34F" w:rsidRDefault="00E4434F" w:rsidP="00E4434F">
      <w:pPr>
        <w:ind w:left="669"/>
        <w:rPr>
          <w:lang w:bidi="cs-CZ"/>
        </w:rPr>
      </w:pPr>
      <w:r w:rsidRPr="00E4434F">
        <w:rPr>
          <w:b/>
          <w:lang w:bidi="cs-CZ"/>
        </w:rPr>
        <w:t>Komentář:</w:t>
      </w:r>
      <w:r>
        <w:rPr>
          <w:lang w:bidi="cs-CZ"/>
        </w:rPr>
        <w:t xml:space="preserve"> Zahrajte si s někým „Kámen, nůžky, papír…“. Poté zkuste hru hrát bez jakýchkoliv pravidel. Jak se dařilo hru hrát? K čemu jsou pravidla? K čemu jsou pravidla ve školní třídě?</w:t>
      </w:r>
      <w:r w:rsidR="00F94203">
        <w:rPr>
          <w:lang w:bidi="cs-CZ"/>
        </w:rPr>
        <w:t xml:space="preserve"> Jaký je vztah pravidel a kázně?</w:t>
      </w:r>
    </w:p>
    <w:p w:rsidR="00E4434F" w:rsidRDefault="00E4434F" w:rsidP="00E4434F">
      <w:pPr>
        <w:ind w:left="669"/>
        <w:rPr>
          <w:lang w:bidi="cs-CZ"/>
        </w:rPr>
      </w:pPr>
    </w:p>
    <w:p w:rsidR="00E4434F" w:rsidRDefault="00E4434F" w:rsidP="00E4434F">
      <w:pPr>
        <w:ind w:left="669"/>
        <w:rPr>
          <w:lang w:bidi="cs-CZ"/>
        </w:rPr>
      </w:pPr>
      <w:r w:rsidRPr="00E4434F">
        <w:rPr>
          <w:lang w:bidi="cs-CZ"/>
        </w:rPr>
        <w:drawing>
          <wp:inline distT="0" distB="0" distL="0" distR="0" wp14:anchorId="747800EA" wp14:editId="68E2C3CD">
            <wp:extent cx="3634685" cy="2044460"/>
            <wp:effectExtent l="0" t="0" r="444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2145" cy="205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4F" w:rsidRDefault="00E4434F" w:rsidP="00E4434F">
      <w:pPr>
        <w:ind w:left="669"/>
        <w:rPr>
          <w:lang w:bidi="cs-CZ"/>
        </w:rPr>
      </w:pPr>
    </w:p>
    <w:p w:rsidR="00E4434F" w:rsidRDefault="00E4434F" w:rsidP="00E4434F">
      <w:pPr>
        <w:ind w:left="669"/>
        <w:rPr>
          <w:lang w:bidi="cs-CZ"/>
        </w:rPr>
      </w:pPr>
      <w:r w:rsidRPr="00E4434F">
        <w:rPr>
          <w:b/>
          <w:lang w:bidi="cs-CZ"/>
        </w:rPr>
        <w:t>Komentář:</w:t>
      </w:r>
      <w:r>
        <w:rPr>
          <w:lang w:bidi="cs-CZ"/>
        </w:rPr>
        <w:t xml:space="preserve"> Kázeň ve školní třídě jako pomyslná špička ledovce. Co všechno se do ní </w:t>
      </w:r>
      <w:r w:rsidR="00F94203">
        <w:rPr>
          <w:lang w:bidi="cs-CZ"/>
        </w:rPr>
        <w:t>může promítat,</w:t>
      </w:r>
      <w:r>
        <w:rPr>
          <w:lang w:bidi="cs-CZ"/>
        </w:rPr>
        <w:t xml:space="preserve"> najdete v článku </w:t>
      </w:r>
      <w:r w:rsidRPr="00E82DBD">
        <w:rPr>
          <w:i/>
          <w:lang w:bidi="cs-CZ"/>
        </w:rPr>
        <w:t>Strategie řízení třídy</w:t>
      </w:r>
      <w:r w:rsidR="00E82DBD">
        <w:rPr>
          <w:lang w:bidi="cs-CZ"/>
        </w:rPr>
        <w:t xml:space="preserve">: </w:t>
      </w:r>
      <w:r w:rsidR="00E82DBD" w:rsidRPr="00E82DBD">
        <w:rPr>
          <w:i/>
          <w:lang w:bidi="cs-CZ"/>
        </w:rPr>
        <w:t>přístupy, oblasti, strategie</w:t>
      </w:r>
      <w:r>
        <w:rPr>
          <w:lang w:bidi="cs-CZ"/>
        </w:rPr>
        <w:t xml:space="preserve">. </w:t>
      </w:r>
      <w:r w:rsidR="00E82DBD">
        <w:rPr>
          <w:lang w:bidi="cs-CZ"/>
        </w:rPr>
        <w:t xml:space="preserve">Podívejte se na pojmy na obrázku. Co znamenají a jak </w:t>
      </w:r>
      <w:r w:rsidR="004A645B">
        <w:rPr>
          <w:lang w:bidi="cs-CZ"/>
        </w:rPr>
        <w:t xml:space="preserve">konkrétně </w:t>
      </w:r>
      <w:r w:rsidR="00E82DBD">
        <w:rPr>
          <w:lang w:bidi="cs-CZ"/>
        </w:rPr>
        <w:t xml:space="preserve">se mohou promítat do kázně ve školní třídě? Na základě článku vysvětlete rozdíl mezi proaktivním a reaktivním řízením třídy. </w:t>
      </w:r>
    </w:p>
    <w:p w:rsidR="00E82DBD" w:rsidRDefault="00E82DBD" w:rsidP="00E4434F">
      <w:pPr>
        <w:ind w:left="669"/>
        <w:rPr>
          <w:lang w:bidi="cs-CZ"/>
        </w:rPr>
      </w:pPr>
    </w:p>
    <w:p w:rsidR="00E82DBD" w:rsidRDefault="00E82DBD" w:rsidP="00E4434F">
      <w:pPr>
        <w:ind w:left="669"/>
        <w:rPr>
          <w:lang w:bidi="cs-CZ"/>
        </w:rPr>
      </w:pPr>
      <w:r w:rsidRPr="00E82DBD">
        <w:rPr>
          <w:lang w:bidi="cs-CZ"/>
        </w:rPr>
        <w:drawing>
          <wp:inline distT="0" distB="0" distL="0" distR="0" wp14:anchorId="35417456" wp14:editId="13EC188E">
            <wp:extent cx="4037163" cy="2270848"/>
            <wp:effectExtent l="0" t="0" r="190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7944" cy="229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  <w:r w:rsidRPr="00E82DBD">
        <w:rPr>
          <w:b/>
          <w:lang w:bidi="cs-CZ"/>
        </w:rPr>
        <w:t>Komentář:</w:t>
      </w:r>
      <w:r>
        <w:rPr>
          <w:lang w:bidi="cs-CZ"/>
        </w:rPr>
        <w:t xml:space="preserve"> Přečtěte si vymezení vztahu pojmů </w:t>
      </w:r>
      <w:r w:rsidRPr="004A645B">
        <w:rPr>
          <w:i/>
          <w:lang w:bidi="cs-CZ"/>
        </w:rPr>
        <w:t>kázeň, autorita a moc</w:t>
      </w:r>
      <w:r>
        <w:rPr>
          <w:lang w:bidi="cs-CZ"/>
        </w:rPr>
        <w:t xml:space="preserve"> zde:</w:t>
      </w:r>
    </w:p>
    <w:p w:rsidR="00E82DBD" w:rsidRDefault="00E82DBD" w:rsidP="00E82DBD">
      <w:pPr>
        <w:spacing w:after="0" w:line="240" w:lineRule="auto"/>
        <w:ind w:left="669"/>
      </w:pPr>
      <w:hyperlink r:id="rId16" w:anchor="preview" w:history="1">
        <w:r w:rsidRPr="00E82DBD">
          <w:rPr>
            <w:color w:val="0000FF"/>
            <w:u w:val="single"/>
          </w:rPr>
          <w:t>https://munispace.muni.cz/library/catalog/view/800/2550/448-1/#preview</w:t>
        </w:r>
      </w:hyperlink>
      <w:r>
        <w:t xml:space="preserve"> (s. 32)</w:t>
      </w:r>
    </w:p>
    <w:p w:rsidR="00E82DBD" w:rsidRDefault="00E82DBD" w:rsidP="00E82DBD">
      <w:pPr>
        <w:spacing w:after="0" w:line="240" w:lineRule="auto"/>
        <w:ind w:left="669"/>
      </w:pPr>
      <w:r>
        <w:t xml:space="preserve">Také báze moci najdete podrobněji popsané v této knize. </w:t>
      </w:r>
      <w:r w:rsidR="004A645B">
        <w:t>Doplňte:</w:t>
      </w:r>
    </w:p>
    <w:p w:rsidR="004A645B" w:rsidRDefault="004A645B" w:rsidP="00E82DBD">
      <w:pPr>
        <w:spacing w:after="0" w:line="240" w:lineRule="auto"/>
        <w:ind w:left="669"/>
      </w:pPr>
      <w:r>
        <w:t>V případě donucovací báze moci následují žáci pokyny učitele, protože…</w:t>
      </w:r>
    </w:p>
    <w:p w:rsidR="004A645B" w:rsidRDefault="004A645B" w:rsidP="004A645B">
      <w:pPr>
        <w:spacing w:after="0" w:line="240" w:lineRule="auto"/>
        <w:ind w:left="669"/>
      </w:pPr>
      <w:r>
        <w:t xml:space="preserve">V případě </w:t>
      </w:r>
      <w:r>
        <w:t>odměňovací báze moci následuj</w:t>
      </w:r>
      <w:r>
        <w:t>í žáci pokyny učitele, protože…</w:t>
      </w:r>
    </w:p>
    <w:p w:rsidR="004A645B" w:rsidRDefault="004A645B" w:rsidP="004A645B">
      <w:pPr>
        <w:spacing w:after="0" w:line="240" w:lineRule="auto"/>
        <w:ind w:left="669"/>
      </w:pPr>
      <w:r>
        <w:t xml:space="preserve">V případě </w:t>
      </w:r>
      <w:r>
        <w:t>referenční báze moci následují</w:t>
      </w:r>
      <w:r>
        <w:t xml:space="preserve"> žáci pokyny učitele, protože…</w:t>
      </w:r>
    </w:p>
    <w:p w:rsidR="004A645B" w:rsidRDefault="004A645B" w:rsidP="004A645B">
      <w:pPr>
        <w:spacing w:after="0" w:line="240" w:lineRule="auto"/>
        <w:ind w:left="669"/>
      </w:pPr>
      <w:r>
        <w:t xml:space="preserve">V případě </w:t>
      </w:r>
      <w:r>
        <w:t>legitimní báze moci následují</w:t>
      </w:r>
      <w:r>
        <w:t xml:space="preserve"> žáci pokyny učitele, protože…</w:t>
      </w:r>
    </w:p>
    <w:p w:rsidR="004A645B" w:rsidRDefault="004A645B" w:rsidP="004A645B">
      <w:pPr>
        <w:spacing w:after="0" w:line="240" w:lineRule="auto"/>
        <w:ind w:left="669"/>
      </w:pPr>
      <w:r>
        <w:t xml:space="preserve">V případě </w:t>
      </w:r>
      <w:r>
        <w:t>expertní báze moci následují</w:t>
      </w:r>
      <w:r>
        <w:t xml:space="preserve"> žáci pokyny učitele, protože…</w:t>
      </w:r>
    </w:p>
    <w:p w:rsidR="004A645B" w:rsidRDefault="004A645B" w:rsidP="00E82DBD">
      <w:pPr>
        <w:spacing w:after="0" w:line="240" w:lineRule="auto"/>
        <w:ind w:left="669"/>
      </w:pPr>
    </w:p>
    <w:p w:rsidR="00E82DBD" w:rsidRDefault="00E82DBD" w:rsidP="00E82DBD">
      <w:pPr>
        <w:spacing w:after="0" w:line="240" w:lineRule="auto"/>
        <w:ind w:left="669"/>
      </w:pPr>
    </w:p>
    <w:p w:rsidR="00E82DBD" w:rsidRDefault="00E82DBD" w:rsidP="00E82DBD">
      <w:pPr>
        <w:spacing w:after="0" w:line="240" w:lineRule="auto"/>
        <w:ind w:left="669"/>
      </w:pP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  <w:r w:rsidRPr="00E82DBD">
        <w:rPr>
          <w:lang w:bidi="cs-CZ"/>
        </w:rPr>
        <w:drawing>
          <wp:inline distT="0" distB="0" distL="0" distR="0" wp14:anchorId="37DC323F" wp14:editId="33CE760E">
            <wp:extent cx="3303917" cy="1858408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7309" cy="186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  <w:r w:rsidRPr="00E82DBD">
        <w:rPr>
          <w:b/>
          <w:lang w:bidi="cs-CZ"/>
        </w:rPr>
        <w:t>Komentář:</w:t>
      </w:r>
      <w:r>
        <w:rPr>
          <w:lang w:bidi="cs-CZ"/>
        </w:rPr>
        <w:t xml:space="preserve"> K nekázni ve školní třídě může přispívat svým chováním i učitel. Přečtěte si článek </w:t>
      </w:r>
      <w:r w:rsidRPr="004A645B">
        <w:rPr>
          <w:i/>
          <w:lang w:bidi="cs-CZ"/>
        </w:rPr>
        <w:t xml:space="preserve">Nevhodné chování učitele </w:t>
      </w:r>
      <w:r w:rsidR="004A645B" w:rsidRPr="004A645B">
        <w:rPr>
          <w:i/>
          <w:lang w:bidi="cs-CZ"/>
        </w:rPr>
        <w:t xml:space="preserve">k </w:t>
      </w:r>
      <w:r w:rsidRPr="004A645B">
        <w:rPr>
          <w:i/>
          <w:lang w:bidi="cs-CZ"/>
        </w:rPr>
        <w:t>žákům a studentům</w:t>
      </w:r>
      <w:r>
        <w:rPr>
          <w:lang w:bidi="cs-CZ"/>
        </w:rPr>
        <w:t xml:space="preserve">. Přiřaďte k ukázkám na následujícím slidu, o jaký typ nevhodného chování učitele se jedná. </w:t>
      </w: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  <w:r>
        <w:rPr>
          <w:noProof/>
          <w:lang w:eastAsia="cs-CZ"/>
        </w:rPr>
        <w:drawing>
          <wp:inline distT="0" distB="0" distL="0" distR="0" wp14:anchorId="284A1CFF">
            <wp:extent cx="3066921" cy="1725283"/>
            <wp:effectExtent l="0" t="0" r="635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81" cy="1728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DBD" w:rsidRDefault="00E82DBD" w:rsidP="00E82DBD">
      <w:pPr>
        <w:spacing w:after="0" w:line="240" w:lineRule="auto"/>
        <w:ind w:left="669"/>
        <w:rPr>
          <w:lang w:bidi="cs-CZ"/>
        </w:rPr>
      </w:pPr>
    </w:p>
    <w:p w:rsidR="00E82DBD" w:rsidRDefault="00E82DBD" w:rsidP="00E82DBD">
      <w:pPr>
        <w:spacing w:after="0" w:line="240" w:lineRule="auto"/>
        <w:ind w:left="669"/>
        <w:rPr>
          <w:i/>
          <w:lang w:bidi="cs-CZ"/>
        </w:rPr>
      </w:pPr>
      <w:r w:rsidRPr="00E82DBD">
        <w:rPr>
          <w:b/>
          <w:lang w:bidi="cs-CZ"/>
        </w:rPr>
        <w:t>Komentář:</w:t>
      </w:r>
      <w:r>
        <w:rPr>
          <w:lang w:bidi="cs-CZ"/>
        </w:rPr>
        <w:t xml:space="preserve"> Vysvětlete pojem žákovská</w:t>
      </w:r>
      <w:r w:rsidR="00F94203">
        <w:rPr>
          <w:lang w:bidi="cs-CZ"/>
        </w:rPr>
        <w:t xml:space="preserve"> rezistence. Přečtěte si článek:</w:t>
      </w:r>
      <w:r>
        <w:br/>
      </w:r>
      <w:r w:rsidRPr="00F94203">
        <w:rPr>
          <w:i/>
          <w:lang w:bidi="cs-CZ"/>
        </w:rPr>
        <w:t>Není nekázeň jako nekázeň: Rezistentní chování žáků jako projev moci ve školní třídě</w:t>
      </w:r>
      <w:r w:rsidR="00F94203">
        <w:rPr>
          <w:i/>
          <w:lang w:bidi="cs-CZ"/>
        </w:rPr>
        <w:t>.</w:t>
      </w:r>
    </w:p>
    <w:p w:rsidR="00F94203" w:rsidRDefault="00F94203" w:rsidP="00E82DBD">
      <w:pPr>
        <w:spacing w:after="0" w:line="240" w:lineRule="auto"/>
        <w:ind w:left="669"/>
        <w:rPr>
          <w:lang w:bidi="cs-CZ"/>
        </w:rPr>
      </w:pPr>
      <w:r>
        <w:rPr>
          <w:lang w:bidi="cs-CZ"/>
        </w:rPr>
        <w:t>Zamyslete se nad jednotlivými typy žákovské rezistence. Dokážete k nim uvést i jiné příklady než ty, které jsou v článku? Jak se může lišit předcházení jednotlivým typům žákovské rezistence (proaktivní strategie) a reakce na jednotlivé typy žákovské rezistence (reaktivní strategie)?</w:t>
      </w:r>
    </w:p>
    <w:p w:rsidR="00F94203" w:rsidRDefault="00F94203" w:rsidP="00E82DBD">
      <w:pPr>
        <w:spacing w:after="0" w:line="240" w:lineRule="auto"/>
        <w:ind w:left="669"/>
        <w:rPr>
          <w:lang w:bidi="cs-CZ"/>
        </w:rPr>
      </w:pPr>
    </w:p>
    <w:p w:rsidR="00F94203" w:rsidRDefault="00F94203" w:rsidP="00E82DBD">
      <w:pPr>
        <w:spacing w:after="0" w:line="240" w:lineRule="auto"/>
        <w:ind w:left="669"/>
        <w:rPr>
          <w:lang w:bidi="cs-CZ"/>
        </w:rPr>
      </w:pPr>
    </w:p>
    <w:p w:rsidR="00F94203" w:rsidRDefault="00F94203" w:rsidP="00E82DBD">
      <w:pPr>
        <w:spacing w:after="0" w:line="240" w:lineRule="auto"/>
        <w:ind w:left="669"/>
        <w:rPr>
          <w:lang w:bidi="cs-CZ"/>
        </w:rPr>
      </w:pPr>
    </w:p>
    <w:p w:rsidR="00F94203" w:rsidRDefault="00F94203" w:rsidP="00E82DBD">
      <w:pPr>
        <w:spacing w:after="0" w:line="240" w:lineRule="auto"/>
        <w:ind w:left="669"/>
        <w:rPr>
          <w:lang w:bidi="cs-CZ"/>
        </w:rPr>
      </w:pPr>
    </w:p>
    <w:p w:rsidR="00F94203" w:rsidRDefault="00F94203" w:rsidP="00F94203">
      <w:pPr>
        <w:spacing w:after="0" w:line="240" w:lineRule="auto"/>
        <w:ind w:left="669"/>
        <w:rPr>
          <w:lang w:bidi="cs-CZ"/>
        </w:rPr>
      </w:pPr>
    </w:p>
    <w:p w:rsidR="00772ECC" w:rsidRPr="004A645B" w:rsidRDefault="004A645B">
      <w:pPr>
        <w:ind w:left="720"/>
        <w:rPr>
          <w:b/>
          <w:lang w:bidi="cs-CZ"/>
        </w:rPr>
      </w:pPr>
      <w:r w:rsidRPr="004A645B">
        <w:rPr>
          <w:b/>
          <w:lang w:bidi="cs-CZ"/>
        </w:rPr>
        <w:t>Děkuji za pozornost!</w:t>
      </w:r>
    </w:p>
    <w:sectPr w:rsidR="00772ECC" w:rsidRPr="004A645B" w:rsidSect="00186ECE">
      <w:headerReference w:type="default" r:id="rId19"/>
      <w:footerReference w:type="default" r:id="rId20"/>
      <w:footerReference w:type="first" r:id="rId21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DF" w:rsidRDefault="000E7CDF">
      <w:pPr>
        <w:spacing w:after="0" w:line="240" w:lineRule="auto"/>
      </w:pPr>
      <w:r>
        <w:separator/>
      </w:r>
    </w:p>
  </w:endnote>
  <w:endnote w:type="continuationSeparator" w:id="0">
    <w:p w:rsidR="000E7CDF" w:rsidRDefault="000E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CC" w:rsidRDefault="00963E7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3FBAC" wp14:editId="0CDF8291">
              <wp:simplePos x="0" y="0"/>
              <wp:positionH relativeFrom="page">
                <wp:posOffset>922655</wp:posOffset>
              </wp:positionH>
              <wp:positionV relativeFrom="page">
                <wp:posOffset>9763287</wp:posOffset>
              </wp:positionV>
              <wp:extent cx="5715000" cy="0"/>
              <wp:effectExtent l="0" t="0" r="0" b="0"/>
              <wp:wrapNone/>
              <wp:docPr id="8" name="Přímá spojnice 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FAAA1E" id="Přímá spojnice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2.65pt,768.75pt" to="522.65pt,7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" strokecolor="#4472c4 [3208]" strokeweight="1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882218"/>
      <w:docPartObj>
        <w:docPartGallery w:val="Page Numbers (Bottom of Page)"/>
        <w:docPartUnique/>
      </w:docPartObj>
    </w:sdtPr>
    <w:sdtContent>
      <w:p w:rsidR="004A645B" w:rsidRDefault="004A64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DF">
          <w:rPr>
            <w:noProof/>
          </w:rPr>
          <w:t>0</w:t>
        </w:r>
        <w:r>
          <w:fldChar w:fldCharType="end"/>
        </w:r>
      </w:p>
    </w:sdtContent>
  </w:sdt>
  <w:p w:rsidR="004A645B" w:rsidRDefault="004A64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DF" w:rsidRDefault="000E7CDF">
      <w:pPr>
        <w:spacing w:after="0" w:line="240" w:lineRule="auto"/>
      </w:pPr>
      <w:r>
        <w:separator/>
      </w:r>
    </w:p>
  </w:footnote>
  <w:footnote w:type="continuationSeparator" w:id="0">
    <w:p w:rsidR="000E7CDF" w:rsidRDefault="000E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CC" w:rsidRDefault="00963E7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39C87" wp14:editId="5F4648EA">
              <wp:simplePos x="0" y="0"/>
              <wp:positionH relativeFrom="column">
                <wp:align>center</wp:align>
              </wp:positionH>
              <wp:positionV relativeFrom="page">
                <wp:posOffset>914400</wp:posOffset>
              </wp:positionV>
              <wp:extent cx="5715000" cy="0"/>
              <wp:effectExtent l="0" t="0" r="0" b="0"/>
              <wp:wrapNone/>
              <wp:docPr id="7" name="Přímá spojnic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9A3D52" id="Přímá spojnice 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1in" to="4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" strokecolor="#4472c4 [3208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416"/>
    <w:multiLevelType w:val="hybridMultilevel"/>
    <w:tmpl w:val="3A46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41E14">
      <w:start w:val="19"/>
      <w:numFmt w:val="bullet"/>
      <w:lvlText w:val="-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93DE9"/>
    <w:multiLevelType w:val="hybridMultilevel"/>
    <w:tmpl w:val="E446F206"/>
    <w:lvl w:ilvl="0" w:tplc="F524F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5"/>
    <w:rsid w:val="00001182"/>
    <w:rsid w:val="000016DD"/>
    <w:rsid w:val="000C72D5"/>
    <w:rsid w:val="000E7CDF"/>
    <w:rsid w:val="00186ECE"/>
    <w:rsid w:val="0029540C"/>
    <w:rsid w:val="004A645B"/>
    <w:rsid w:val="004D37F4"/>
    <w:rsid w:val="004D5A18"/>
    <w:rsid w:val="00616486"/>
    <w:rsid w:val="00772ECC"/>
    <w:rsid w:val="00805CBF"/>
    <w:rsid w:val="008A14A3"/>
    <w:rsid w:val="00963E7D"/>
    <w:rsid w:val="00A37DAF"/>
    <w:rsid w:val="00B26053"/>
    <w:rsid w:val="00B502FC"/>
    <w:rsid w:val="00BB28EF"/>
    <w:rsid w:val="00C45015"/>
    <w:rsid w:val="00E16CA5"/>
    <w:rsid w:val="00E4434F"/>
    <w:rsid w:val="00E82DBD"/>
    <w:rsid w:val="00F94203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4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595959" w:themeColor="text1" w:themeTint="A6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iln">
    <w:name w:val="Strong"/>
    <w:basedOn w:val="Standardnpsmoodstavce"/>
    <w:uiPriority w:val="22"/>
    <w:qFormat/>
    <w:rPr>
      <w:b/>
      <w:b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 w:val="0"/>
      <w:iCs w:val="0"/>
      <w:color w:val="4472C4" w:themeColor="accent5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Tabulkaseznamu4zvraznn11">
    <w:name w:val="Tabulka seznamu 4 – zvýraznění 11"/>
    <w:basedOn w:val="Normlntabulka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okyny">
    <w:name w:val="Pokyny"/>
    <w:basedOn w:val="Normln"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customStyle="1" w:styleId="Uivatelskrozhran">
    <w:name w:val="Uživatelské rozhraní"/>
    <w:basedOn w:val="Normln"/>
    <w:qFormat/>
    <w:rPr>
      <w:b/>
      <w:bCs/>
      <w:color w:val="auto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munispace.muni.cz/library/catalog/view/800/2550/448-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okport.cz/e-kniha/teorie-vychovy-95844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ova\AppData\Roaming\Microsoft\&#352;ablony\V&#237;t&#225;%20v&#225;s%20Word%202013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59B9C-6203-4B82-8AB2-6504B135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C23AB-CFBF-417A-B773-C0D8D95A840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4ED7208-DCDA-47E6-88E1-54D56125A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Vítá vás Word 2013(2)</Template>
  <TotalTime>0</TotalTime>
  <Pages>5</Pages>
  <Words>465</Words>
  <Characters>2748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Četba</vt:lpstr>
      <vt:lpstr>Prezentace v interaktivní osnově</vt:lpstr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2020-03-20T11:09:00Z</dcterms:created>
  <dcterms:modified xsi:type="dcterms:W3CDTF">2020-03-20T12:04:00Z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