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A34D90">
        <w:rPr>
          <w:rFonts w:asciiTheme="majorHAnsi" w:hAnsiTheme="majorHAnsi" w:cstheme="majorHAnsi"/>
          <w:b/>
          <w:sz w:val="28"/>
          <w:szCs w:val="28"/>
        </w:rPr>
        <w:t>9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C7057">
        <w:rPr>
          <w:rFonts w:asciiTheme="majorHAnsi" w:hAnsiTheme="majorHAnsi" w:cstheme="majorHAnsi"/>
          <w:sz w:val="28"/>
          <w:szCs w:val="28"/>
        </w:rPr>
        <w:t>Exogenní</w:t>
      </w:r>
      <w:r w:rsidR="00E35C25">
        <w:rPr>
          <w:rFonts w:asciiTheme="majorHAnsi" w:hAnsiTheme="majorHAnsi" w:cstheme="majorHAnsi"/>
          <w:sz w:val="28"/>
          <w:szCs w:val="28"/>
        </w:rPr>
        <w:t xml:space="preserve"> procesy</w:t>
      </w:r>
      <w:r w:rsidR="0032368F">
        <w:rPr>
          <w:rFonts w:asciiTheme="majorHAnsi" w:hAnsiTheme="majorHAnsi" w:cstheme="majorHAnsi"/>
          <w:sz w:val="28"/>
          <w:szCs w:val="28"/>
        </w:rPr>
        <w:t xml:space="preserve"> </w:t>
      </w:r>
      <w:r w:rsidR="0058714E">
        <w:rPr>
          <w:rFonts w:asciiTheme="majorHAnsi" w:hAnsiTheme="majorHAnsi" w:cstheme="majorHAnsi"/>
          <w:sz w:val="28"/>
          <w:szCs w:val="28"/>
        </w:rPr>
        <w:t>– činnost povrchové vody</w:t>
      </w:r>
      <w:r w:rsidR="00BC2F4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58714E">
        <w:rPr>
          <w:rFonts w:ascii="Times New Roman" w:hAnsi="Times New Roman" w:cs="Times New Roman"/>
          <w:sz w:val="28"/>
          <w:szCs w:val="28"/>
        </w:rPr>
        <w:t>Jak se označuje hranice mezi povodími dvou řek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58714E">
        <w:rPr>
          <w:rFonts w:ascii="Times New Roman" w:hAnsi="Times New Roman" w:cs="Times New Roman"/>
          <w:sz w:val="28"/>
          <w:szCs w:val="28"/>
        </w:rPr>
        <w:t>Jaký typ vyústění do moře má Labe a Dunaj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58714E">
        <w:rPr>
          <w:rFonts w:ascii="Times New Roman" w:hAnsi="Times New Roman" w:cs="Times New Roman"/>
          <w:sz w:val="28"/>
          <w:szCs w:val="28"/>
        </w:rPr>
        <w:t>Jaké jsou čtyři základní mechanismy transportu materiálu tekoucí vodou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70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F0149E">
        <w:rPr>
          <w:rFonts w:ascii="Times New Roman" w:hAnsi="Times New Roman" w:cs="Times New Roman"/>
          <w:sz w:val="28"/>
          <w:szCs w:val="28"/>
        </w:rPr>
        <w:t>Jak vznikají obří hrnce na horních tocích řek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70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0D26BF">
        <w:rPr>
          <w:rFonts w:ascii="Times New Roman" w:hAnsi="Times New Roman" w:cs="Times New Roman"/>
          <w:sz w:val="28"/>
          <w:szCs w:val="28"/>
        </w:rPr>
        <w:t>Jak se označují protější břehy meandru</w:t>
      </w:r>
      <w:r w:rsidR="00477A9B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8B1035" w:rsidRDefault="0070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492D" w:rsidRPr="008A492D">
        <w:rPr>
          <w:rFonts w:ascii="Times New Roman" w:hAnsi="Times New Roman" w:cs="Times New Roman"/>
          <w:sz w:val="28"/>
          <w:szCs w:val="28"/>
        </w:rPr>
        <w:t xml:space="preserve">. </w:t>
      </w:r>
      <w:r w:rsidR="000D26BF">
        <w:rPr>
          <w:rFonts w:ascii="Times New Roman" w:hAnsi="Times New Roman" w:cs="Times New Roman"/>
          <w:sz w:val="28"/>
          <w:szCs w:val="28"/>
        </w:rPr>
        <w:t>Jaké dva základní typy teras může řeka vytvořit</w:t>
      </w:r>
      <w:r w:rsidR="00B206DE">
        <w:rPr>
          <w:rFonts w:ascii="Times New Roman" w:hAnsi="Times New Roman" w:cs="Times New Roman"/>
          <w:sz w:val="28"/>
          <w:szCs w:val="28"/>
        </w:rPr>
        <w:t>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70327C" w:rsidRPr="0070327C" w:rsidRDefault="0070327C">
      <w:pPr>
        <w:rPr>
          <w:rFonts w:ascii="Times New Roman" w:hAnsi="Times New Roman" w:cs="Times New Roman"/>
          <w:sz w:val="28"/>
          <w:szCs w:val="28"/>
        </w:rPr>
      </w:pPr>
      <w:r w:rsidRPr="0070327C">
        <w:rPr>
          <w:rFonts w:ascii="Times New Roman" w:hAnsi="Times New Roman" w:cs="Times New Roman"/>
          <w:sz w:val="28"/>
          <w:szCs w:val="28"/>
        </w:rPr>
        <w:t>7. Pojmenujte hlavní skleníkové plyny v atmosféře.</w:t>
      </w:r>
    </w:p>
    <w:p w:rsidR="0070327C" w:rsidRDefault="0070327C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70327C" w:rsidRDefault="0070327C">
      <w:pPr>
        <w:rPr>
          <w:rFonts w:ascii="Times New Roman" w:hAnsi="Times New Roman" w:cs="Times New Roman"/>
          <w:sz w:val="28"/>
          <w:szCs w:val="28"/>
        </w:rPr>
      </w:pPr>
      <w:r w:rsidRPr="0070327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Jaké je průměrná salinita mořské vody?</w:t>
      </w:r>
    </w:p>
    <w:p w:rsidR="0070327C" w:rsidRDefault="0070327C">
      <w:pPr>
        <w:rPr>
          <w:rFonts w:ascii="Times New Roman" w:hAnsi="Times New Roman" w:cs="Times New Roman"/>
          <w:sz w:val="28"/>
          <w:szCs w:val="28"/>
        </w:rPr>
      </w:pPr>
    </w:p>
    <w:p w:rsidR="0067090A" w:rsidRPr="0070327C" w:rsidRDefault="0067090A">
      <w:pPr>
        <w:rPr>
          <w:rFonts w:ascii="Times New Roman" w:hAnsi="Times New Roman" w:cs="Times New Roman"/>
          <w:sz w:val="28"/>
          <w:szCs w:val="28"/>
        </w:rPr>
      </w:pPr>
    </w:p>
    <w:sectPr w:rsidR="0067090A" w:rsidRPr="007032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44" w:rsidRDefault="00F50444" w:rsidP="004F71E1">
      <w:pPr>
        <w:spacing w:after="0" w:line="240" w:lineRule="auto"/>
      </w:pPr>
      <w:r>
        <w:separator/>
      </w:r>
    </w:p>
  </w:endnote>
  <w:endnote w:type="continuationSeparator" w:id="0">
    <w:p w:rsidR="00F50444" w:rsidRDefault="00F50444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44" w:rsidRDefault="00F50444" w:rsidP="004F71E1">
      <w:pPr>
        <w:spacing w:after="0" w:line="240" w:lineRule="auto"/>
      </w:pPr>
      <w:r>
        <w:separator/>
      </w:r>
    </w:p>
  </w:footnote>
  <w:footnote w:type="continuationSeparator" w:id="0">
    <w:p w:rsidR="00F50444" w:rsidRDefault="00F50444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143E"/>
    <w:rsid w:val="000D26BF"/>
    <w:rsid w:val="0024761C"/>
    <w:rsid w:val="002724CB"/>
    <w:rsid w:val="002868FB"/>
    <w:rsid w:val="0032368F"/>
    <w:rsid w:val="003254CB"/>
    <w:rsid w:val="00327ADB"/>
    <w:rsid w:val="003349D8"/>
    <w:rsid w:val="003A5652"/>
    <w:rsid w:val="00404B02"/>
    <w:rsid w:val="00470082"/>
    <w:rsid w:val="00476985"/>
    <w:rsid w:val="00477A9B"/>
    <w:rsid w:val="004F71E1"/>
    <w:rsid w:val="00500C8A"/>
    <w:rsid w:val="00547E26"/>
    <w:rsid w:val="0058714E"/>
    <w:rsid w:val="0060425C"/>
    <w:rsid w:val="00615BF7"/>
    <w:rsid w:val="006405C6"/>
    <w:rsid w:val="00640A6D"/>
    <w:rsid w:val="0067090A"/>
    <w:rsid w:val="006920E6"/>
    <w:rsid w:val="006E300D"/>
    <w:rsid w:val="00700880"/>
    <w:rsid w:val="0070327C"/>
    <w:rsid w:val="0087240F"/>
    <w:rsid w:val="008A492D"/>
    <w:rsid w:val="008A5E64"/>
    <w:rsid w:val="008A6FF5"/>
    <w:rsid w:val="008B1035"/>
    <w:rsid w:val="009D0CBE"/>
    <w:rsid w:val="00A131BA"/>
    <w:rsid w:val="00A34D90"/>
    <w:rsid w:val="00AA1C7A"/>
    <w:rsid w:val="00AA50FF"/>
    <w:rsid w:val="00B206DE"/>
    <w:rsid w:val="00B37345"/>
    <w:rsid w:val="00B90B9B"/>
    <w:rsid w:val="00BC2F40"/>
    <w:rsid w:val="00BD6AA5"/>
    <w:rsid w:val="00BE2E41"/>
    <w:rsid w:val="00C004FD"/>
    <w:rsid w:val="00C44FF8"/>
    <w:rsid w:val="00C61D2E"/>
    <w:rsid w:val="00C832C9"/>
    <w:rsid w:val="00CC7057"/>
    <w:rsid w:val="00D562A7"/>
    <w:rsid w:val="00D82401"/>
    <w:rsid w:val="00E35C25"/>
    <w:rsid w:val="00EA2062"/>
    <w:rsid w:val="00EC41DF"/>
    <w:rsid w:val="00EF1786"/>
    <w:rsid w:val="00F0149E"/>
    <w:rsid w:val="00F50444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6</cp:revision>
  <dcterms:created xsi:type="dcterms:W3CDTF">2022-04-06T07:58:00Z</dcterms:created>
  <dcterms:modified xsi:type="dcterms:W3CDTF">2023-04-14T16:08:00Z</dcterms:modified>
</cp:coreProperties>
</file>