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32CD1" w14:textId="3EC181E8" w:rsidR="00291C62" w:rsidRPr="00291C62" w:rsidRDefault="00291C62" w:rsidP="00291C62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91C62">
        <w:rPr>
          <w:rFonts w:ascii="Times New Roman" w:hAnsi="Times New Roman" w:cs="Times New Roman"/>
          <w:b/>
          <w:bCs/>
          <w:sz w:val="24"/>
          <w:szCs w:val="24"/>
        </w:rPr>
        <w:t>Postoj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291C62">
        <w:rPr>
          <w:rFonts w:ascii="Times New Roman" w:hAnsi="Times New Roman" w:cs="Times New Roman"/>
          <w:b/>
          <w:bCs/>
          <w:sz w:val="24"/>
          <w:szCs w:val="24"/>
        </w:rPr>
        <w:t>nské</w:t>
      </w:r>
      <w:proofErr w:type="spellEnd"/>
      <w:r w:rsidRPr="00291C62">
        <w:rPr>
          <w:rFonts w:ascii="Times New Roman" w:hAnsi="Times New Roman" w:cs="Times New Roman"/>
          <w:b/>
          <w:bCs/>
          <w:sz w:val="24"/>
          <w:szCs w:val="24"/>
        </w:rPr>
        <w:t xml:space="preserve"> jeskyně (slov. </w:t>
      </w:r>
      <w:proofErr w:type="spellStart"/>
      <w:r w:rsidRPr="00291C62">
        <w:rPr>
          <w:rFonts w:ascii="Times New Roman" w:hAnsi="Times New Roman" w:cs="Times New Roman"/>
          <w:b/>
          <w:bCs/>
          <w:sz w:val="24"/>
          <w:szCs w:val="24"/>
        </w:rPr>
        <w:t>Postojnske</w:t>
      </w:r>
      <w:proofErr w:type="spellEnd"/>
      <w:r w:rsidRPr="00291C62">
        <w:rPr>
          <w:rFonts w:ascii="Times New Roman" w:hAnsi="Times New Roman" w:cs="Times New Roman"/>
          <w:b/>
          <w:bCs/>
          <w:sz w:val="24"/>
          <w:szCs w:val="24"/>
        </w:rPr>
        <w:t xml:space="preserve"> jame) </w:t>
      </w:r>
    </w:p>
    <w:p w14:paraId="6040F1C9" w14:textId="77777777" w:rsidR="00291C62" w:rsidRPr="00291C62" w:rsidRDefault="00291C62" w:rsidP="00291C6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C62">
        <w:rPr>
          <w:rFonts w:ascii="Times New Roman" w:hAnsi="Times New Roman" w:cs="Times New Roman"/>
          <w:sz w:val="24"/>
          <w:szCs w:val="24"/>
        </w:rPr>
        <w:t xml:space="preserve">Jiří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Matyášek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B4F866" w14:textId="77777777" w:rsidR="00291C62" w:rsidRPr="00291C62" w:rsidRDefault="00291C62" w:rsidP="00291C6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D10C57" w14:textId="77777777" w:rsidR="00291C62" w:rsidRPr="00291C62" w:rsidRDefault="00291C62" w:rsidP="00291C6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Postoj</w:t>
      </w:r>
      <w:r w:rsidRPr="00291C62">
        <w:rPr>
          <w:rFonts w:ascii="Times New Roman" w:hAnsi="Times New Roman" w:cs="Times New Roman"/>
          <w:sz w:val="24"/>
          <w:szCs w:val="24"/>
        </w:rPr>
        <w:t>e</w:t>
      </w:r>
      <w:r w:rsidRPr="00291C62">
        <w:rPr>
          <w:rFonts w:ascii="Times New Roman" w:hAnsi="Times New Roman" w:cs="Times New Roman"/>
          <w:sz w:val="24"/>
          <w:szCs w:val="24"/>
        </w:rPr>
        <w:t>nsk</w:t>
      </w:r>
      <w:r w:rsidRPr="00291C62">
        <w:rPr>
          <w:rFonts w:ascii="Times New Roman" w:hAnsi="Times New Roman" w:cs="Times New Roman"/>
          <w:sz w:val="24"/>
          <w:szCs w:val="24"/>
        </w:rPr>
        <w:t>é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</w:t>
      </w:r>
      <w:r w:rsidRPr="00291C62">
        <w:rPr>
          <w:rFonts w:ascii="Times New Roman" w:hAnsi="Times New Roman" w:cs="Times New Roman"/>
          <w:sz w:val="24"/>
          <w:szCs w:val="24"/>
        </w:rPr>
        <w:t>jeskyn</w:t>
      </w:r>
      <w:r w:rsidRPr="00291C62">
        <w:rPr>
          <w:rFonts w:ascii="Times New Roman" w:hAnsi="Times New Roman" w:cs="Times New Roman"/>
          <w:sz w:val="24"/>
          <w:szCs w:val="24"/>
        </w:rPr>
        <w:t>ě</w:t>
      </w:r>
      <w:r w:rsidRPr="00291C62">
        <w:rPr>
          <w:rFonts w:ascii="Times New Roman" w:hAnsi="Times New Roman" w:cs="Times New Roman"/>
          <w:sz w:val="24"/>
          <w:szCs w:val="24"/>
        </w:rPr>
        <w:t xml:space="preserve"> jsou součástí rozsáhlého podzemního jeskynního systému řeky Pivky, kam </w:t>
      </w:r>
      <w:proofErr w:type="gramStart"/>
      <w:r w:rsidRPr="00291C62">
        <w:rPr>
          <w:rFonts w:ascii="Times New Roman" w:hAnsi="Times New Roman" w:cs="Times New Roman"/>
          <w:sz w:val="24"/>
          <w:szCs w:val="24"/>
        </w:rPr>
        <w:t>patří</w:t>
      </w:r>
      <w:proofErr w:type="gramEnd"/>
      <w:r w:rsidRPr="00291C62">
        <w:rPr>
          <w:rFonts w:ascii="Times New Roman" w:hAnsi="Times New Roman" w:cs="Times New Roman"/>
          <w:sz w:val="24"/>
          <w:szCs w:val="24"/>
        </w:rPr>
        <w:t xml:space="preserve"> kromě vlastní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Postojnské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jeskyně rovněž jeskyně Pivka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jama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Črna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jama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Otoška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jama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a Magdalena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jama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, přilehlé jeskyně jsou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Planinska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jama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Jama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Predjamskim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gradom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. Nejedná se tedy jen o jednu jeskyni, ačkoliv se v běžné mluvě často </w:t>
      </w:r>
      <w:proofErr w:type="gramStart"/>
      <w:r w:rsidRPr="00291C62">
        <w:rPr>
          <w:rFonts w:ascii="Times New Roman" w:hAnsi="Times New Roman" w:cs="Times New Roman"/>
          <w:sz w:val="24"/>
          <w:szCs w:val="24"/>
        </w:rPr>
        <w:t>hovoří</w:t>
      </w:r>
      <w:proofErr w:type="gramEnd"/>
      <w:r w:rsidRPr="00291C6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Postojnské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(nebo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Postojenské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) jeskyni, která sama o sobě je hlavním objektem zájmu návštěvníků.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Postojnské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jeskyně </w:t>
      </w:r>
      <w:proofErr w:type="gramStart"/>
      <w:r w:rsidRPr="00291C62">
        <w:rPr>
          <w:rFonts w:ascii="Times New Roman" w:hAnsi="Times New Roman" w:cs="Times New Roman"/>
          <w:sz w:val="24"/>
          <w:szCs w:val="24"/>
        </w:rPr>
        <w:t>leží</w:t>
      </w:r>
      <w:proofErr w:type="gramEnd"/>
      <w:r w:rsidRPr="00291C62">
        <w:rPr>
          <w:rFonts w:ascii="Times New Roman" w:hAnsi="Times New Roman" w:cs="Times New Roman"/>
          <w:sz w:val="24"/>
          <w:szCs w:val="24"/>
        </w:rPr>
        <w:t xml:space="preserve"> na okraji města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Postojna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na severním okraji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Postojnské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kotliny, označované pro svou severojižní dopravní polohu také jako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Postojnská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vrata (609 m n. m.). </w:t>
      </w:r>
    </w:p>
    <w:p w14:paraId="3055FF75" w14:textId="20A18863" w:rsidR="00291C62" w:rsidRPr="00291C62" w:rsidRDefault="00291C62" w:rsidP="00291C6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Postojnskou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jeskyni modelovala v posledních dvou milionech let řeka Pivka, která dříve povrchově tekla mezi masivy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Hrušice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a Javorníků do Lublaňské kotliny. Později se Pivka na okraji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Postojského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krasového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polje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ponořila a vymodelovala krasové podzemí mezi Údolím Pivky a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Planinským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poljem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. Postupně snižovala svůj tok a vytvořila asi 21 km dostupných chodeb ve dvou patrech. Spodní patro je vodní a občas záplavové. Ve starším svrchním suchém patře je pronikající srážková voda, která vytvořila za půl milionu let všechny druhy krápníků. Podle množství srážek každoročně přiroste od 1 do 10 mm krápníků, z nichž nejznámější je sněhobílý stalagmit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Brilijant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. Jejich barva je odvislá od příměsí, které voda vyluhuje z půdy. Dříve bylo více krasové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jílovice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, proto jsou starší krápníky načervenalé barvy, dnes na povrchu převládají holé skály a mladší krápníky jsou více bílé. Na křižovatkách chodeb jsou rozsáhlé dómy a galerie s bohatou krápníkovou výzdobou. Největší dóm je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Kongresna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dvorana, kde se konají hudební koncerty až pro deset tisíc posluchačů a je zde bazén, v němž vystavují macaráta jeskynního (Proteus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anguinus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). Dalšími známými sály a turistickými atraktivitami jsou Kalvárie, Ruský most, Kouzelná zahrada, Krásné jeskyně, Umělá chodba,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Martelova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dvorana a Dvorana brček. Prvními návštěvníky zřejmě byli lovci doby ledové, první písemné záznamy jsou z roku 1213. Pro zpřístupnění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Postojských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jeskyní měl zásadní význam rok 1818, kdy místní občan Luka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Čeč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objevil podzemní prostory. Pro veřejnost byly otevřeny roku 1819. Vchod zdobí nápis »IMMENSUM AD ANTRUM ADITUS (Vstup, návštěvníku, do nekonečné jeskyně)«. Dodnes si jeskyně prohlédlo asi 30 milionů návštěvníků. Z celkových více než 20 km podzemních prostor je turistická část dlouhá 5 km, z toho 3,5 km se jede vláčkem. Teplota v podzemí je 8–10 °C. </w:t>
      </w:r>
    </w:p>
    <w:p w14:paraId="269AD39F" w14:textId="6FF9EF0A" w:rsidR="00291C62" w:rsidRPr="00291C62" w:rsidRDefault="00291C62" w:rsidP="00291C6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1C62">
        <w:rPr>
          <w:rFonts w:ascii="Times New Roman" w:hAnsi="Times New Roman" w:cs="Times New Roman"/>
          <w:sz w:val="24"/>
          <w:szCs w:val="24"/>
        </w:rPr>
        <w:t xml:space="preserve">Systém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Postojnských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jeskyní je budován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svrchněkřídovými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vápenci, lemovaný nasunutou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eocénní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flyšovou vrásou masivů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Nanosu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Hrušice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. V období druhohorní křídy (koncem stupně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cenoman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) začala v důsledku tektonického výzdvihu paleogeografická diferenciace terénu. Podle výzkumů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Gospodariče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(1976) jsou jeskynní chodby rozvinuty ve svrchnokřídovém (turon,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senon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) vápenci. Nejnižší litologický člen v turonských vrstvách představuje 60 metrů mocný horizont vápence s čočkami a vrstvami rohovců. Nad ním je 100 metrů mocný nevrstevnatý vápenec a zbytek do 300 metrů mocných turonských vrstev doplňuje vrstevnatý vápenec. Bez výrazné hranice přecházejí tyto vrstvy do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senonských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. Mocnost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senonských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vápenců je nejméně 500 metrů. Stratigrafický profil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postojnských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vrstev si může návštěvník prohlédnout v nově otevřené expozici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speleobiologické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stanice (slov.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Speleobiološka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postaja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PROTEUS) v sousedství vchodu do hlavní </w:t>
      </w:r>
      <w:proofErr w:type="spellStart"/>
      <w:r w:rsidRPr="00291C62">
        <w:rPr>
          <w:rFonts w:ascii="Times New Roman" w:hAnsi="Times New Roman" w:cs="Times New Roman"/>
          <w:sz w:val="24"/>
          <w:szCs w:val="24"/>
        </w:rPr>
        <w:t>Postoj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291C62">
        <w:rPr>
          <w:rFonts w:ascii="Times New Roman" w:hAnsi="Times New Roman" w:cs="Times New Roman"/>
          <w:sz w:val="24"/>
          <w:szCs w:val="24"/>
        </w:rPr>
        <w:t>nské</w:t>
      </w:r>
      <w:proofErr w:type="spellEnd"/>
      <w:r w:rsidRPr="00291C62">
        <w:rPr>
          <w:rFonts w:ascii="Times New Roman" w:hAnsi="Times New Roman" w:cs="Times New Roman"/>
          <w:sz w:val="24"/>
          <w:szCs w:val="24"/>
        </w:rPr>
        <w:t xml:space="preserve"> jeskyně. Dále je tam veřejnosti zpřístupněna multimediální projekce o krasu a životě v podzemí a vivárium. </w:t>
      </w:r>
    </w:p>
    <w:sectPr w:rsidR="00291C62" w:rsidRPr="00291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C62"/>
    <w:rsid w:val="00291C62"/>
    <w:rsid w:val="0071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F4597"/>
  <w15:chartTrackingRefBased/>
  <w15:docId w15:val="{87A9BF6D-C14E-41A8-BB02-20FB0BF20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512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1</cp:revision>
  <dcterms:created xsi:type="dcterms:W3CDTF">2023-07-03T10:11:00Z</dcterms:created>
  <dcterms:modified xsi:type="dcterms:W3CDTF">2023-07-03T10:15:00Z</dcterms:modified>
</cp:coreProperties>
</file>