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6473" w14:textId="58FD41EB" w:rsidR="00396CDA" w:rsidRPr="00396CDA" w:rsidRDefault="00396CDA" w:rsidP="00396C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CDA">
        <w:rPr>
          <w:rFonts w:ascii="Times New Roman" w:hAnsi="Times New Roman" w:cs="Times New Roman"/>
          <w:b/>
          <w:bCs/>
          <w:sz w:val="24"/>
          <w:szCs w:val="24"/>
        </w:rPr>
        <w:t>Proveďte komplexní rozbor následujících souvětí: zakreslete plošný graf, vyznačte poměry mezi souřadně spojenými větami a druhy vedlejších vět.</w:t>
      </w:r>
    </w:p>
    <w:p w14:paraId="7AC0AB8D" w14:textId="49E6E7E0" w:rsidR="00396CDA" w:rsidRDefault="00396CDA" w:rsidP="00396CDA">
      <w:pPr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14:paraId="4C1B15C3" w14:textId="77777777" w:rsidR="00C63302" w:rsidRDefault="00C63302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344FB" w14:textId="6FC849B5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Červená značka směřuje k Rožmberku podél Zlaté stoky, slavného díla Štěpánka Netolického, a nakonec vás dovede až na zmíněnou hráz, na níž se každoročně schází nejvíc návštěvníků při pravidelném výlovu.</w:t>
      </w:r>
    </w:p>
    <w:p w14:paraId="608A321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0AF8AB2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V tomto mlýně se mouka mlela ještě před čtvrt stoletím a dnes je stavba unikátní otázkou původní mlynářské techniky, kterou ve většině jiných mlýnů nahradily modernější stroje.</w:t>
      </w:r>
    </w:p>
    <w:p w14:paraId="5968A44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C82412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14:paraId="2DB4BB2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C0B260D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Psi sice ve dne nikdy neštěkají, dokud je cizinec od dvora vzdálen, ale rozštěkají se jako zběsilí, jakmile by chtěl vniknout do dvora, a neumlknou, dokud je někdo z našich lidí neokřikne.</w:t>
      </w:r>
    </w:p>
    <w:p w14:paraId="097D92E1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F9E3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14:paraId="317879F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631A5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Samozřejmě existovaly na Zemi živočišné druhy, které zmizely, aniž bychom si jich povšimli, ale není jich tak mnoho, jak si mnozí myslí.</w:t>
      </w:r>
    </w:p>
    <w:p w14:paraId="3DB590AD" w14:textId="3F1392F8" w:rsidR="00347386" w:rsidRDefault="00347386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D37FB0D" w14:textId="77777777" w:rsidR="00C63302" w:rsidRDefault="00C63302" w:rsidP="00C63302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 xml:space="preserve">Jisté je, že kaple byla v původním gotickém hradu věží, a noví vlastníci, </w:t>
      </w:r>
      <w:proofErr w:type="spellStart"/>
      <w:r w:rsidRPr="00963F87">
        <w:rPr>
          <w:rFonts w:ascii="Times New Roman" w:hAnsi="Times New Roman" w:cs="Times New Roman"/>
          <w:sz w:val="24"/>
          <w:szCs w:val="24"/>
        </w:rPr>
        <w:t>Pernštejnové</w:t>
      </w:r>
      <w:proofErr w:type="spellEnd"/>
      <w:r w:rsidRPr="00963F87">
        <w:rPr>
          <w:rFonts w:ascii="Times New Roman" w:hAnsi="Times New Roman" w:cs="Times New Roman"/>
          <w:sz w:val="24"/>
          <w:szCs w:val="24"/>
        </w:rPr>
        <w:t>, využili torza této věže, jež ztratila svůj vojenský smysl, když na přelomu 15. a 16. století přestavovali hrad na renesanční zámek a přetvořili kapli na svatostánek.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CF9FBA6" w14:textId="77777777" w:rsidR="00C63302" w:rsidRDefault="00C63302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2A32A60" w14:textId="107B5C03" w:rsidR="00560C58" w:rsidRDefault="008E61DC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="00560C58">
        <w:rPr>
          <w:rFonts w:ascii="Times New Roman" w:hAnsi="Times New Roman" w:cs="Times New Roman"/>
          <w:snapToGrid w:val="0"/>
          <w:sz w:val="24"/>
          <w:szCs w:val="24"/>
        </w:rPr>
        <w:t>rotože celý areál prošel počátkem tisíciletí kompletní rekonstrukcí, která pečlivě dodržela jeho původní vzhled, můžeme se při návštěvě těšit na tradiční atmosféru, která se z našeho venkova už pomalu</w:t>
      </w:r>
      <w:r w:rsidR="00560C58">
        <w:rPr>
          <w:rFonts w:ascii="Times New Roman" w:hAnsi="Times New Roman" w:cs="Times New Roman"/>
          <w:sz w:val="24"/>
          <w:szCs w:val="24"/>
        </w:rPr>
        <w:t xml:space="preserve"> </w:t>
      </w:r>
      <w:r w:rsidR="00560C58">
        <w:rPr>
          <w:rFonts w:ascii="Times New Roman" w:hAnsi="Times New Roman" w:cs="Times New Roman"/>
          <w:snapToGrid w:val="0"/>
          <w:sz w:val="24"/>
          <w:szCs w:val="24"/>
        </w:rPr>
        <w:t>vytrácí.</w:t>
      </w:r>
    </w:p>
    <w:p w14:paraId="36B8C18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69330BF" w14:textId="39BC4905" w:rsidR="00560C58" w:rsidRPr="00963F87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Stavba je také zmíněna roku 1569 v urbáři strakonické johanitské komendy či v berní rule (tj. soupisu daňových povinností) Českého království z roku 1654, v níž jsou uvedeny zajímavé podrobnosti, například že zde hospodařil Tomáš Mlynář, že objekt měl stejně jako dnes jedno kolo a že k němu patřilo také 16 strychů polí, šest kusů hovězího dobytka, dva tažní voli, čtyři ovce a dvě kozy.</w:t>
      </w:r>
      <w:r w:rsidR="00E72B1E"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sectPr w:rsidR="00560C58" w:rsidRPr="0096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02"/>
    <w:rsid w:val="002D1B5D"/>
    <w:rsid w:val="00347386"/>
    <w:rsid w:val="00396CDA"/>
    <w:rsid w:val="00560C58"/>
    <w:rsid w:val="006907E9"/>
    <w:rsid w:val="00811830"/>
    <w:rsid w:val="008A31C6"/>
    <w:rsid w:val="008E61DC"/>
    <w:rsid w:val="00C63302"/>
    <w:rsid w:val="00D14C9E"/>
    <w:rsid w:val="00DA5602"/>
    <w:rsid w:val="00E72B1E"/>
    <w:rsid w:val="00E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9ABB"/>
  <w15:docId w15:val="{3937EF7A-68A6-4E30-AD76-379FA373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9</cp:revision>
  <dcterms:created xsi:type="dcterms:W3CDTF">2019-11-01T13:30:00Z</dcterms:created>
  <dcterms:modified xsi:type="dcterms:W3CDTF">2023-04-03T15:14:00Z</dcterms:modified>
</cp:coreProperties>
</file>