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74A34" w14:textId="75EED13F" w:rsidR="00546940" w:rsidRPr="0088514A" w:rsidRDefault="0026341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514A">
        <w:rPr>
          <w:rFonts w:ascii="Times New Roman" w:hAnsi="Times New Roman" w:cs="Times New Roman"/>
          <w:b/>
          <w:bCs/>
          <w:sz w:val="28"/>
          <w:szCs w:val="28"/>
          <w:u w:val="single"/>
        </w:rPr>
        <w:t>Kyjevská Rus</w:t>
      </w:r>
    </w:p>
    <w:p w14:paraId="65DE5864" w14:textId="7819EA47" w:rsidR="00263412" w:rsidRPr="007A19A1" w:rsidRDefault="00263412">
      <w:pPr>
        <w:rPr>
          <w:rFonts w:ascii="Times New Roman" w:hAnsi="Times New Roman" w:cs="Times New Roman"/>
          <w:sz w:val="28"/>
          <w:szCs w:val="28"/>
        </w:rPr>
      </w:pPr>
      <w:r w:rsidRPr="007A19A1">
        <w:rPr>
          <w:rFonts w:ascii="Times New Roman" w:hAnsi="Times New Roman" w:cs="Times New Roman"/>
          <w:sz w:val="28"/>
          <w:szCs w:val="28"/>
        </w:rPr>
        <w:t xml:space="preserve">Původní sídla Slovanů –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sev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A19A1">
        <w:rPr>
          <w:rFonts w:ascii="Times New Roman" w:hAnsi="Times New Roman" w:cs="Times New Roman"/>
          <w:sz w:val="28"/>
          <w:szCs w:val="28"/>
        </w:rPr>
        <w:t>Karpaty?,</w:t>
      </w:r>
      <w:proofErr w:type="gramEnd"/>
      <w:r w:rsidRPr="007A19A1">
        <w:rPr>
          <w:rFonts w:ascii="Times New Roman" w:hAnsi="Times New Roman" w:cs="Times New Roman"/>
          <w:sz w:val="28"/>
          <w:szCs w:val="28"/>
        </w:rPr>
        <w:t xml:space="preserve"> Velkopolsko?, dle archeologie mezi Dvinou a Dněprem</w:t>
      </w:r>
    </w:p>
    <w:p w14:paraId="153D9690" w14:textId="0594C46E" w:rsidR="00263412" w:rsidRPr="007A19A1" w:rsidRDefault="00263412">
      <w:pPr>
        <w:rPr>
          <w:rFonts w:ascii="Times New Roman" w:hAnsi="Times New Roman" w:cs="Times New Roman"/>
          <w:sz w:val="28"/>
          <w:szCs w:val="28"/>
        </w:rPr>
      </w:pPr>
      <w:r w:rsidRPr="007A19A1">
        <w:rPr>
          <w:rFonts w:ascii="Times New Roman" w:hAnsi="Times New Roman" w:cs="Times New Roman"/>
          <w:sz w:val="28"/>
          <w:szCs w:val="28"/>
        </w:rPr>
        <w:t xml:space="preserve">Posuny v rámci stěhování národů ve 4.-5. století, Ti, co zůstali na středním toku Dněpru – Slované východní. Kmenová osídlení, z pozdější doby známo cca 10 východoslovanských kmenů: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Poljané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drevljané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Volyňané</w:t>
      </w:r>
      <w:proofErr w:type="spellEnd"/>
      <w:proofErr w:type="gramStart"/>
      <w:r w:rsidRPr="007A19A1">
        <w:rPr>
          <w:rFonts w:ascii="Times New Roman" w:hAnsi="Times New Roman" w:cs="Times New Roman"/>
          <w:sz w:val="28"/>
          <w:szCs w:val="28"/>
        </w:rPr>
        <w:t>, ,</w:t>
      </w:r>
      <w:proofErr w:type="gramEnd"/>
      <w:r w:rsidRPr="007A1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Severjané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Poločané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Dregoviči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Kriviči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Slověné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 novgorodští. Na území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cac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 600 tis. Km2 jich žilo </w:t>
      </w:r>
      <w:proofErr w:type="gramStart"/>
      <w:r w:rsidRPr="007A19A1">
        <w:rPr>
          <w:rFonts w:ascii="Times New Roman" w:hAnsi="Times New Roman" w:cs="Times New Roman"/>
          <w:sz w:val="28"/>
          <w:szCs w:val="28"/>
        </w:rPr>
        <w:t>700 – 800</w:t>
      </w:r>
      <w:proofErr w:type="gramEnd"/>
      <w:r w:rsidRPr="007A19A1">
        <w:rPr>
          <w:rFonts w:ascii="Times New Roman" w:hAnsi="Times New Roman" w:cs="Times New Roman"/>
          <w:sz w:val="28"/>
          <w:szCs w:val="28"/>
        </w:rPr>
        <w:t xml:space="preserve"> tis. (7. st.) </w:t>
      </w:r>
    </w:p>
    <w:p w14:paraId="374071D3" w14:textId="010CDA8D" w:rsidR="00263412" w:rsidRPr="007A19A1" w:rsidRDefault="00263412">
      <w:pPr>
        <w:rPr>
          <w:rFonts w:ascii="Times New Roman" w:hAnsi="Times New Roman" w:cs="Times New Roman"/>
          <w:sz w:val="28"/>
          <w:szCs w:val="28"/>
        </w:rPr>
      </w:pPr>
      <w:r w:rsidRPr="007A19A1">
        <w:rPr>
          <w:rFonts w:ascii="Times New Roman" w:hAnsi="Times New Roman" w:cs="Times New Roman"/>
          <w:sz w:val="28"/>
          <w:szCs w:val="28"/>
        </w:rPr>
        <w:t>Základním obydlím jim byla polozemnice, věnovali se zemědělství a chovu dobytka, lovu ryb.</w:t>
      </w:r>
    </w:p>
    <w:p w14:paraId="6529142F" w14:textId="29C72D3C" w:rsidR="00263412" w:rsidRPr="007A19A1" w:rsidRDefault="00263412">
      <w:pPr>
        <w:rPr>
          <w:rFonts w:ascii="Times New Roman" w:hAnsi="Times New Roman" w:cs="Times New Roman"/>
          <w:sz w:val="28"/>
          <w:szCs w:val="28"/>
        </w:rPr>
      </w:pPr>
      <w:r w:rsidRPr="007A19A1">
        <w:rPr>
          <w:rFonts w:ascii="Times New Roman" w:hAnsi="Times New Roman" w:cs="Times New Roman"/>
          <w:sz w:val="28"/>
          <w:szCs w:val="28"/>
        </w:rPr>
        <w:t xml:space="preserve">Dněpr –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význ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>. obchodní tepna spojující Balt a Černé moře – cesta z 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Varjag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greki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 – vznikaly obchodní osady</w:t>
      </w:r>
    </w:p>
    <w:p w14:paraId="591F124A" w14:textId="7BAF9EAE" w:rsidR="00263412" w:rsidRPr="007A19A1" w:rsidRDefault="00263412">
      <w:pPr>
        <w:rPr>
          <w:rFonts w:ascii="Times New Roman" w:hAnsi="Times New Roman" w:cs="Times New Roman"/>
          <w:sz w:val="28"/>
          <w:szCs w:val="28"/>
        </w:rPr>
      </w:pPr>
      <w:r w:rsidRPr="007A19A1">
        <w:rPr>
          <w:rFonts w:ascii="Times New Roman" w:hAnsi="Times New Roman" w:cs="Times New Roman"/>
          <w:sz w:val="28"/>
          <w:szCs w:val="28"/>
        </w:rPr>
        <w:t xml:space="preserve">Náboženství – pohané, hlavním hromovládný Perun, dále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Dažbog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 – bůh Slunce, ale třeba Radegast se tam nepřipomíná</w:t>
      </w:r>
      <w:r w:rsidR="00DA256E" w:rsidRPr="007A19A1">
        <w:rPr>
          <w:rFonts w:ascii="Times New Roman" w:hAnsi="Times New Roman" w:cs="Times New Roman"/>
          <w:sz w:val="28"/>
          <w:szCs w:val="28"/>
        </w:rPr>
        <w:t>. K pohanským zvykům patřilo i zabíjení děti s vadou nebo starých a těžce nemocných.</w:t>
      </w:r>
    </w:p>
    <w:p w14:paraId="1B676616" w14:textId="077071A4" w:rsidR="00DA256E" w:rsidRPr="007A19A1" w:rsidRDefault="00DA256E">
      <w:pPr>
        <w:rPr>
          <w:rFonts w:ascii="Times New Roman" w:hAnsi="Times New Roman" w:cs="Times New Roman"/>
          <w:sz w:val="28"/>
          <w:szCs w:val="28"/>
        </w:rPr>
      </w:pPr>
      <w:r w:rsidRPr="007A19A1">
        <w:rPr>
          <w:rFonts w:ascii="Times New Roman" w:hAnsi="Times New Roman" w:cs="Times New Roman"/>
          <w:sz w:val="28"/>
          <w:szCs w:val="28"/>
        </w:rPr>
        <w:t xml:space="preserve">Na tomto území se objevují Normani, zvaní u Slovanů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Varjagové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>, v 9. st. ovládli Novgorod.</w:t>
      </w:r>
    </w:p>
    <w:p w14:paraId="7FC45DDE" w14:textId="3964A1B8" w:rsidR="00DA256E" w:rsidRPr="007A19A1" w:rsidRDefault="00DA256E">
      <w:pPr>
        <w:rPr>
          <w:rFonts w:ascii="Times New Roman" w:hAnsi="Times New Roman" w:cs="Times New Roman"/>
          <w:sz w:val="28"/>
          <w:szCs w:val="28"/>
        </w:rPr>
      </w:pPr>
      <w:r w:rsidRPr="007A19A1">
        <w:rPr>
          <w:rFonts w:ascii="Times New Roman" w:hAnsi="Times New Roman" w:cs="Times New Roman"/>
          <w:sz w:val="28"/>
          <w:szCs w:val="28"/>
        </w:rPr>
        <w:t xml:space="preserve">V 10. st. – Balt =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Varjažské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 moře, Černé (Pontské) = Ruské, protože v 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P</w:t>
      </w:r>
      <w:r w:rsidR="0088514A">
        <w:rPr>
          <w:rFonts w:ascii="Times New Roman" w:hAnsi="Times New Roman" w:cs="Times New Roman"/>
          <w:sz w:val="28"/>
          <w:szCs w:val="28"/>
        </w:rPr>
        <w:t>o</w:t>
      </w:r>
      <w:r w:rsidRPr="007A19A1">
        <w:rPr>
          <w:rFonts w:ascii="Times New Roman" w:hAnsi="Times New Roman" w:cs="Times New Roman"/>
          <w:sz w:val="28"/>
          <w:szCs w:val="28"/>
        </w:rPr>
        <w:t>dněpří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Varjagům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 říkalo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Ruotsi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 – Rusové. S dnešními Rusy jen společné jméno. Slované to nebyli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Nebyli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 pozváni, přišli sami, byli to válečníci a dobyvatelé, ovládali dálkový obchod.</w:t>
      </w:r>
    </w:p>
    <w:p w14:paraId="068A0A0A" w14:textId="649CE03D" w:rsidR="00DA256E" w:rsidRPr="007A19A1" w:rsidRDefault="00DA256E">
      <w:pPr>
        <w:rPr>
          <w:rFonts w:ascii="Times New Roman" w:hAnsi="Times New Roman" w:cs="Times New Roman"/>
          <w:sz w:val="28"/>
          <w:szCs w:val="28"/>
        </w:rPr>
      </w:pPr>
      <w:r w:rsidRPr="007A19A1">
        <w:rPr>
          <w:rFonts w:ascii="Times New Roman" w:hAnsi="Times New Roman" w:cs="Times New Roman"/>
          <w:sz w:val="28"/>
          <w:szCs w:val="28"/>
        </w:rPr>
        <w:t>Dle letopisce</w:t>
      </w:r>
      <w:r w:rsidR="002E2918" w:rsidRPr="007A19A1">
        <w:rPr>
          <w:rFonts w:ascii="Times New Roman" w:hAnsi="Times New Roman" w:cs="Times New Roman"/>
          <w:sz w:val="28"/>
          <w:szCs w:val="28"/>
        </w:rPr>
        <w:t xml:space="preserve"> Nestor</w:t>
      </w:r>
      <w:r w:rsidR="0088514A">
        <w:rPr>
          <w:rFonts w:ascii="Times New Roman" w:hAnsi="Times New Roman" w:cs="Times New Roman"/>
          <w:sz w:val="28"/>
          <w:szCs w:val="28"/>
        </w:rPr>
        <w:t>a</w:t>
      </w:r>
      <w:r w:rsidR="002E2918" w:rsidRPr="007A19A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2E2918" w:rsidRPr="007A19A1">
        <w:rPr>
          <w:rFonts w:ascii="Times New Roman" w:hAnsi="Times New Roman" w:cs="Times New Roman"/>
          <w:sz w:val="28"/>
          <w:szCs w:val="28"/>
        </w:rPr>
        <w:t>Povest</w:t>
      </w:r>
      <w:proofErr w:type="spellEnd"/>
      <w:r w:rsidR="002E2918" w:rsidRPr="007A1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2918" w:rsidRPr="007A19A1">
        <w:rPr>
          <w:rFonts w:ascii="Times New Roman" w:hAnsi="Times New Roman" w:cs="Times New Roman"/>
          <w:sz w:val="28"/>
          <w:szCs w:val="28"/>
        </w:rPr>
        <w:t>vremenych</w:t>
      </w:r>
      <w:proofErr w:type="spellEnd"/>
      <w:r w:rsidR="002E2918" w:rsidRPr="007A19A1">
        <w:rPr>
          <w:rFonts w:ascii="Times New Roman" w:hAnsi="Times New Roman" w:cs="Times New Roman"/>
          <w:sz w:val="28"/>
          <w:szCs w:val="28"/>
        </w:rPr>
        <w:t xml:space="preserve"> let (12. st.)</w:t>
      </w:r>
      <w:r w:rsidRPr="007A19A1">
        <w:rPr>
          <w:rFonts w:ascii="Times New Roman" w:hAnsi="Times New Roman" w:cs="Times New Roman"/>
          <w:sz w:val="28"/>
          <w:szCs w:val="28"/>
        </w:rPr>
        <w:t xml:space="preserve"> jejich příběh začíná k roku 862. Normanský náčelník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Rjurik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Hrörekr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) se tehdy zmocnil Novgorodu a vyslal ke Kyjevu své družiníky,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Askolda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Diru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. Příběhy idealizovány, ale je zřejmé, že východní Slované </w:t>
      </w:r>
      <w:r w:rsidR="002E2918" w:rsidRPr="007A19A1">
        <w:rPr>
          <w:rFonts w:ascii="Times New Roman" w:hAnsi="Times New Roman" w:cs="Times New Roman"/>
          <w:sz w:val="28"/>
          <w:szCs w:val="28"/>
        </w:rPr>
        <w:t xml:space="preserve">se stali obětí vpádu Normanů. Na počátku dějin východních Slovanů tak stojí </w:t>
      </w:r>
      <w:proofErr w:type="spellStart"/>
      <w:r w:rsidR="002E2918" w:rsidRPr="007A19A1">
        <w:rPr>
          <w:rFonts w:ascii="Times New Roman" w:hAnsi="Times New Roman" w:cs="Times New Roman"/>
          <w:sz w:val="28"/>
          <w:szCs w:val="28"/>
        </w:rPr>
        <w:t>Varjagové</w:t>
      </w:r>
      <w:proofErr w:type="spellEnd"/>
      <w:r w:rsidR="002E2918" w:rsidRPr="007A19A1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2E2918" w:rsidRPr="007A19A1">
        <w:rPr>
          <w:rFonts w:ascii="Times New Roman" w:hAnsi="Times New Roman" w:cs="Times New Roman"/>
          <w:sz w:val="28"/>
          <w:szCs w:val="28"/>
        </w:rPr>
        <w:t>Rjurik</w:t>
      </w:r>
      <w:proofErr w:type="spellEnd"/>
      <w:r w:rsidR="002E2918" w:rsidRPr="007A19A1">
        <w:rPr>
          <w:rFonts w:ascii="Times New Roman" w:hAnsi="Times New Roman" w:cs="Times New Roman"/>
          <w:sz w:val="28"/>
          <w:szCs w:val="28"/>
        </w:rPr>
        <w:t>, kteří i vládnou (Rurikovci), ale postupně se asimilovali.</w:t>
      </w:r>
    </w:p>
    <w:p w14:paraId="48471F6F" w14:textId="13277388" w:rsidR="002E2918" w:rsidRPr="007A19A1" w:rsidRDefault="002E2918">
      <w:pPr>
        <w:rPr>
          <w:rFonts w:ascii="Times New Roman" w:hAnsi="Times New Roman" w:cs="Times New Roman"/>
          <w:sz w:val="28"/>
          <w:szCs w:val="28"/>
        </w:rPr>
      </w:pPr>
      <w:r w:rsidRPr="007A19A1">
        <w:rPr>
          <w:rFonts w:ascii="Times New Roman" w:hAnsi="Times New Roman" w:cs="Times New Roman"/>
          <w:sz w:val="28"/>
          <w:szCs w:val="28"/>
        </w:rPr>
        <w:t xml:space="preserve">Nestorův letopis, zákoník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Ruskaja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 Pravda a Slovo o pluku Igorově (pochybnosti o pravosti) – téměř jediné prameny k počátkům východních Slovanů. Je tam zpráva o přijetí křesťanství, ale Nest</w:t>
      </w:r>
      <w:r w:rsidR="0088514A">
        <w:rPr>
          <w:rFonts w:ascii="Times New Roman" w:hAnsi="Times New Roman" w:cs="Times New Roman"/>
          <w:sz w:val="28"/>
          <w:szCs w:val="28"/>
        </w:rPr>
        <w:t>o</w:t>
      </w:r>
      <w:r w:rsidRPr="007A19A1">
        <w:rPr>
          <w:rFonts w:ascii="Times New Roman" w:hAnsi="Times New Roman" w:cs="Times New Roman"/>
          <w:sz w:val="28"/>
          <w:szCs w:val="28"/>
        </w:rPr>
        <w:t>r zachycuje třeba i smrt sv. Václava (byl uctíván na Kyjevské Rusi)</w:t>
      </w:r>
    </w:p>
    <w:p w14:paraId="28434313" w14:textId="7A5614D1" w:rsidR="002E2918" w:rsidRPr="007A19A1" w:rsidRDefault="002E2918">
      <w:pPr>
        <w:rPr>
          <w:rFonts w:ascii="Times New Roman" w:hAnsi="Times New Roman" w:cs="Times New Roman"/>
          <w:sz w:val="28"/>
          <w:szCs w:val="28"/>
        </w:rPr>
      </w:pPr>
      <w:r w:rsidRPr="007A19A1">
        <w:rPr>
          <w:rFonts w:ascii="Times New Roman" w:hAnsi="Times New Roman" w:cs="Times New Roman"/>
          <w:sz w:val="28"/>
          <w:szCs w:val="28"/>
        </w:rPr>
        <w:t xml:space="preserve">První Rurikovci – sídla u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Ilme</w:t>
      </w:r>
      <w:r w:rsidR="0088514A">
        <w:rPr>
          <w:rFonts w:ascii="Times New Roman" w:hAnsi="Times New Roman" w:cs="Times New Roman"/>
          <w:sz w:val="28"/>
          <w:szCs w:val="28"/>
        </w:rPr>
        <w:t>n</w:t>
      </w:r>
      <w:r w:rsidRPr="007A19A1">
        <w:rPr>
          <w:rFonts w:ascii="Times New Roman" w:hAnsi="Times New Roman" w:cs="Times New Roman"/>
          <w:sz w:val="28"/>
          <w:szCs w:val="28"/>
        </w:rPr>
        <w:t>ského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 jezera a rozšiřovali svou moc směr</w:t>
      </w:r>
      <w:r w:rsidR="0088514A">
        <w:rPr>
          <w:rFonts w:ascii="Times New Roman" w:hAnsi="Times New Roman" w:cs="Times New Roman"/>
          <w:sz w:val="28"/>
          <w:szCs w:val="28"/>
        </w:rPr>
        <w:t>em na</w:t>
      </w:r>
      <w:r w:rsidRPr="007A19A1">
        <w:rPr>
          <w:rFonts w:ascii="Times New Roman" w:hAnsi="Times New Roman" w:cs="Times New Roman"/>
          <w:sz w:val="28"/>
          <w:szCs w:val="28"/>
        </w:rPr>
        <w:t xml:space="preserve"> Kyjev.</w:t>
      </w:r>
    </w:p>
    <w:p w14:paraId="6E6E2FED" w14:textId="6B87DE81" w:rsidR="002E2918" w:rsidRPr="007A19A1" w:rsidRDefault="002E2918">
      <w:pPr>
        <w:rPr>
          <w:rFonts w:ascii="Times New Roman" w:hAnsi="Times New Roman" w:cs="Times New Roman"/>
          <w:sz w:val="28"/>
          <w:szCs w:val="28"/>
        </w:rPr>
      </w:pPr>
      <w:r w:rsidRPr="007A19A1">
        <w:rPr>
          <w:rFonts w:ascii="Times New Roman" w:hAnsi="Times New Roman" w:cs="Times New Roman"/>
          <w:sz w:val="28"/>
          <w:szCs w:val="28"/>
        </w:rPr>
        <w:lastRenderedPageBreak/>
        <w:t xml:space="preserve">Oleg (879-912), Igor (912-945), Svjatoslav (945-972),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Jaropolk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 a sv. Vladimír (980-1015) – vládci, kolem kterých byla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varjažská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 družina, z níž se postupně vyčlenili „knížecí muži“ – bojaři, ostatní pak menší muži – čeleď.</w:t>
      </w:r>
    </w:p>
    <w:p w14:paraId="42A3EEFB" w14:textId="3DD7C4B2" w:rsidR="002E2918" w:rsidRPr="007A19A1" w:rsidRDefault="002E2918">
      <w:pPr>
        <w:rPr>
          <w:rFonts w:ascii="Times New Roman" w:hAnsi="Times New Roman" w:cs="Times New Roman"/>
          <w:sz w:val="28"/>
          <w:szCs w:val="28"/>
        </w:rPr>
      </w:pPr>
      <w:r w:rsidRPr="007A19A1">
        <w:rPr>
          <w:rFonts w:ascii="Times New Roman" w:hAnsi="Times New Roman" w:cs="Times New Roman"/>
          <w:sz w:val="28"/>
          <w:szCs w:val="28"/>
        </w:rPr>
        <w:t xml:space="preserve">Panovník a jeho družina chodili po lidech a vybírali daně – tzv.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poljudje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), postupně také vsi a města – daň =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mir</w:t>
      </w:r>
      <w:proofErr w:type="spellEnd"/>
      <w:r w:rsidR="007A19A1" w:rsidRPr="007A19A1">
        <w:rPr>
          <w:rFonts w:ascii="Times New Roman" w:hAnsi="Times New Roman" w:cs="Times New Roman"/>
          <w:sz w:val="28"/>
          <w:szCs w:val="28"/>
        </w:rPr>
        <w:t>. Peníze – razili se mince v Kyjevě 10. st., ale také arabské dirhamy od kupců, daň se vybírala také v kožešinách, medu, vosku a obilí.</w:t>
      </w:r>
    </w:p>
    <w:p w14:paraId="19A1A753" w14:textId="05D4B2BE" w:rsidR="007A19A1" w:rsidRPr="007A19A1" w:rsidRDefault="007A19A1">
      <w:pPr>
        <w:rPr>
          <w:rFonts w:ascii="Times New Roman" w:hAnsi="Times New Roman" w:cs="Times New Roman"/>
          <w:sz w:val="28"/>
          <w:szCs w:val="28"/>
        </w:rPr>
      </w:pPr>
      <w:r w:rsidRPr="007A19A1">
        <w:rPr>
          <w:rFonts w:ascii="Times New Roman" w:hAnsi="Times New Roman" w:cs="Times New Roman"/>
          <w:sz w:val="28"/>
          <w:szCs w:val="28"/>
        </w:rPr>
        <w:t xml:space="preserve">Naturální daň se vozila na lodicích – z jednoho kusu dřeva, když se Dněpr otevřel (odpluly ledy). Na dolním Dněpru nebezpečí – </w:t>
      </w:r>
      <w:proofErr w:type="spellStart"/>
      <w:r w:rsidRPr="007A19A1">
        <w:rPr>
          <w:rFonts w:ascii="Times New Roman" w:hAnsi="Times New Roman" w:cs="Times New Roman"/>
          <w:sz w:val="28"/>
          <w:szCs w:val="28"/>
        </w:rPr>
        <w:t>Pečeněhové</w:t>
      </w:r>
      <w:proofErr w:type="spellEnd"/>
      <w:r w:rsidRPr="007A19A1">
        <w:rPr>
          <w:rFonts w:ascii="Times New Roman" w:hAnsi="Times New Roman" w:cs="Times New Roman"/>
          <w:sz w:val="28"/>
          <w:szCs w:val="28"/>
        </w:rPr>
        <w:t xml:space="preserve"> – živili se přepadáním karavan i městeček kyjevských knížat.</w:t>
      </w:r>
    </w:p>
    <w:p w14:paraId="4BD9DA8B" w14:textId="5F70E9EA" w:rsidR="007A19A1" w:rsidRDefault="007A19A1">
      <w:pPr>
        <w:rPr>
          <w:rFonts w:ascii="Times New Roman" w:hAnsi="Times New Roman" w:cs="Times New Roman"/>
          <w:sz w:val="28"/>
          <w:szCs w:val="28"/>
        </w:rPr>
      </w:pPr>
      <w:r w:rsidRPr="007A19A1">
        <w:rPr>
          <w:rFonts w:ascii="Times New Roman" w:hAnsi="Times New Roman" w:cs="Times New Roman"/>
          <w:sz w:val="28"/>
          <w:szCs w:val="28"/>
        </w:rPr>
        <w:t>Definitivně je porazil až Jaroslav Moudrý.</w:t>
      </w:r>
    </w:p>
    <w:p w14:paraId="09CAA402" w14:textId="566FDA3F" w:rsidR="007A19A1" w:rsidRDefault="007A19A1">
      <w:pPr>
        <w:rPr>
          <w:rFonts w:ascii="Times New Roman" w:hAnsi="Times New Roman" w:cs="Times New Roman"/>
          <w:sz w:val="28"/>
          <w:szCs w:val="28"/>
        </w:rPr>
      </w:pPr>
      <w:r w:rsidRPr="0088514A">
        <w:rPr>
          <w:rFonts w:ascii="Times New Roman" w:hAnsi="Times New Roman" w:cs="Times New Roman"/>
          <w:b/>
          <w:bCs/>
          <w:sz w:val="28"/>
          <w:szCs w:val="28"/>
        </w:rPr>
        <w:t>Přijetí křesťanství – 988</w:t>
      </w:r>
      <w:r>
        <w:rPr>
          <w:rFonts w:ascii="Times New Roman" w:hAnsi="Times New Roman" w:cs="Times New Roman"/>
          <w:sz w:val="28"/>
          <w:szCs w:val="28"/>
        </w:rPr>
        <w:t xml:space="preserve"> – nejvýznamnější událost v dějinách </w:t>
      </w:r>
      <w:proofErr w:type="spellStart"/>
      <w:r>
        <w:rPr>
          <w:rFonts w:ascii="Times New Roman" w:hAnsi="Times New Roman" w:cs="Times New Roman"/>
          <w:sz w:val="28"/>
          <w:szCs w:val="28"/>
        </w:rPr>
        <w:t>kyjevsko</w:t>
      </w:r>
      <w:proofErr w:type="spellEnd"/>
      <w:r w:rsidR="008851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novgorodské Rusi, za velkého knížete Vladimíra, později pravoslavnou církví prohlášen za svatého, přesto, že měl ke svatosti daleko – trůnu se zmocnil po vraždě bratra, měl dva harémy s 500 ženami.</w:t>
      </w:r>
    </w:p>
    <w:p w14:paraId="5AE6130B" w14:textId="7B8D8DFC" w:rsidR="007A19A1" w:rsidRDefault="007A1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Přijetí nové víry – dlouhodobý proces, pohanství zvláště na venkově dlouho přetrvávalo. Křesťané už dříve mnozí družiníci</w:t>
      </w:r>
      <w:r w:rsidR="00947F54">
        <w:rPr>
          <w:rFonts w:ascii="Times New Roman" w:hAnsi="Times New Roman" w:cs="Times New Roman"/>
          <w:sz w:val="28"/>
          <w:szCs w:val="28"/>
        </w:rPr>
        <w:t xml:space="preserve"> a také matka Vladimíra, kněžna Olga. A v Kyjevě, kdy stál na posvátném pahorku Perun se níže nacházely i křesťanské svatyně.</w:t>
      </w:r>
    </w:p>
    <w:p w14:paraId="008CED78" w14:textId="073A9C04" w:rsidR="00947F54" w:rsidRDefault="00947F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Dle Nestora se Vladimír rozhodoval mezi katolictvím, judaismem, islámem a křesťanstvím z Byzance. Důvod prostý – téměř všechny cesty z Kyjevské Rusi vedly do Byzance – geografické předurčení a také sňatky. Vladimír chtěl princeznu Annu, sestru byzantského císaře </w:t>
      </w:r>
      <w:proofErr w:type="spellStart"/>
      <w:r>
        <w:rPr>
          <w:rFonts w:ascii="Times New Roman" w:hAnsi="Times New Roman" w:cs="Times New Roman"/>
          <w:sz w:val="28"/>
          <w:szCs w:val="28"/>
        </w:rPr>
        <w:t>Basilea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II. Byzanc potřebovala t</w:t>
      </w:r>
      <w:r w:rsidR="0088514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ké pomoc – souhlasila.</w:t>
      </w:r>
    </w:p>
    <w:p w14:paraId="13FDAD12" w14:textId="6E7FF328" w:rsidR="00947F54" w:rsidRDefault="00947F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Přijetí křesťanství -</w:t>
      </w:r>
      <w:r w:rsidR="008851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dopad  v</w:t>
      </w:r>
      <w:proofErr w:type="gramEnd"/>
      <w:r>
        <w:rPr>
          <w:rFonts w:ascii="Times New Roman" w:hAnsi="Times New Roman" w:cs="Times New Roman"/>
          <w:sz w:val="28"/>
          <w:szCs w:val="28"/>
        </w:rPr>
        <w:t> kulturním životě, přiblížení se Evropě, ale své dílo zde už žáci CM.</w:t>
      </w:r>
    </w:p>
    <w:p w14:paraId="28607B7C" w14:textId="1C9264AA" w:rsidR="00947F54" w:rsidRDefault="00947F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Další velký posun v 11. století – nejstarší ruský svod zákonů, Ruská Pravda, vydaný za vlády Jaroslava Moudrého. Stav po přijetí křesťanství zachycuje zvyková práva, zákoník však byl vytvářen podle vzoru byzantského církevního zákoníku zvaného </w:t>
      </w:r>
      <w:proofErr w:type="spellStart"/>
      <w:r>
        <w:rPr>
          <w:rFonts w:ascii="Times New Roman" w:hAnsi="Times New Roman" w:cs="Times New Roman"/>
          <w:sz w:val="28"/>
          <w:szCs w:val="28"/>
        </w:rPr>
        <w:t>Nomokánon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72C9DB5" w14:textId="00F261C0" w:rsidR="00947F54" w:rsidRDefault="00947F5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Ruskaja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pravda nezná trest smrti (téměř), výjimečně kodifikuje </w:t>
      </w:r>
      <w:r w:rsidR="00775460">
        <w:rPr>
          <w:rFonts w:ascii="Times New Roman" w:hAnsi="Times New Roman" w:cs="Times New Roman"/>
          <w:sz w:val="28"/>
          <w:szCs w:val="28"/>
        </w:rPr>
        <w:t xml:space="preserve">tělesné tresty a když, tak podle byzantské předlohy. Tresty jsou peněžní, připouštěl se souboj </w:t>
      </w:r>
      <w:r w:rsidR="0088514A">
        <w:rPr>
          <w:rFonts w:ascii="Times New Roman" w:hAnsi="Times New Roman" w:cs="Times New Roman"/>
          <w:sz w:val="28"/>
          <w:szCs w:val="28"/>
        </w:rPr>
        <w:t>ž</w:t>
      </w:r>
      <w:r w:rsidR="00775460">
        <w:rPr>
          <w:rFonts w:ascii="Times New Roman" w:hAnsi="Times New Roman" w:cs="Times New Roman"/>
          <w:sz w:val="28"/>
          <w:szCs w:val="28"/>
        </w:rPr>
        <w:t xml:space="preserve">alujícího a žalovaného nebo Boží soud – </w:t>
      </w:r>
      <w:proofErr w:type="spellStart"/>
      <w:r w:rsidR="00775460">
        <w:rPr>
          <w:rFonts w:ascii="Times New Roman" w:hAnsi="Times New Roman" w:cs="Times New Roman"/>
          <w:sz w:val="28"/>
          <w:szCs w:val="28"/>
        </w:rPr>
        <w:t>ordál</w:t>
      </w:r>
      <w:proofErr w:type="spellEnd"/>
      <w:r w:rsidR="00775460">
        <w:rPr>
          <w:rFonts w:ascii="Times New Roman" w:hAnsi="Times New Roman" w:cs="Times New Roman"/>
          <w:sz w:val="28"/>
          <w:szCs w:val="28"/>
        </w:rPr>
        <w:t xml:space="preserve"> (rozžhavené železo do ruky, vybrání kruhu z vařící vody aj.- když nebyla jizva, byl dotyčný osvobozen.</w:t>
      </w:r>
      <w:r w:rsidR="0088514A">
        <w:rPr>
          <w:rFonts w:ascii="Times New Roman" w:hAnsi="Times New Roman" w:cs="Times New Roman"/>
          <w:sz w:val="28"/>
          <w:szCs w:val="28"/>
        </w:rPr>
        <w:t>)</w:t>
      </w:r>
    </w:p>
    <w:p w14:paraId="7BDEE4F4" w14:textId="1C94DA7E" w:rsidR="00775460" w:rsidRDefault="007754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Za zabití nebo zneuctění družiníka, bohatého kupce atd. vyšší sazby než za svobodné rolníky, nejníže stáli tzv. </w:t>
      </w:r>
      <w:proofErr w:type="spellStart"/>
      <w:r>
        <w:rPr>
          <w:rFonts w:ascii="Times New Roman" w:hAnsi="Times New Roman" w:cs="Times New Roman"/>
          <w:sz w:val="28"/>
          <w:szCs w:val="28"/>
        </w:rPr>
        <w:t>cholopi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neplatili daně – lidé závislí, nevolníci, otroci. Pán, který zabil svého </w:t>
      </w:r>
      <w:proofErr w:type="spellStart"/>
      <w:r>
        <w:rPr>
          <w:rFonts w:ascii="Times New Roman" w:hAnsi="Times New Roman" w:cs="Times New Roman"/>
          <w:sz w:val="28"/>
          <w:szCs w:val="28"/>
        </w:rPr>
        <w:t>cholopa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podléhal peněžnímu trestu, později ne.</w:t>
      </w:r>
    </w:p>
    <w:p w14:paraId="158ED198" w14:textId="3F3D9CBE" w:rsidR="00775460" w:rsidRDefault="007754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Zloděj platil dvojnásobek nebo trojnásobek toho, co ukradl. Dále se řeší, když žena bila svého muže. Ruská pravda také upravoval lichvu, na poč. 11 st. se z půjčky mohlo brát 50 % úroku za rok, ale jen po dva roky, poté půjčka bezúročná.</w:t>
      </w:r>
    </w:p>
    <w:p w14:paraId="39B2FDBD" w14:textId="65FDFA32" w:rsidR="00775460" w:rsidRDefault="007754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Vláda Jaroslava Moudrého (1019-1054) = zlatý věk Kyjevské Rusi, všechny cesty vedly do Kyjeva. Vládce respektovanou hlavou jihu i severu. 1036 – drtivá porážka </w:t>
      </w:r>
      <w:proofErr w:type="spellStart"/>
      <w:r>
        <w:rPr>
          <w:rFonts w:ascii="Times New Roman" w:hAnsi="Times New Roman" w:cs="Times New Roman"/>
          <w:sz w:val="28"/>
          <w:szCs w:val="28"/>
        </w:rPr>
        <w:t>Pečeněhů</w:t>
      </w:r>
      <w:proofErr w:type="spellEnd"/>
      <w:r>
        <w:rPr>
          <w:rFonts w:ascii="Times New Roman" w:hAnsi="Times New Roman" w:cs="Times New Roman"/>
          <w:sz w:val="28"/>
          <w:szCs w:val="28"/>
        </w:rPr>
        <w:t>, kvetl obchod z Byzancí – též zlatý věk.</w:t>
      </w:r>
    </w:p>
    <w:p w14:paraId="5B742CB3" w14:textId="31F04AC2" w:rsidR="00F63D6E" w:rsidRDefault="00F63D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Kyjevská Rus však nebyla centralizovaným státem, ale jakýmsi svazem více či méně samostatných zemí, které postupně ovládly větve </w:t>
      </w:r>
      <w:proofErr w:type="spellStart"/>
      <w:r>
        <w:rPr>
          <w:rFonts w:ascii="Times New Roman" w:hAnsi="Times New Roman" w:cs="Times New Roman"/>
          <w:sz w:val="28"/>
          <w:szCs w:val="28"/>
        </w:rPr>
        <w:t>Rurikova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rodu – chudš</w:t>
      </w:r>
      <w:r w:rsidR="0088514A">
        <w:rPr>
          <w:rFonts w:ascii="Times New Roman" w:hAnsi="Times New Roman" w:cs="Times New Roman"/>
          <w:sz w:val="28"/>
          <w:szCs w:val="28"/>
        </w:rPr>
        <w:t>í</w:t>
      </w:r>
      <w:r>
        <w:rPr>
          <w:rFonts w:ascii="Times New Roman" w:hAnsi="Times New Roman" w:cs="Times New Roman"/>
          <w:sz w:val="28"/>
          <w:szCs w:val="28"/>
        </w:rPr>
        <w:t xml:space="preserve"> a výnosnější místa. Ve městech shromáždění </w:t>
      </w:r>
      <w:proofErr w:type="spellStart"/>
      <w:r>
        <w:rPr>
          <w:rFonts w:ascii="Times New Roman" w:hAnsi="Times New Roman" w:cs="Times New Roman"/>
          <w:sz w:val="28"/>
          <w:szCs w:val="28"/>
        </w:rPr>
        <w:t>veče</w:t>
      </w:r>
      <w:proofErr w:type="spellEnd"/>
      <w:r>
        <w:rPr>
          <w:rFonts w:ascii="Times New Roman" w:hAnsi="Times New Roman" w:cs="Times New Roman"/>
          <w:sz w:val="28"/>
          <w:szCs w:val="28"/>
        </w:rPr>
        <w:t>, od 11. století významně zasahovaly do volby knížete.</w:t>
      </w:r>
    </w:p>
    <w:p w14:paraId="449061B1" w14:textId="127FEE06" w:rsidR="00F63D6E" w:rsidRDefault="00F63D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Další hrozbou po smrti Jaroslava Moudrého – Polovci (</w:t>
      </w:r>
      <w:proofErr w:type="spellStart"/>
      <w:r>
        <w:rPr>
          <w:rFonts w:ascii="Times New Roman" w:hAnsi="Times New Roman" w:cs="Times New Roman"/>
          <w:sz w:val="28"/>
          <w:szCs w:val="28"/>
        </w:rPr>
        <w:t>Kumáni</w:t>
      </w:r>
      <w:proofErr w:type="spellEnd"/>
      <w:r>
        <w:rPr>
          <w:rFonts w:ascii="Times New Roman" w:hAnsi="Times New Roman" w:cs="Times New Roman"/>
          <w:sz w:val="28"/>
          <w:szCs w:val="28"/>
        </w:rPr>
        <w:t>), kočující ve stepích mezi dolním tokem Dněpru a Donem – ochromili obchod s Byzancí. Obyvatelstvo před nimi prchalo na západ, do H</w:t>
      </w:r>
      <w:r w:rsidR="0088514A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iče, na Volyň, k Volze atd.</w:t>
      </w:r>
    </w:p>
    <w:p w14:paraId="7F1E6ADA" w14:textId="310FF944" w:rsidR="00F63D6E" w:rsidRDefault="00F63D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Posledním velkým knížetem, který se pokusil vynutit si autoritu a vládnout zemi byl vnuk J. Moudrého Vladimír </w:t>
      </w:r>
      <w:proofErr w:type="spellStart"/>
      <w:r>
        <w:rPr>
          <w:rFonts w:ascii="Times New Roman" w:hAnsi="Times New Roman" w:cs="Times New Roman"/>
          <w:sz w:val="28"/>
          <w:szCs w:val="28"/>
        </w:rPr>
        <w:t>Monomach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(1113-1125), po jeho smrti se Kyjevská Rus jako státní útvar rozpadla.</w:t>
      </w:r>
    </w:p>
    <w:p w14:paraId="4CDA83F6" w14:textId="50DB1CFE" w:rsidR="00F63D6E" w:rsidRDefault="00F63D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Nebyla ruským, ukrajinským ani běloruským státem, byl to útvar východních Slovanů.</w:t>
      </w:r>
    </w:p>
    <w:p w14:paraId="00F41AB0" w14:textId="2FB08052" w:rsidR="0088514A" w:rsidRDefault="0088514A">
      <w:pPr>
        <w:rPr>
          <w:rFonts w:ascii="Times New Roman" w:hAnsi="Times New Roman" w:cs="Times New Roman"/>
          <w:sz w:val="28"/>
          <w:szCs w:val="28"/>
        </w:rPr>
      </w:pPr>
    </w:p>
    <w:p w14:paraId="21378DFA" w14:textId="6B4E7A09" w:rsidR="0088514A" w:rsidRDefault="0088514A">
      <w:pPr>
        <w:rPr>
          <w:rFonts w:ascii="Times New Roman" w:hAnsi="Times New Roman" w:cs="Times New Roman"/>
          <w:sz w:val="28"/>
          <w:szCs w:val="28"/>
        </w:rPr>
      </w:pPr>
    </w:p>
    <w:p w14:paraId="3CAC9508" w14:textId="43DE2966" w:rsidR="0088514A" w:rsidRDefault="0088514A">
      <w:pPr>
        <w:rPr>
          <w:rFonts w:ascii="Times New Roman" w:hAnsi="Times New Roman" w:cs="Times New Roman"/>
          <w:sz w:val="28"/>
          <w:szCs w:val="28"/>
        </w:rPr>
      </w:pPr>
    </w:p>
    <w:p w14:paraId="3CE7118F" w14:textId="07997D2F" w:rsidR="0088514A" w:rsidRDefault="0088514A">
      <w:pPr>
        <w:rPr>
          <w:rFonts w:ascii="Times New Roman" w:hAnsi="Times New Roman" w:cs="Times New Roman"/>
          <w:sz w:val="28"/>
          <w:szCs w:val="28"/>
        </w:rPr>
      </w:pPr>
    </w:p>
    <w:p w14:paraId="26642C92" w14:textId="6C0EB53A" w:rsidR="0088514A" w:rsidRDefault="0088514A">
      <w:pPr>
        <w:rPr>
          <w:rFonts w:ascii="Times New Roman" w:hAnsi="Times New Roman" w:cs="Times New Roman"/>
          <w:sz w:val="28"/>
          <w:szCs w:val="28"/>
        </w:rPr>
      </w:pPr>
    </w:p>
    <w:p w14:paraId="0B4B6A42" w14:textId="673826F0" w:rsidR="0088514A" w:rsidRDefault="0088514A">
      <w:pPr>
        <w:rPr>
          <w:rFonts w:ascii="Times New Roman" w:hAnsi="Times New Roman" w:cs="Times New Roman"/>
          <w:sz w:val="28"/>
          <w:szCs w:val="28"/>
        </w:rPr>
      </w:pPr>
    </w:p>
    <w:p w14:paraId="703AB188" w14:textId="16B9A146" w:rsidR="0088514A" w:rsidRDefault="0088514A">
      <w:pPr>
        <w:rPr>
          <w:rFonts w:ascii="Times New Roman" w:hAnsi="Times New Roman" w:cs="Times New Roman"/>
          <w:sz w:val="28"/>
          <w:szCs w:val="28"/>
        </w:rPr>
      </w:pPr>
    </w:p>
    <w:p w14:paraId="6A6CBF70" w14:textId="68F910B0" w:rsidR="0088514A" w:rsidRDefault="0088514A">
      <w:pPr>
        <w:rPr>
          <w:rFonts w:ascii="Times New Roman" w:hAnsi="Times New Roman" w:cs="Times New Roman"/>
          <w:sz w:val="28"/>
          <w:szCs w:val="28"/>
        </w:rPr>
      </w:pPr>
    </w:p>
    <w:p w14:paraId="36022A72" w14:textId="0C233095" w:rsidR="0088514A" w:rsidRDefault="0088514A">
      <w:pPr>
        <w:rPr>
          <w:rFonts w:ascii="Times New Roman" w:hAnsi="Times New Roman" w:cs="Times New Roman"/>
          <w:sz w:val="28"/>
          <w:szCs w:val="28"/>
        </w:rPr>
      </w:pPr>
    </w:p>
    <w:p w14:paraId="61B4CFE4" w14:textId="70985017" w:rsidR="0088514A" w:rsidRDefault="0088514A">
      <w:pPr>
        <w:rPr>
          <w:rFonts w:ascii="Times New Roman" w:hAnsi="Times New Roman" w:cs="Times New Roman"/>
          <w:sz w:val="28"/>
          <w:szCs w:val="28"/>
        </w:rPr>
      </w:pPr>
    </w:p>
    <w:p w14:paraId="1E4582A3" w14:textId="3D4E476B" w:rsidR="0088514A" w:rsidRPr="007A19A1" w:rsidRDefault="0088514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A2058E" wp14:editId="11EF72FB">
            <wp:extent cx="5760720" cy="799211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14A" w:rsidRPr="007A19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412"/>
    <w:rsid w:val="00263412"/>
    <w:rsid w:val="002E2918"/>
    <w:rsid w:val="00546940"/>
    <w:rsid w:val="00775460"/>
    <w:rsid w:val="007A19A1"/>
    <w:rsid w:val="00847DCB"/>
    <w:rsid w:val="0088514A"/>
    <w:rsid w:val="00947F54"/>
    <w:rsid w:val="00AC7F76"/>
    <w:rsid w:val="00AF3C26"/>
    <w:rsid w:val="00D815BD"/>
    <w:rsid w:val="00DA256E"/>
    <w:rsid w:val="00F6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22325"/>
  <w15:chartTrackingRefBased/>
  <w15:docId w15:val="{E5CAD76E-22EF-49E8-B976-5847BDD57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811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Mihola, Jiří</dc:creator>
  <cp:keywords/>
  <dc:description/>
  <cp:lastModifiedBy>Mihola, Jiří</cp:lastModifiedBy>
  <cp:revision>2</cp:revision>
  <dcterms:created xsi:type="dcterms:W3CDTF">2023-05-22T10:58:00Z</dcterms:created>
  <dcterms:modified xsi:type="dcterms:W3CDTF">2023-05-22T10:58:00Z</dcterms:modified>
</cp:coreProperties>
</file>