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1FC64" w14:textId="77777777" w:rsidR="008F363B" w:rsidRDefault="0077484A" w:rsidP="000B2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9"/>
        <w:jc w:val="both"/>
        <w:rPr>
          <w:rFonts w:ascii="Tahoma" w:eastAsia="Tahoma" w:hAnsi="Tahoma" w:cs="Tahoma"/>
          <w:color w:val="104B88"/>
          <w:sz w:val="45"/>
          <w:szCs w:val="45"/>
        </w:rPr>
      </w:pPr>
      <w:r>
        <w:rPr>
          <w:rFonts w:ascii="Tahoma" w:eastAsia="Tahoma" w:hAnsi="Tahoma" w:cs="Tahoma"/>
          <w:color w:val="104B88"/>
          <w:sz w:val="45"/>
          <w:szCs w:val="45"/>
        </w:rPr>
        <w:t xml:space="preserve">Integrace cizinců </w:t>
      </w:r>
    </w:p>
    <w:p w14:paraId="72DC50B5" w14:textId="2EC3C7EE" w:rsidR="008F363B" w:rsidRDefault="0077484A" w:rsidP="000B2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67" w:lineRule="auto"/>
        <w:ind w:left="9" w:firstLine="6"/>
        <w:jc w:val="both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Čeští krajané, kteří po několik desítek let v zahraničí předávají svůj jazyk i zvyky svým poto</w:t>
      </w:r>
      <w:r>
        <w:rPr>
          <w:rFonts w:ascii="Tahoma" w:eastAsia="Tahoma" w:hAnsi="Tahoma" w:cs="Tahoma"/>
          <w:color w:val="000000"/>
          <w:sz w:val="21"/>
          <w:szCs w:val="21"/>
        </w:rPr>
        <w:t xml:space="preserve">mkům, jsou v Česku ve svém úsilí často podporováni, mají například silnou podporu státu, a to </w:t>
      </w:r>
      <w:r>
        <w:rPr>
          <w:rFonts w:ascii="Tahoma" w:eastAsia="Tahoma" w:hAnsi="Tahoma" w:cs="Tahoma"/>
          <w:color w:val="000000"/>
          <w:sz w:val="21"/>
          <w:szCs w:val="21"/>
        </w:rPr>
        <w:t>nejen finanční, ale i informační a symbolickou, neboť těmto komuni</w:t>
      </w:r>
      <w:r>
        <w:rPr>
          <w:rFonts w:ascii="Tahoma" w:eastAsia="Tahoma" w:hAnsi="Tahoma" w:cs="Tahoma"/>
          <w:color w:val="000000"/>
          <w:sz w:val="21"/>
          <w:szCs w:val="21"/>
        </w:rPr>
        <w:t>tám se věnují v Senátu, n</w:t>
      </w:r>
      <w:r w:rsidR="000B22C2">
        <w:rPr>
          <w:rFonts w:ascii="Tahoma" w:eastAsia="Tahoma" w:hAnsi="Tahoma" w:cs="Tahoma"/>
          <w:color w:val="000000"/>
          <w:sz w:val="21"/>
          <w:szCs w:val="21"/>
        </w:rPr>
        <w:t>a</w:t>
      </w:r>
      <w:r>
        <w:rPr>
          <w:rFonts w:ascii="Tahoma" w:eastAsia="Tahoma" w:hAnsi="Tahoma" w:cs="Tahoma"/>
          <w:color w:val="000000"/>
          <w:sz w:val="21"/>
          <w:szCs w:val="21"/>
        </w:rPr>
        <w:t xml:space="preserve"> Ministerstvu zahraničí nebo třeba na Českém rozhlase 7 - Rádio Praha. Krajanům z Ukrajiny byl s </w:t>
      </w:r>
      <w:r>
        <w:rPr>
          <w:rFonts w:ascii="Tahoma" w:eastAsia="Tahoma" w:hAnsi="Tahoma" w:cs="Tahoma"/>
          <w:color w:val="000000"/>
          <w:sz w:val="21"/>
          <w:szCs w:val="21"/>
        </w:rPr>
        <w:t xml:space="preserve">ohledem na válečný konflikt na východě země umožněn “návrat domů”. Osoby, které v minulosti </w:t>
      </w:r>
      <w:r>
        <w:rPr>
          <w:rFonts w:ascii="Tahoma" w:eastAsia="Tahoma" w:hAnsi="Tahoma" w:cs="Tahoma"/>
          <w:color w:val="000000"/>
          <w:sz w:val="21"/>
          <w:szCs w:val="21"/>
        </w:rPr>
        <w:t>pozbyly české občanství zažádáním o ji</w:t>
      </w:r>
      <w:r>
        <w:rPr>
          <w:rFonts w:ascii="Tahoma" w:eastAsia="Tahoma" w:hAnsi="Tahoma" w:cs="Tahoma"/>
          <w:color w:val="000000"/>
          <w:sz w:val="21"/>
          <w:szCs w:val="21"/>
        </w:rPr>
        <w:t xml:space="preserve">né, mají od roku 2014 možnost získat to české zpět. Z </w:t>
      </w:r>
      <w:r>
        <w:rPr>
          <w:rFonts w:ascii="Tahoma" w:eastAsia="Tahoma" w:hAnsi="Tahoma" w:cs="Tahoma"/>
          <w:color w:val="000000"/>
          <w:sz w:val="21"/>
          <w:szCs w:val="21"/>
        </w:rPr>
        <w:t>tohoto hlediska tedy Češi oceňují a podporují schopnosti kulturní rezistence a udržování občan</w:t>
      </w:r>
      <w:r>
        <w:rPr>
          <w:rFonts w:ascii="Tahoma" w:eastAsia="Tahoma" w:hAnsi="Tahoma" w:cs="Tahoma"/>
          <w:color w:val="000000"/>
          <w:sz w:val="21"/>
          <w:szCs w:val="21"/>
        </w:rPr>
        <w:t xml:space="preserve">ských i politických vazeb na zemi původu (či zemi původu jejich předků). Platí však tento postoj i </w:t>
      </w:r>
      <w:r>
        <w:rPr>
          <w:rFonts w:ascii="Tahoma" w:eastAsia="Tahoma" w:hAnsi="Tahoma" w:cs="Tahoma"/>
          <w:color w:val="000000"/>
          <w:sz w:val="21"/>
          <w:szCs w:val="21"/>
        </w:rPr>
        <w:t>vůči c</w:t>
      </w:r>
      <w:r>
        <w:rPr>
          <w:rFonts w:ascii="Tahoma" w:eastAsia="Tahoma" w:hAnsi="Tahoma" w:cs="Tahoma"/>
          <w:color w:val="000000"/>
          <w:sz w:val="21"/>
          <w:szCs w:val="21"/>
        </w:rPr>
        <w:t>izincům, kteří naopak žijí v Česku? Jakým způsobem vůbec český stát pečuje o nově pří</w:t>
      </w:r>
      <w:r>
        <w:rPr>
          <w:rFonts w:ascii="Tahoma" w:eastAsia="Tahoma" w:hAnsi="Tahoma" w:cs="Tahoma"/>
          <w:color w:val="000000"/>
          <w:sz w:val="21"/>
          <w:szCs w:val="21"/>
        </w:rPr>
        <w:t xml:space="preserve">chozí cizince a jejich začlenění do společnosti?  </w:t>
      </w:r>
    </w:p>
    <w:p w14:paraId="09111B6E" w14:textId="04108AFB" w:rsidR="008F363B" w:rsidRDefault="0077484A" w:rsidP="000B2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7" w:lineRule="auto"/>
        <w:ind w:firstLine="8"/>
        <w:jc w:val="both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 xml:space="preserve">V českém i evropském kontextu s ohledem na začleňování cizinců do přijímající společnosti nej častěji mluvíme o jejich </w:t>
      </w:r>
      <w:r>
        <w:rPr>
          <w:rFonts w:ascii="Tahoma" w:eastAsia="Tahoma" w:hAnsi="Tahoma" w:cs="Tahoma"/>
          <w:b/>
          <w:color w:val="000000"/>
          <w:sz w:val="21"/>
          <w:szCs w:val="21"/>
        </w:rPr>
        <w:t>integraci</w:t>
      </w:r>
      <w:r>
        <w:rPr>
          <w:rFonts w:ascii="Tahoma" w:eastAsia="Tahoma" w:hAnsi="Tahoma" w:cs="Tahoma"/>
          <w:color w:val="000000"/>
          <w:sz w:val="21"/>
          <w:szCs w:val="21"/>
        </w:rPr>
        <w:t xml:space="preserve">. Podle ní by se imigranti měli začlenit občansky (přijmout </w:t>
      </w:r>
      <w:r>
        <w:rPr>
          <w:rFonts w:ascii="Tahoma" w:eastAsia="Tahoma" w:hAnsi="Tahoma" w:cs="Tahoma"/>
          <w:color w:val="000000"/>
          <w:sz w:val="21"/>
          <w:szCs w:val="21"/>
        </w:rPr>
        <w:t>právní řád, politické instituce i jazyk) při zachování svých kulturních, náboženských či jiných tr</w:t>
      </w:r>
      <w:r w:rsidR="000B22C2">
        <w:rPr>
          <w:rFonts w:ascii="Tahoma" w:eastAsia="Tahoma" w:hAnsi="Tahoma" w:cs="Tahoma"/>
          <w:color w:val="000000"/>
          <w:sz w:val="21"/>
          <w:szCs w:val="21"/>
        </w:rPr>
        <w:t>a</w:t>
      </w:r>
      <w:r>
        <w:rPr>
          <w:rFonts w:ascii="Tahoma" w:eastAsia="Tahoma" w:hAnsi="Tahoma" w:cs="Tahoma"/>
          <w:color w:val="000000"/>
          <w:sz w:val="21"/>
          <w:szCs w:val="21"/>
        </w:rPr>
        <w:t>dic (pokud tyto zvyky nejsou v rozporu s demokratickými principy). Problematika integr</w:t>
      </w:r>
      <w:r>
        <w:rPr>
          <w:rFonts w:ascii="Tahoma" w:eastAsia="Tahoma" w:hAnsi="Tahoma" w:cs="Tahoma"/>
          <w:color w:val="000000"/>
          <w:sz w:val="21"/>
          <w:szCs w:val="21"/>
        </w:rPr>
        <w:t>ace cizin</w:t>
      </w:r>
      <w:r>
        <w:rPr>
          <w:rFonts w:ascii="Tahoma" w:eastAsia="Tahoma" w:hAnsi="Tahoma" w:cs="Tahoma"/>
          <w:color w:val="000000"/>
          <w:sz w:val="21"/>
          <w:szCs w:val="21"/>
        </w:rPr>
        <w:t>ců do české společnosti je jednou ze zodpovědností Ministerstva vnitra v úzké spolupráci s ostat</w:t>
      </w:r>
      <w:r>
        <w:rPr>
          <w:rFonts w:ascii="Tahoma" w:eastAsia="Tahoma" w:hAnsi="Tahoma" w:cs="Tahoma"/>
          <w:color w:val="000000"/>
          <w:sz w:val="21"/>
          <w:szCs w:val="21"/>
        </w:rPr>
        <w:t>ními relevantními ministerstvy, místními samosprávami a úřady. Dokumentů řídících proces integ</w:t>
      </w:r>
      <w:r>
        <w:rPr>
          <w:rFonts w:ascii="Tahoma" w:eastAsia="Tahoma" w:hAnsi="Tahoma" w:cs="Tahoma"/>
          <w:color w:val="000000"/>
          <w:sz w:val="21"/>
          <w:szCs w:val="21"/>
        </w:rPr>
        <w:t>race cizinců v ČR existuje několik, v závislosti na po</w:t>
      </w:r>
      <w:r>
        <w:rPr>
          <w:rFonts w:ascii="Tahoma" w:eastAsia="Tahoma" w:hAnsi="Tahoma" w:cs="Tahoma"/>
          <w:color w:val="000000"/>
          <w:sz w:val="21"/>
          <w:szCs w:val="21"/>
        </w:rPr>
        <w:t>bytovém statusu daného cizince. Zatímco</w:t>
      </w:r>
      <w:r>
        <w:rPr>
          <w:rFonts w:ascii="Tahoma" w:eastAsia="Tahoma" w:hAnsi="Tahoma" w:cs="Tahoma"/>
          <w:color w:val="000000"/>
          <w:sz w:val="21"/>
          <w:szCs w:val="21"/>
        </w:rPr>
        <w:t xml:space="preserve"> proces integrace migrantů ze zemí mimo Evropskou unii, kteří jsou držiteli některého z typů po bytového oprávnění, ošetřuje Koncepce integrace cizinců (KIC), o integraci držitelů mezinárodní </w:t>
      </w:r>
      <w:r>
        <w:rPr>
          <w:rFonts w:ascii="Tahoma" w:eastAsia="Tahoma" w:hAnsi="Tahoma" w:cs="Tahoma"/>
          <w:color w:val="000000"/>
          <w:sz w:val="21"/>
          <w:szCs w:val="21"/>
        </w:rPr>
        <w:t xml:space="preserve">ochrany je postaráno v </w:t>
      </w:r>
      <w:r>
        <w:rPr>
          <w:rFonts w:ascii="Tahoma" w:eastAsia="Tahoma" w:hAnsi="Tahoma" w:cs="Tahoma"/>
          <w:color w:val="000000"/>
          <w:sz w:val="21"/>
          <w:szCs w:val="21"/>
        </w:rPr>
        <w:t>rámci Státního integračního programu (SIP). V obou případech ovšem o</w:t>
      </w:r>
      <w:r>
        <w:rPr>
          <w:rFonts w:ascii="Tahoma" w:eastAsia="Tahoma" w:hAnsi="Tahoma" w:cs="Tahoma"/>
          <w:color w:val="000000"/>
          <w:sz w:val="21"/>
          <w:szCs w:val="21"/>
        </w:rPr>
        <w:t xml:space="preserve"> integraci mluvíme jako o oboustranném procesu, do kterého se musí aktivně zapojit jak migranti </w:t>
      </w:r>
      <w:r>
        <w:rPr>
          <w:rFonts w:ascii="Tahoma" w:eastAsia="Tahoma" w:hAnsi="Tahoma" w:cs="Tahoma"/>
          <w:color w:val="000000"/>
          <w:sz w:val="21"/>
          <w:szCs w:val="21"/>
        </w:rPr>
        <w:t>či uprchlíci samotní, tak i majoritní společnost, jenž musí být přijetí nově příchozích ot</w:t>
      </w:r>
      <w:r>
        <w:rPr>
          <w:rFonts w:ascii="Tahoma" w:eastAsia="Tahoma" w:hAnsi="Tahoma" w:cs="Tahoma"/>
          <w:color w:val="000000"/>
          <w:sz w:val="21"/>
          <w:szCs w:val="21"/>
        </w:rPr>
        <w:t>evřena a</w:t>
      </w:r>
      <w:r>
        <w:rPr>
          <w:rFonts w:ascii="Tahoma" w:eastAsia="Tahoma" w:hAnsi="Tahoma" w:cs="Tahoma"/>
          <w:color w:val="000000"/>
          <w:sz w:val="21"/>
          <w:szCs w:val="21"/>
        </w:rPr>
        <w:t xml:space="preserve"> jejich začlenění nápomocna. Čím efektivnější proces integrace cizinců do české společnosti bude,</w:t>
      </w:r>
      <w:r w:rsidR="000B22C2">
        <w:rPr>
          <w:rFonts w:ascii="Tahoma" w:eastAsia="Tahoma" w:hAnsi="Tahoma" w:cs="Tahoma"/>
          <w:color w:val="000000"/>
          <w:sz w:val="21"/>
          <w:szCs w:val="21"/>
        </w:rPr>
        <w:t xml:space="preserve"> </w:t>
      </w:r>
      <w:r>
        <w:rPr>
          <w:rFonts w:ascii="Tahoma" w:eastAsia="Tahoma" w:hAnsi="Tahoma" w:cs="Tahoma"/>
          <w:color w:val="000000"/>
          <w:sz w:val="21"/>
          <w:szCs w:val="21"/>
        </w:rPr>
        <w:t>tím pravděpodobněji budeme moci soužití obou skupin v budoucnu zhodnotit jako bezproblémo</w:t>
      </w:r>
      <w:r>
        <w:rPr>
          <w:rFonts w:ascii="Tahoma" w:eastAsia="Tahoma" w:hAnsi="Tahoma" w:cs="Tahoma"/>
          <w:color w:val="000000"/>
          <w:sz w:val="21"/>
          <w:szCs w:val="21"/>
        </w:rPr>
        <w:t xml:space="preserve">vé. </w:t>
      </w:r>
    </w:p>
    <w:p w14:paraId="7055FF2F" w14:textId="40C23F56" w:rsidR="008F363B" w:rsidRDefault="0077484A" w:rsidP="000B2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67" w:lineRule="auto"/>
        <w:ind w:left="20" w:firstLine="4"/>
        <w:jc w:val="both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 xml:space="preserve">Při uvažování nad oblastmi a způsoby integrace je třeba se ptát na to, co zabraňuje nebo ztěžuje </w:t>
      </w:r>
      <w:r>
        <w:rPr>
          <w:rFonts w:ascii="Tahoma" w:eastAsia="Tahoma" w:hAnsi="Tahoma" w:cs="Tahoma"/>
          <w:color w:val="000000"/>
          <w:sz w:val="21"/>
          <w:szCs w:val="21"/>
        </w:rPr>
        <w:t xml:space="preserve">migrantům pocit sounáležitosti s českou společností a jak to změnit. České koncepční dokumenty </w:t>
      </w:r>
      <w:r>
        <w:rPr>
          <w:rFonts w:ascii="Tahoma" w:eastAsia="Tahoma" w:hAnsi="Tahoma" w:cs="Tahoma"/>
          <w:color w:val="000000"/>
          <w:sz w:val="21"/>
          <w:szCs w:val="21"/>
        </w:rPr>
        <w:t xml:space="preserve">(zejména KIC) vycházejí ze </w:t>
      </w:r>
      <w:r>
        <w:rPr>
          <w:rFonts w:ascii="Tahoma" w:eastAsia="Tahoma" w:hAnsi="Tahoma" w:cs="Tahoma"/>
          <w:b/>
          <w:color w:val="000000"/>
          <w:sz w:val="21"/>
          <w:szCs w:val="21"/>
        </w:rPr>
        <w:t xml:space="preserve">čtyř klíčových předpokladů úspěšné </w:t>
      </w:r>
      <w:r>
        <w:rPr>
          <w:rFonts w:ascii="Tahoma" w:eastAsia="Tahoma" w:hAnsi="Tahoma" w:cs="Tahoma"/>
          <w:b/>
          <w:color w:val="000000"/>
          <w:sz w:val="21"/>
          <w:szCs w:val="21"/>
        </w:rPr>
        <w:t>integrace cizinců v ČR</w:t>
      </w:r>
      <w:r>
        <w:rPr>
          <w:rFonts w:ascii="Tahoma" w:eastAsia="Tahoma" w:hAnsi="Tahoma" w:cs="Tahoma"/>
          <w:color w:val="000000"/>
          <w:sz w:val="21"/>
          <w:szCs w:val="21"/>
        </w:rPr>
        <w:t xml:space="preserve">:  </w:t>
      </w:r>
    </w:p>
    <w:p w14:paraId="0EEDE928" w14:textId="5FC42FCC" w:rsidR="000B22C2" w:rsidRDefault="0077484A" w:rsidP="000B22C2">
      <w:pPr>
        <w:pStyle w:val="Odstavecseseznamem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75"/>
        <w:jc w:val="both"/>
        <w:rPr>
          <w:rFonts w:ascii="Tahoma" w:eastAsia="Tahoma" w:hAnsi="Tahoma" w:cs="Tahoma"/>
          <w:color w:val="000000"/>
          <w:sz w:val="21"/>
          <w:szCs w:val="21"/>
        </w:rPr>
      </w:pPr>
      <w:r w:rsidRPr="000B22C2">
        <w:rPr>
          <w:rFonts w:ascii="Tahoma" w:eastAsia="Tahoma" w:hAnsi="Tahoma" w:cs="Tahoma"/>
          <w:color w:val="000000"/>
          <w:sz w:val="21"/>
          <w:szCs w:val="21"/>
        </w:rPr>
        <w:t>cizinci by měli získat znalosti českého jazyka (tedy do určité míry překonat jazykové ro</w:t>
      </w:r>
      <w:r w:rsidR="000B22C2">
        <w:rPr>
          <w:rFonts w:ascii="Tahoma" w:eastAsia="Tahoma" w:hAnsi="Tahoma" w:cs="Tahoma"/>
          <w:color w:val="000000"/>
          <w:sz w:val="21"/>
          <w:szCs w:val="21"/>
        </w:rPr>
        <w:t>z</w:t>
      </w:r>
      <w:r w:rsidRPr="000B22C2">
        <w:rPr>
          <w:rFonts w:ascii="Tahoma" w:eastAsia="Tahoma" w:hAnsi="Tahoma" w:cs="Tahoma"/>
          <w:color w:val="000000"/>
          <w:sz w:val="21"/>
          <w:szCs w:val="21"/>
        </w:rPr>
        <w:t xml:space="preserve">díly) </w:t>
      </w:r>
    </w:p>
    <w:p w14:paraId="5A8225B7" w14:textId="56301DA3" w:rsidR="008F363B" w:rsidRPr="000B22C2" w:rsidRDefault="0077484A" w:rsidP="000B22C2">
      <w:pPr>
        <w:pStyle w:val="Odstavecseseznamem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75"/>
        <w:jc w:val="both"/>
        <w:rPr>
          <w:rFonts w:ascii="Tahoma" w:eastAsia="Tahoma" w:hAnsi="Tahoma" w:cs="Tahoma"/>
          <w:color w:val="000000"/>
          <w:sz w:val="21"/>
          <w:szCs w:val="21"/>
        </w:rPr>
      </w:pPr>
      <w:r w:rsidRPr="000B22C2">
        <w:rPr>
          <w:rFonts w:ascii="Tahoma" w:eastAsia="Tahoma" w:hAnsi="Tahoma" w:cs="Tahoma"/>
          <w:color w:val="000000"/>
          <w:sz w:val="21"/>
          <w:szCs w:val="21"/>
        </w:rPr>
        <w:t xml:space="preserve">měli by být ekonomicky soběstační (tedy nepředstavovat ekonomickou zátěž pro stát) </w:t>
      </w:r>
    </w:p>
    <w:p w14:paraId="4DEDD5D1" w14:textId="09B083D2" w:rsidR="008F363B" w:rsidRPr="000B22C2" w:rsidRDefault="0077484A" w:rsidP="000B22C2">
      <w:pPr>
        <w:pStyle w:val="Odstavecseseznamem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54" w:lineRule="auto"/>
        <w:ind w:right="75"/>
        <w:jc w:val="both"/>
        <w:rPr>
          <w:rFonts w:ascii="Tahoma" w:eastAsia="Tahoma" w:hAnsi="Tahoma" w:cs="Tahoma"/>
          <w:color w:val="000000"/>
          <w:sz w:val="21"/>
          <w:szCs w:val="21"/>
        </w:rPr>
      </w:pPr>
      <w:r w:rsidRPr="000B22C2">
        <w:rPr>
          <w:rFonts w:ascii="Tahoma" w:eastAsia="Tahoma" w:hAnsi="Tahoma" w:cs="Tahoma"/>
          <w:color w:val="000000"/>
          <w:sz w:val="21"/>
          <w:szCs w:val="21"/>
        </w:rPr>
        <w:t>měli by se orientovat ve společnosti (tedy rozumět místnímu způsobu života, aby nedo</w:t>
      </w:r>
      <w:r w:rsidRPr="000B22C2">
        <w:rPr>
          <w:rFonts w:ascii="Tahoma" w:eastAsia="Tahoma" w:hAnsi="Tahoma" w:cs="Tahoma"/>
          <w:color w:val="000000"/>
          <w:sz w:val="21"/>
          <w:szCs w:val="21"/>
        </w:rPr>
        <w:t xml:space="preserve">cházelo např. k omezování jejich práv jinými, vlivem neznalosti)  </w:t>
      </w:r>
    </w:p>
    <w:p w14:paraId="383081D3" w14:textId="6A18A29A" w:rsidR="008F363B" w:rsidRPr="000B22C2" w:rsidRDefault="0077484A" w:rsidP="000B22C2">
      <w:pPr>
        <w:pStyle w:val="Odstavecseseznamem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ahoma" w:eastAsia="Tahoma" w:hAnsi="Tahoma" w:cs="Tahoma"/>
          <w:color w:val="000000"/>
          <w:sz w:val="21"/>
          <w:szCs w:val="21"/>
        </w:rPr>
      </w:pPr>
      <w:r w:rsidRPr="000B22C2">
        <w:rPr>
          <w:rFonts w:ascii="Tahoma" w:eastAsia="Tahoma" w:hAnsi="Tahoma" w:cs="Tahoma"/>
          <w:color w:val="000000"/>
          <w:sz w:val="21"/>
          <w:szCs w:val="21"/>
        </w:rPr>
        <w:t xml:space="preserve">měli by být ve styku a dostatečně interagovat s majoritní společností </w:t>
      </w:r>
    </w:p>
    <w:p w14:paraId="37F15FC2" w14:textId="77777777" w:rsidR="008F363B" w:rsidRDefault="0077484A" w:rsidP="000B2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3"/>
        <w:jc w:val="both"/>
        <w:rPr>
          <w:rFonts w:ascii="Tahoma" w:eastAsia="Tahoma" w:hAnsi="Tahoma" w:cs="Tahoma"/>
          <w:color w:val="2E74B5"/>
          <w:sz w:val="33"/>
          <w:szCs w:val="33"/>
        </w:rPr>
      </w:pPr>
      <w:r>
        <w:rPr>
          <w:rFonts w:ascii="Tahoma" w:eastAsia="Tahoma" w:hAnsi="Tahoma" w:cs="Tahoma"/>
          <w:color w:val="2E74B5"/>
          <w:sz w:val="33"/>
          <w:szCs w:val="33"/>
        </w:rPr>
        <w:t>I</w:t>
      </w:r>
      <w:r>
        <w:rPr>
          <w:rFonts w:ascii="Tahoma" w:eastAsia="Tahoma" w:hAnsi="Tahoma" w:cs="Tahoma"/>
          <w:color w:val="2E74B5"/>
          <w:sz w:val="33"/>
          <w:szCs w:val="33"/>
        </w:rPr>
        <w:t xml:space="preserve">ntegrace versus asimilace </w:t>
      </w:r>
    </w:p>
    <w:p w14:paraId="41F362BA" w14:textId="7704912B" w:rsidR="008F363B" w:rsidRDefault="0077484A" w:rsidP="000B2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7" w:lineRule="auto"/>
        <w:ind w:left="8" w:hanging="2"/>
        <w:jc w:val="both"/>
        <w:rPr>
          <w:rFonts w:ascii="Tahoma" w:eastAsia="Tahoma" w:hAnsi="Tahoma" w:cs="Tahoma"/>
          <w:color w:val="222222"/>
          <w:sz w:val="21"/>
          <w:szCs w:val="21"/>
        </w:rPr>
      </w:pPr>
      <w:r>
        <w:rPr>
          <w:rFonts w:ascii="Tahoma" w:eastAsia="Tahoma" w:hAnsi="Tahoma" w:cs="Tahoma"/>
          <w:color w:val="222222"/>
          <w:sz w:val="21"/>
          <w:szCs w:val="21"/>
        </w:rPr>
        <w:t xml:space="preserve">Ačkoliv Češi často sami říkají, že cizince je především třeba integrovat, často místo </w:t>
      </w:r>
      <w:r>
        <w:rPr>
          <w:rFonts w:ascii="Tahoma" w:eastAsia="Tahoma" w:hAnsi="Tahoma" w:cs="Tahoma"/>
          <w:b/>
          <w:color w:val="222222"/>
          <w:sz w:val="21"/>
          <w:szCs w:val="21"/>
        </w:rPr>
        <w:t xml:space="preserve">integrace </w:t>
      </w:r>
      <w:r>
        <w:rPr>
          <w:rFonts w:ascii="Tahoma" w:eastAsia="Tahoma" w:hAnsi="Tahoma" w:cs="Tahoma"/>
          <w:color w:val="222222"/>
          <w:sz w:val="21"/>
          <w:szCs w:val="21"/>
        </w:rPr>
        <w:t xml:space="preserve">mají na mysli spíše </w:t>
      </w:r>
      <w:r>
        <w:rPr>
          <w:rFonts w:ascii="Tahoma" w:eastAsia="Tahoma" w:hAnsi="Tahoma" w:cs="Tahoma"/>
          <w:b/>
          <w:color w:val="222222"/>
          <w:sz w:val="21"/>
          <w:szCs w:val="21"/>
        </w:rPr>
        <w:t>asimilaci</w:t>
      </w:r>
      <w:r>
        <w:rPr>
          <w:rFonts w:ascii="Tahoma" w:eastAsia="Tahoma" w:hAnsi="Tahoma" w:cs="Tahoma"/>
          <w:color w:val="222222"/>
          <w:sz w:val="21"/>
          <w:szCs w:val="21"/>
        </w:rPr>
        <w:t>. Zatímco integrací do nové společnosti cizinec nepřichází o svá kul</w:t>
      </w:r>
      <w:r>
        <w:rPr>
          <w:rFonts w:ascii="Tahoma" w:eastAsia="Tahoma" w:hAnsi="Tahoma" w:cs="Tahoma"/>
          <w:color w:val="222222"/>
          <w:sz w:val="21"/>
          <w:szCs w:val="21"/>
        </w:rPr>
        <w:t xml:space="preserve">turní specifika a zvyklosti (například Vietnamci nadále mohou </w:t>
      </w:r>
      <w:r>
        <w:rPr>
          <w:rFonts w:ascii="Tahoma" w:eastAsia="Tahoma" w:hAnsi="Tahoma" w:cs="Tahoma"/>
          <w:color w:val="222222"/>
          <w:sz w:val="21"/>
          <w:szCs w:val="21"/>
        </w:rPr>
        <w:t>slavit svůj Vietnamský nový rok či</w:t>
      </w:r>
      <w:r>
        <w:rPr>
          <w:rFonts w:ascii="Tahoma" w:eastAsia="Tahoma" w:hAnsi="Tahoma" w:cs="Tahoma"/>
          <w:color w:val="222222"/>
          <w:sz w:val="21"/>
          <w:szCs w:val="21"/>
        </w:rPr>
        <w:t xml:space="preserve"> muslimové mohou dodržovat Ramadán), asimilace je proces, během něhož je cizinec nucen se </w:t>
      </w:r>
    </w:p>
    <w:p w14:paraId="311F5DD3" w14:textId="0542110A" w:rsidR="008F363B" w:rsidRDefault="0077484A" w:rsidP="000B2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7" w:lineRule="auto"/>
        <w:ind w:firstLine="14"/>
        <w:jc w:val="both"/>
        <w:rPr>
          <w:rFonts w:ascii="Tahoma" w:eastAsia="Tahoma" w:hAnsi="Tahoma" w:cs="Tahoma"/>
          <w:color w:val="222222"/>
          <w:sz w:val="21"/>
          <w:szCs w:val="21"/>
        </w:rPr>
      </w:pPr>
      <w:r>
        <w:rPr>
          <w:rFonts w:ascii="Tahoma" w:eastAsia="Tahoma" w:hAnsi="Tahoma" w:cs="Tahoma"/>
          <w:color w:val="222222"/>
          <w:sz w:val="21"/>
          <w:szCs w:val="21"/>
        </w:rPr>
        <w:t xml:space="preserve">od svých zvyklostí zcela oprostit a bez výjimky přijmout pravidla nové společnosti (například i </w:t>
      </w:r>
      <w:r>
        <w:rPr>
          <w:rFonts w:ascii="Tahoma" w:eastAsia="Tahoma" w:hAnsi="Tahoma" w:cs="Tahoma"/>
          <w:color w:val="222222"/>
          <w:sz w:val="21"/>
          <w:szCs w:val="21"/>
        </w:rPr>
        <w:t>jakožto Pravoslaví slavit Vánoce)</w:t>
      </w:r>
      <w:r>
        <w:rPr>
          <w:rFonts w:ascii="Tahoma" w:eastAsia="Tahoma" w:hAnsi="Tahoma" w:cs="Tahoma"/>
          <w:color w:val="222222"/>
          <w:sz w:val="21"/>
          <w:szCs w:val="21"/>
        </w:rPr>
        <w:t xml:space="preserve">.  </w:t>
      </w:r>
    </w:p>
    <w:p w14:paraId="1B5F42D8" w14:textId="77777777" w:rsidR="008F363B" w:rsidRDefault="0077484A" w:rsidP="000B2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9"/>
        <w:jc w:val="both"/>
        <w:rPr>
          <w:rFonts w:ascii="Tahoma" w:eastAsia="Tahoma" w:hAnsi="Tahoma" w:cs="Tahoma"/>
          <w:color w:val="222222"/>
          <w:sz w:val="21"/>
          <w:szCs w:val="21"/>
        </w:rPr>
      </w:pPr>
      <w:r>
        <w:rPr>
          <w:rFonts w:ascii="Tahoma" w:eastAsia="Tahoma" w:hAnsi="Tahoma" w:cs="Tahoma"/>
          <w:noProof/>
          <w:color w:val="222222"/>
          <w:sz w:val="21"/>
          <w:szCs w:val="21"/>
        </w:rPr>
        <w:lastRenderedPageBreak/>
        <w:drawing>
          <wp:anchor distT="0" distB="0" distL="114300" distR="114300" simplePos="0" relativeHeight="251658240" behindDoc="1" locked="0" layoutInCell="1" allowOverlap="1" wp14:anchorId="21B81308" wp14:editId="2043ABF5">
            <wp:simplePos x="0" y="0"/>
            <wp:positionH relativeFrom="column">
              <wp:posOffset>587375</wp:posOffset>
            </wp:positionH>
            <wp:positionV relativeFrom="paragraph">
              <wp:posOffset>1270</wp:posOffset>
            </wp:positionV>
            <wp:extent cx="3619500" cy="2724150"/>
            <wp:effectExtent l="0" t="0" r="0" b="0"/>
            <wp:wrapTopAndBottom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724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0940E1E" w14:textId="41B66107" w:rsidR="008F363B" w:rsidRDefault="0077484A" w:rsidP="000B2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7" w:lineRule="auto"/>
        <w:ind w:left="14" w:hanging="5"/>
        <w:jc w:val="both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V tomto pojetí ovšem může docházet až k schizofrennímu postoji – cizinec by se měl stát "stej</w:t>
      </w:r>
      <w:r>
        <w:rPr>
          <w:rFonts w:ascii="Tahoma" w:eastAsia="Tahoma" w:hAnsi="Tahoma" w:cs="Tahoma"/>
          <w:color w:val="000000"/>
          <w:sz w:val="21"/>
          <w:szCs w:val="21"/>
        </w:rPr>
        <w:t xml:space="preserve">ným", ale zároveň mu to není umožněno, neboť (například) "Vietnamec přece nemůže být Čech, </w:t>
      </w:r>
      <w:r>
        <w:rPr>
          <w:rFonts w:ascii="Tahoma" w:eastAsia="Tahoma" w:hAnsi="Tahoma" w:cs="Tahoma"/>
          <w:color w:val="000000"/>
          <w:sz w:val="21"/>
          <w:szCs w:val="21"/>
        </w:rPr>
        <w:t xml:space="preserve">že".  </w:t>
      </w:r>
    </w:p>
    <w:p w14:paraId="3AEE70D6" w14:textId="77777777" w:rsidR="008F363B" w:rsidRDefault="0077484A" w:rsidP="000B2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3"/>
        <w:jc w:val="both"/>
        <w:rPr>
          <w:rFonts w:ascii="Tahoma" w:eastAsia="Tahoma" w:hAnsi="Tahoma" w:cs="Tahoma"/>
          <w:color w:val="2E74B5"/>
          <w:sz w:val="33"/>
          <w:szCs w:val="33"/>
        </w:rPr>
      </w:pPr>
      <w:r>
        <w:rPr>
          <w:rFonts w:ascii="Tahoma" w:eastAsia="Tahoma" w:hAnsi="Tahoma" w:cs="Tahoma"/>
          <w:color w:val="2E74B5"/>
          <w:sz w:val="33"/>
          <w:szCs w:val="33"/>
        </w:rPr>
        <w:t xml:space="preserve">Integrace v režii českého státu  </w:t>
      </w:r>
    </w:p>
    <w:p w14:paraId="686B96B5" w14:textId="616EA156" w:rsidR="008F363B" w:rsidRDefault="0077484A" w:rsidP="000B2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67" w:lineRule="auto"/>
        <w:ind w:left="11" w:firstLine="13"/>
        <w:jc w:val="both"/>
        <w:rPr>
          <w:rFonts w:ascii="Tahoma" w:eastAsia="Tahoma" w:hAnsi="Tahoma" w:cs="Tahoma"/>
          <w:color w:val="333333"/>
          <w:sz w:val="21"/>
          <w:szCs w:val="21"/>
        </w:rPr>
      </w:pPr>
      <w:r>
        <w:rPr>
          <w:rFonts w:ascii="Tahoma" w:eastAsia="Tahoma" w:hAnsi="Tahoma" w:cs="Tahoma"/>
          <w:color w:val="333333"/>
          <w:sz w:val="21"/>
          <w:szCs w:val="21"/>
        </w:rPr>
        <w:t>Přestože dle aktualizované srovnávací zprávy o situaci uprchlíků v ČR a zemích V4</w:t>
      </w:r>
      <w:r w:rsidR="000B22C2">
        <w:rPr>
          <w:rFonts w:ascii="Tahoma" w:eastAsia="Tahoma" w:hAnsi="Tahoma" w:cs="Tahoma"/>
          <w:color w:val="333333"/>
          <w:sz w:val="21"/>
          <w:szCs w:val="21"/>
        </w:rPr>
        <w:t xml:space="preserve"> </w:t>
      </w:r>
      <w:r>
        <w:rPr>
          <w:rFonts w:ascii="Tahoma" w:eastAsia="Tahoma" w:hAnsi="Tahoma" w:cs="Tahoma"/>
          <w:color w:val="333333"/>
          <w:sz w:val="21"/>
          <w:szCs w:val="21"/>
        </w:rPr>
        <w:t xml:space="preserve">publikované </w:t>
      </w:r>
      <w:r>
        <w:rPr>
          <w:rFonts w:ascii="Tahoma" w:eastAsia="Tahoma" w:hAnsi="Tahoma" w:cs="Tahoma"/>
          <w:color w:val="333333"/>
          <w:sz w:val="21"/>
          <w:szCs w:val="21"/>
        </w:rPr>
        <w:t xml:space="preserve">Člověkem v tísni v červnu 2019, český integrační systém určený držitelům mezinárodní ochrany </w:t>
      </w:r>
      <w:r>
        <w:rPr>
          <w:rFonts w:ascii="Tahoma" w:eastAsia="Tahoma" w:hAnsi="Tahoma" w:cs="Tahoma"/>
          <w:color w:val="333333"/>
          <w:sz w:val="21"/>
          <w:szCs w:val="21"/>
        </w:rPr>
        <w:t>patří v rámci Evropské unie k těm</w:t>
      </w:r>
      <w:r>
        <w:rPr>
          <w:rFonts w:ascii="Tahoma" w:eastAsia="Tahoma" w:hAnsi="Tahoma" w:cs="Tahoma"/>
          <w:color w:val="333333"/>
          <w:sz w:val="21"/>
          <w:szCs w:val="21"/>
        </w:rPr>
        <w:t xml:space="preserve"> propracovanějším, pro jiné skupiny migrantů už tento systém </w:t>
      </w:r>
      <w:r>
        <w:rPr>
          <w:rFonts w:ascii="Tahoma" w:eastAsia="Tahoma" w:hAnsi="Tahoma" w:cs="Tahoma"/>
          <w:color w:val="333333"/>
          <w:sz w:val="21"/>
          <w:szCs w:val="21"/>
        </w:rPr>
        <w:t xml:space="preserve">tak komplexní není a jistě bychom našli řadu věcí, na kterých by český stát měl zapracovat.  </w:t>
      </w:r>
    </w:p>
    <w:p w14:paraId="02819D36" w14:textId="5A3BC30B" w:rsidR="008F363B" w:rsidRDefault="0077484A" w:rsidP="000B2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7" w:lineRule="auto"/>
        <w:ind w:left="14" w:firstLine="10"/>
        <w:jc w:val="both"/>
        <w:rPr>
          <w:rFonts w:ascii="Tahoma" w:eastAsia="Tahoma" w:hAnsi="Tahoma" w:cs="Tahoma"/>
          <w:color w:val="222222"/>
          <w:sz w:val="21"/>
          <w:szCs w:val="21"/>
        </w:rPr>
      </w:pPr>
      <w:r>
        <w:rPr>
          <w:rFonts w:ascii="Tahoma" w:eastAsia="Tahoma" w:hAnsi="Tahoma" w:cs="Tahoma"/>
          <w:color w:val="222222"/>
          <w:sz w:val="21"/>
          <w:szCs w:val="21"/>
        </w:rPr>
        <w:t>Nestátní neziskové organizace, ale i odborníci z akademické sféry, na českém systému často kriti</w:t>
      </w:r>
      <w:r>
        <w:rPr>
          <w:rFonts w:ascii="Tahoma" w:eastAsia="Tahoma" w:hAnsi="Tahoma" w:cs="Tahoma"/>
          <w:color w:val="222222"/>
          <w:sz w:val="21"/>
          <w:szCs w:val="21"/>
        </w:rPr>
        <w:t>zují, že naše integrační strategie v podstatě opomíjí nutnost integrovat migranty i z jiných člen</w:t>
      </w:r>
      <w:r>
        <w:rPr>
          <w:rFonts w:ascii="Tahoma" w:eastAsia="Tahoma" w:hAnsi="Tahoma" w:cs="Tahoma"/>
          <w:color w:val="222222"/>
          <w:sz w:val="21"/>
          <w:szCs w:val="21"/>
        </w:rPr>
        <w:t>ských zemí EU. Jak Koncepce integrace cizinců, tak Státní int</w:t>
      </w:r>
      <w:r>
        <w:rPr>
          <w:rFonts w:ascii="Tahoma" w:eastAsia="Tahoma" w:hAnsi="Tahoma" w:cs="Tahoma"/>
          <w:color w:val="222222"/>
          <w:sz w:val="21"/>
          <w:szCs w:val="21"/>
        </w:rPr>
        <w:t xml:space="preserve">egrační program, ale i mnohé další </w:t>
      </w:r>
      <w:r>
        <w:rPr>
          <w:rFonts w:ascii="Tahoma" w:eastAsia="Tahoma" w:hAnsi="Tahoma" w:cs="Tahoma"/>
          <w:color w:val="222222"/>
          <w:sz w:val="21"/>
          <w:szCs w:val="21"/>
        </w:rPr>
        <w:t>národní či evropské dotační programy, zaměřují svou pozornost primárně na cílovou skupinu ci</w:t>
      </w:r>
      <w:r>
        <w:rPr>
          <w:rFonts w:ascii="Tahoma" w:eastAsia="Tahoma" w:hAnsi="Tahoma" w:cs="Tahoma"/>
          <w:color w:val="222222"/>
          <w:sz w:val="21"/>
          <w:szCs w:val="21"/>
        </w:rPr>
        <w:t xml:space="preserve">zinců ze zemí mimo EU, a tudíž i mnohé služby (poradenství, kurzy ČJ, asistence interkulturního </w:t>
      </w:r>
      <w:r>
        <w:rPr>
          <w:rFonts w:ascii="Tahoma" w:eastAsia="Tahoma" w:hAnsi="Tahoma" w:cs="Tahoma"/>
          <w:color w:val="222222"/>
          <w:sz w:val="21"/>
          <w:szCs w:val="21"/>
        </w:rPr>
        <w:t>pracovníka či tlumočníka) jsou</w:t>
      </w:r>
      <w:r>
        <w:rPr>
          <w:rFonts w:ascii="Tahoma" w:eastAsia="Tahoma" w:hAnsi="Tahoma" w:cs="Tahoma"/>
          <w:color w:val="222222"/>
          <w:sz w:val="21"/>
          <w:szCs w:val="21"/>
        </w:rPr>
        <w:t xml:space="preserve"> pro cizince ze zemí EU v podstatě nedostupné. Což je, například</w:t>
      </w:r>
      <w:r>
        <w:rPr>
          <w:rFonts w:ascii="Tahoma" w:eastAsia="Tahoma" w:hAnsi="Tahoma" w:cs="Tahoma"/>
          <w:color w:val="222222"/>
          <w:sz w:val="21"/>
          <w:szCs w:val="21"/>
        </w:rPr>
        <w:t xml:space="preserve"> s ohledem na zmiňované kurzy českého jazyka, velmi problematické.  </w:t>
      </w:r>
    </w:p>
    <w:p w14:paraId="4178D2F8" w14:textId="7914DE4F" w:rsidR="008F363B" w:rsidRDefault="0077484A" w:rsidP="000B2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67" w:lineRule="auto"/>
        <w:ind w:firstLine="24"/>
        <w:jc w:val="both"/>
        <w:rPr>
          <w:rFonts w:ascii="Tahoma" w:eastAsia="Tahoma" w:hAnsi="Tahoma" w:cs="Tahoma"/>
          <w:color w:val="222222"/>
          <w:sz w:val="21"/>
          <w:szCs w:val="21"/>
        </w:rPr>
      </w:pPr>
      <w:r>
        <w:rPr>
          <w:rFonts w:ascii="Tahoma" w:eastAsia="Tahoma" w:hAnsi="Tahoma" w:cs="Tahoma"/>
          <w:color w:val="222222"/>
          <w:sz w:val="21"/>
          <w:szCs w:val="21"/>
        </w:rPr>
        <w:t>Kurzy češtiny pro cizince jsou tématem samy pro sebe. V rámci plnění Koncepce integrace cizinců je nabízí jen hrstka nezis</w:t>
      </w:r>
      <w:r>
        <w:rPr>
          <w:rFonts w:ascii="Tahoma" w:eastAsia="Tahoma" w:hAnsi="Tahoma" w:cs="Tahoma"/>
          <w:color w:val="222222"/>
          <w:sz w:val="21"/>
          <w:szCs w:val="21"/>
        </w:rPr>
        <w:t>kových organizací, které se cizinecké problematice věnují, včetně kraj</w:t>
      </w:r>
      <w:r>
        <w:rPr>
          <w:rFonts w:ascii="Tahoma" w:eastAsia="Tahoma" w:hAnsi="Tahoma" w:cs="Tahoma"/>
          <w:color w:val="222222"/>
          <w:sz w:val="21"/>
          <w:szCs w:val="21"/>
        </w:rPr>
        <w:t xml:space="preserve">ských integračních center. Aby byla zajištěna rovnost přístupu ke kurzům pro všechny, jsou tyto  </w:t>
      </w:r>
    </w:p>
    <w:p w14:paraId="3210AE5D" w14:textId="024E7E58" w:rsidR="008F363B" w:rsidRDefault="0077484A" w:rsidP="000B2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67" w:lineRule="auto"/>
        <w:ind w:left="15" w:firstLine="6"/>
        <w:jc w:val="both"/>
        <w:rPr>
          <w:rFonts w:ascii="Tahoma" w:eastAsia="Tahoma" w:hAnsi="Tahoma" w:cs="Tahoma"/>
          <w:color w:val="222222"/>
          <w:sz w:val="21"/>
          <w:szCs w:val="21"/>
        </w:rPr>
      </w:pPr>
      <w:r>
        <w:rPr>
          <w:rFonts w:ascii="Tahoma" w:eastAsia="Tahoma" w:hAnsi="Tahoma" w:cs="Tahoma"/>
          <w:color w:val="222222"/>
          <w:sz w:val="21"/>
          <w:szCs w:val="21"/>
        </w:rPr>
        <w:t>kurzy zpravidla bezplatné. Dlouhodobě však poptávka mnohonásobně převyšuje nabídku, a t</w:t>
      </w:r>
      <w:r>
        <w:rPr>
          <w:rFonts w:ascii="Tahoma" w:eastAsia="Tahoma" w:hAnsi="Tahoma" w:cs="Tahoma"/>
          <w:color w:val="222222"/>
          <w:sz w:val="21"/>
          <w:szCs w:val="21"/>
        </w:rPr>
        <w:t xml:space="preserve">ím </w:t>
      </w:r>
      <w:r>
        <w:rPr>
          <w:rFonts w:ascii="Tahoma" w:eastAsia="Tahoma" w:hAnsi="Tahoma" w:cs="Tahoma"/>
          <w:color w:val="222222"/>
          <w:sz w:val="21"/>
          <w:szCs w:val="21"/>
        </w:rPr>
        <w:t xml:space="preserve">pádem část zájemců o kurzy zůstává odkázaná na placené kurzy nabízené různými jazykovými </w:t>
      </w:r>
      <w:r>
        <w:rPr>
          <w:rFonts w:ascii="Tahoma" w:eastAsia="Tahoma" w:hAnsi="Tahoma" w:cs="Tahoma"/>
          <w:color w:val="222222"/>
          <w:sz w:val="21"/>
          <w:szCs w:val="21"/>
        </w:rPr>
        <w:t xml:space="preserve">školami. Nutno nezapomínat, jak moc se liší situace v Praze a ve zbytku republiky, kde je, oproti </w:t>
      </w:r>
      <w:r>
        <w:rPr>
          <w:rFonts w:ascii="Tahoma" w:eastAsia="Tahoma" w:hAnsi="Tahoma" w:cs="Tahoma"/>
          <w:color w:val="222222"/>
          <w:sz w:val="21"/>
          <w:szCs w:val="21"/>
        </w:rPr>
        <w:t>Praze, tato nabídka ještě násobně nižší. Výuka češtiny pro azyl</w:t>
      </w:r>
      <w:r>
        <w:rPr>
          <w:rFonts w:ascii="Tahoma" w:eastAsia="Tahoma" w:hAnsi="Tahoma" w:cs="Tahoma"/>
          <w:color w:val="222222"/>
          <w:sz w:val="21"/>
          <w:szCs w:val="21"/>
        </w:rPr>
        <w:t>anty a osoby s doplňkovou ochra</w:t>
      </w:r>
      <w:r>
        <w:rPr>
          <w:rFonts w:ascii="Tahoma" w:eastAsia="Tahoma" w:hAnsi="Tahoma" w:cs="Tahoma"/>
          <w:color w:val="222222"/>
          <w:sz w:val="21"/>
          <w:szCs w:val="21"/>
        </w:rPr>
        <w:t xml:space="preserve">nou v rámci Státního integračního programu je naopak naplňována individuálně ve spolupráci s </w:t>
      </w:r>
      <w:r>
        <w:rPr>
          <w:rFonts w:ascii="Tahoma" w:eastAsia="Tahoma" w:hAnsi="Tahoma" w:cs="Tahoma"/>
          <w:color w:val="222222"/>
          <w:sz w:val="21"/>
          <w:szCs w:val="21"/>
        </w:rPr>
        <w:t xml:space="preserve">lektory z Asociace učitelů češtiny jako cizího jazyka (AUČCJ).  </w:t>
      </w:r>
    </w:p>
    <w:p w14:paraId="44FDE553" w14:textId="5A6AA743" w:rsidR="008F363B" w:rsidRDefault="0077484A" w:rsidP="000B2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57" w:lineRule="auto"/>
        <w:ind w:left="22" w:right="265" w:hanging="7"/>
        <w:jc w:val="both"/>
        <w:rPr>
          <w:rFonts w:ascii="Tahoma" w:eastAsia="Tahoma" w:hAnsi="Tahoma" w:cs="Tahoma"/>
          <w:color w:val="222222"/>
          <w:sz w:val="21"/>
          <w:szCs w:val="21"/>
        </w:rPr>
      </w:pPr>
      <w:r>
        <w:rPr>
          <w:rFonts w:ascii="Tahoma" w:eastAsia="Tahoma" w:hAnsi="Tahoma" w:cs="Tahoma"/>
          <w:color w:val="222222"/>
          <w:sz w:val="21"/>
          <w:szCs w:val="21"/>
        </w:rPr>
        <w:t>Zajímavé příběhy cizinců, kteří si z celého světa vybrali jako svůj nový domov Prahu, si můžete</w:t>
      </w:r>
      <w:r>
        <w:rPr>
          <w:rFonts w:ascii="Tahoma" w:eastAsia="Tahoma" w:hAnsi="Tahoma" w:cs="Tahoma"/>
          <w:color w:val="222222"/>
          <w:sz w:val="21"/>
          <w:szCs w:val="21"/>
        </w:rPr>
        <w:t xml:space="preserve"> </w:t>
      </w:r>
      <w:r>
        <w:rPr>
          <w:rFonts w:ascii="Tahoma" w:eastAsia="Tahoma" w:hAnsi="Tahoma" w:cs="Tahoma"/>
          <w:color w:val="222222"/>
          <w:sz w:val="21"/>
          <w:szCs w:val="21"/>
        </w:rPr>
        <w:t>poslechnout</w:t>
      </w:r>
      <w:hyperlink r:id="rId8" w:history="1">
        <w:r w:rsidRPr="000B22C2">
          <w:rPr>
            <w:rStyle w:val="Hypertextovodkaz"/>
            <w:rFonts w:ascii="Tahoma" w:eastAsia="Tahoma" w:hAnsi="Tahoma" w:cs="Tahoma"/>
            <w:sz w:val="21"/>
            <w:szCs w:val="21"/>
          </w:rPr>
          <w:t xml:space="preserve"> </w:t>
        </w:r>
        <w:r w:rsidRPr="000B22C2">
          <w:rPr>
            <w:rStyle w:val="Hypertextovodkaz"/>
            <w:rFonts w:ascii="Calibri" w:eastAsia="Calibri" w:hAnsi="Calibri" w:cs="Calibri"/>
          </w:rPr>
          <w:t>ZDE</w:t>
        </w:r>
      </w:hyperlink>
      <w:r>
        <w:rPr>
          <w:rFonts w:ascii="Tahoma" w:eastAsia="Tahoma" w:hAnsi="Tahoma" w:cs="Tahoma"/>
          <w:color w:val="222222"/>
          <w:sz w:val="21"/>
          <w:szCs w:val="21"/>
        </w:rPr>
        <w:t xml:space="preserve">. </w:t>
      </w:r>
    </w:p>
    <w:p w14:paraId="339069F0" w14:textId="77777777" w:rsidR="000B22C2" w:rsidRDefault="000B22C2" w:rsidP="000B2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57" w:lineRule="auto"/>
        <w:ind w:left="22" w:right="265" w:hanging="7"/>
        <w:jc w:val="both"/>
        <w:rPr>
          <w:rFonts w:ascii="Tahoma" w:eastAsia="Tahoma" w:hAnsi="Tahoma" w:cs="Tahoma"/>
          <w:color w:val="222222"/>
          <w:sz w:val="21"/>
          <w:szCs w:val="21"/>
        </w:rPr>
      </w:pPr>
    </w:p>
    <w:p w14:paraId="5B537C30" w14:textId="77777777" w:rsidR="008F363B" w:rsidRDefault="0077484A" w:rsidP="000B2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0"/>
        <w:jc w:val="both"/>
        <w:rPr>
          <w:rFonts w:ascii="Tahoma" w:eastAsia="Tahoma" w:hAnsi="Tahoma" w:cs="Tahoma"/>
          <w:color w:val="2E74B5"/>
          <w:sz w:val="33"/>
          <w:szCs w:val="33"/>
        </w:rPr>
      </w:pPr>
      <w:r>
        <w:rPr>
          <w:rFonts w:ascii="Tahoma" w:eastAsia="Tahoma" w:hAnsi="Tahoma" w:cs="Tahoma"/>
          <w:color w:val="2E74B5"/>
          <w:sz w:val="33"/>
          <w:szCs w:val="33"/>
        </w:rPr>
        <w:t xml:space="preserve">Jak se k cizincům a jejich integraci staví Češi?  </w:t>
      </w:r>
    </w:p>
    <w:p w14:paraId="2CD031E1" w14:textId="4661C5BE" w:rsidR="008F363B" w:rsidRDefault="0077484A" w:rsidP="000B2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7" w:lineRule="auto"/>
        <w:ind w:left="8" w:hanging="1"/>
        <w:jc w:val="both"/>
        <w:rPr>
          <w:rFonts w:ascii="Tahoma" w:eastAsia="Tahoma" w:hAnsi="Tahoma" w:cs="Tahoma"/>
          <w:color w:val="222222"/>
          <w:sz w:val="21"/>
          <w:szCs w:val="21"/>
        </w:rPr>
      </w:pPr>
      <w:r>
        <w:rPr>
          <w:rFonts w:ascii="Tahoma" w:eastAsia="Tahoma" w:hAnsi="Tahoma" w:cs="Tahoma"/>
          <w:color w:val="222222"/>
          <w:sz w:val="21"/>
          <w:szCs w:val="21"/>
        </w:rPr>
        <w:t xml:space="preserve">Výzvou úspěšné integraci je vedle dostatku a kvality služeb pro cizince také postoj české majority </w:t>
      </w:r>
      <w:r>
        <w:rPr>
          <w:rFonts w:ascii="Tahoma" w:eastAsia="Tahoma" w:hAnsi="Tahoma" w:cs="Tahoma"/>
          <w:color w:val="222222"/>
          <w:sz w:val="21"/>
          <w:szCs w:val="21"/>
        </w:rPr>
        <w:t xml:space="preserve">vůči cizincům. Češi mají na migraci obecně podle výsledků pravidelných evropských průzkumů veřejného mínění Eurobarometr značně negativní názor. Zatímco ve </w:t>
      </w:r>
      <w:r>
        <w:rPr>
          <w:rFonts w:ascii="Tahoma" w:eastAsia="Tahoma" w:hAnsi="Tahoma" w:cs="Tahoma"/>
          <w:color w:val="222222"/>
          <w:sz w:val="21"/>
          <w:szCs w:val="21"/>
        </w:rPr>
        <w:t xml:space="preserve">většině evropských zemí se </w:t>
      </w:r>
      <w:r>
        <w:rPr>
          <w:rFonts w:ascii="Tahoma" w:eastAsia="Tahoma" w:hAnsi="Tahoma" w:cs="Tahoma"/>
          <w:color w:val="222222"/>
          <w:sz w:val="21"/>
          <w:szCs w:val="21"/>
        </w:rPr>
        <w:t xml:space="preserve">veskrze negativní postoje od roku 2015 posouvají spíše směrem k pozitivním, Česká republika </w:t>
      </w:r>
      <w:r>
        <w:rPr>
          <w:rFonts w:ascii="Tahoma" w:eastAsia="Tahoma" w:hAnsi="Tahoma" w:cs="Tahoma"/>
          <w:color w:val="222222"/>
          <w:sz w:val="21"/>
          <w:szCs w:val="21"/>
        </w:rPr>
        <w:t xml:space="preserve">zůstává v evropském měřítku jednou z nejodmítavějších. I když k </w:t>
      </w:r>
      <w:r>
        <w:rPr>
          <w:rFonts w:ascii="Tahoma" w:eastAsia="Tahoma" w:hAnsi="Tahoma" w:cs="Tahoma"/>
          <w:color w:val="222222"/>
          <w:sz w:val="21"/>
          <w:szCs w:val="21"/>
        </w:rPr>
        <w:lastRenderedPageBreak/>
        <w:t xml:space="preserve">migraci z ostatních členských </w:t>
      </w:r>
      <w:r>
        <w:rPr>
          <w:rFonts w:ascii="Tahoma" w:eastAsia="Tahoma" w:hAnsi="Tahoma" w:cs="Tahoma"/>
          <w:color w:val="222222"/>
          <w:sz w:val="21"/>
          <w:szCs w:val="21"/>
        </w:rPr>
        <w:t>zemí EU jsou Češi mírně otevřenější, k m</w:t>
      </w:r>
      <w:r>
        <w:rPr>
          <w:rFonts w:ascii="Tahoma" w:eastAsia="Tahoma" w:hAnsi="Tahoma" w:cs="Tahoma"/>
          <w:color w:val="222222"/>
          <w:sz w:val="21"/>
          <w:szCs w:val="21"/>
        </w:rPr>
        <w:t>igraci ze zemí mimo EU se staví negativně až 74% po</w:t>
      </w:r>
      <w:r>
        <w:rPr>
          <w:rFonts w:ascii="Tahoma" w:eastAsia="Tahoma" w:hAnsi="Tahoma" w:cs="Tahoma"/>
          <w:color w:val="222222"/>
          <w:sz w:val="21"/>
          <w:szCs w:val="21"/>
        </w:rPr>
        <w:t xml:space="preserve">pulace – po Slovensku nejvíce z celé Unie. </w:t>
      </w:r>
    </w:p>
    <w:p w14:paraId="4A16428E" w14:textId="77777777" w:rsidR="008F363B" w:rsidRPr="000B22C2" w:rsidRDefault="0077484A" w:rsidP="000B2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19" w:lineRule="auto"/>
        <w:ind w:left="15" w:right="2257" w:hanging="6"/>
        <w:jc w:val="both"/>
        <w:rPr>
          <w:rFonts w:ascii="Tahoma" w:eastAsia="Tahoma" w:hAnsi="Tahoma" w:cs="Tahoma"/>
          <w:color w:val="222222"/>
          <w:sz w:val="16"/>
          <w:szCs w:val="16"/>
        </w:rPr>
      </w:pPr>
      <w:r>
        <w:rPr>
          <w:rFonts w:ascii="Tahoma" w:eastAsia="Tahoma" w:hAnsi="Tahoma" w:cs="Tahoma"/>
          <w:noProof/>
          <w:color w:val="222222"/>
          <w:sz w:val="21"/>
          <w:szCs w:val="21"/>
        </w:rPr>
        <w:drawing>
          <wp:inline distT="19050" distB="19050" distL="19050" distR="19050" wp14:anchorId="0DA8C575" wp14:editId="1EABC138">
            <wp:extent cx="4335824" cy="2676525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5824" cy="2676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B22C2">
        <w:rPr>
          <w:rFonts w:ascii="Tahoma" w:eastAsia="Tahoma" w:hAnsi="Tahoma" w:cs="Tahoma"/>
          <w:color w:val="222222"/>
          <w:sz w:val="16"/>
          <w:szCs w:val="16"/>
        </w:rPr>
        <w:t xml:space="preserve">Zdroj: Standard </w:t>
      </w:r>
      <w:proofErr w:type="spellStart"/>
      <w:r w:rsidRPr="000B22C2">
        <w:rPr>
          <w:rFonts w:ascii="Tahoma" w:eastAsia="Tahoma" w:hAnsi="Tahoma" w:cs="Tahoma"/>
          <w:color w:val="222222"/>
          <w:sz w:val="16"/>
          <w:szCs w:val="16"/>
        </w:rPr>
        <w:t>Eurobarometer</w:t>
      </w:r>
      <w:proofErr w:type="spellEnd"/>
      <w:r w:rsidRPr="000B22C2">
        <w:rPr>
          <w:rFonts w:ascii="Tahoma" w:eastAsia="Tahoma" w:hAnsi="Tahoma" w:cs="Tahoma"/>
          <w:color w:val="222222"/>
          <w:sz w:val="16"/>
          <w:szCs w:val="16"/>
        </w:rPr>
        <w:t xml:space="preserve">  </w:t>
      </w:r>
    </w:p>
    <w:p w14:paraId="5EC55FF8" w14:textId="2D4248EE" w:rsidR="008F363B" w:rsidRDefault="0077484A" w:rsidP="000B2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7" w:lineRule="auto"/>
        <w:ind w:left="14" w:firstLine="9"/>
        <w:jc w:val="both"/>
        <w:rPr>
          <w:rFonts w:ascii="Tahoma" w:eastAsia="Tahoma" w:hAnsi="Tahoma" w:cs="Tahoma"/>
          <w:color w:val="222222"/>
          <w:sz w:val="21"/>
          <w:szCs w:val="21"/>
        </w:rPr>
      </w:pPr>
      <w:r>
        <w:rPr>
          <w:rFonts w:ascii="Tahoma" w:eastAsia="Tahoma" w:hAnsi="Tahoma" w:cs="Tahoma"/>
          <w:color w:val="222222"/>
          <w:sz w:val="21"/>
          <w:szCs w:val="21"/>
        </w:rPr>
        <w:t>Ruku v ruce s postoji veřejnosti jde její informovanost o daném tématu. Z výsledků speciálního</w:t>
      </w:r>
      <w:r>
        <w:rPr>
          <w:rFonts w:ascii="Tahoma" w:eastAsia="Tahoma" w:hAnsi="Tahoma" w:cs="Tahoma"/>
          <w:color w:val="222222"/>
          <w:sz w:val="21"/>
          <w:szCs w:val="21"/>
        </w:rPr>
        <w:t xml:space="preserve"> Eurobarometru z prosince 2017 p</w:t>
      </w:r>
      <w:r>
        <w:rPr>
          <w:rFonts w:ascii="Tahoma" w:eastAsia="Tahoma" w:hAnsi="Tahoma" w:cs="Tahoma"/>
          <w:color w:val="222222"/>
          <w:sz w:val="21"/>
          <w:szCs w:val="21"/>
        </w:rPr>
        <w:t xml:space="preserve">lyne, že až 75 % Čechů se (oproti průměru EU 61 %) necítí být </w:t>
      </w:r>
      <w:r>
        <w:rPr>
          <w:rFonts w:ascii="Tahoma" w:eastAsia="Tahoma" w:hAnsi="Tahoma" w:cs="Tahoma"/>
          <w:color w:val="222222"/>
          <w:sz w:val="21"/>
          <w:szCs w:val="21"/>
        </w:rPr>
        <w:t>o problematice migrace a integrace dostatečně informováno. To se projevuje například v ne</w:t>
      </w:r>
      <w:r>
        <w:rPr>
          <w:rFonts w:ascii="Tahoma" w:eastAsia="Tahoma" w:hAnsi="Tahoma" w:cs="Tahoma"/>
          <w:color w:val="222222"/>
          <w:sz w:val="21"/>
          <w:szCs w:val="21"/>
        </w:rPr>
        <w:t>schopnosti odhadnout podíl migrantů (ze zemí mimo EU) v české populaci. Zatímco Češi odhado</w:t>
      </w:r>
      <w:r>
        <w:rPr>
          <w:rFonts w:ascii="Tahoma" w:eastAsia="Tahoma" w:hAnsi="Tahoma" w:cs="Tahoma"/>
          <w:color w:val="222222"/>
          <w:sz w:val="21"/>
          <w:szCs w:val="21"/>
        </w:rPr>
        <w:t xml:space="preserve">vali, že je tento podíl až 10,5 %, ve skutečnosti tvořili tito migranti v daném roce jen 2,7 %.  </w:t>
      </w:r>
    </w:p>
    <w:p w14:paraId="54FF88A8" w14:textId="01C30868" w:rsidR="008F363B" w:rsidRDefault="0077484A" w:rsidP="000B2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7" w:lineRule="auto"/>
        <w:ind w:left="14" w:firstLine="4"/>
        <w:jc w:val="both"/>
        <w:rPr>
          <w:rFonts w:ascii="Tahoma" w:eastAsia="Tahoma" w:hAnsi="Tahoma" w:cs="Tahoma"/>
          <w:color w:val="222222"/>
          <w:sz w:val="21"/>
          <w:szCs w:val="21"/>
        </w:rPr>
      </w:pPr>
      <w:r>
        <w:rPr>
          <w:rFonts w:ascii="Tahoma" w:eastAsia="Tahoma" w:hAnsi="Tahoma" w:cs="Tahoma"/>
          <w:color w:val="222222"/>
          <w:sz w:val="21"/>
          <w:szCs w:val="21"/>
        </w:rPr>
        <w:t>Informovanost veřejnosti, stejně jako míra tolerance, se zvyšuje i</w:t>
      </w:r>
      <w:r>
        <w:rPr>
          <w:rFonts w:ascii="Tahoma" w:eastAsia="Tahoma" w:hAnsi="Tahoma" w:cs="Tahoma"/>
          <w:color w:val="222222"/>
          <w:sz w:val="21"/>
          <w:szCs w:val="21"/>
        </w:rPr>
        <w:t xml:space="preserve"> s dostatečným kontaktem a </w:t>
      </w:r>
      <w:r>
        <w:rPr>
          <w:rFonts w:ascii="Tahoma" w:eastAsia="Tahoma" w:hAnsi="Tahoma" w:cs="Tahoma"/>
          <w:color w:val="222222"/>
          <w:sz w:val="21"/>
          <w:szCs w:val="21"/>
        </w:rPr>
        <w:t>interakcí s cizinci v každodenním životě. Češi dostatek takových interakcí ve svém každodenním</w:t>
      </w:r>
      <w:r>
        <w:rPr>
          <w:rFonts w:ascii="Tahoma" w:eastAsia="Tahoma" w:hAnsi="Tahoma" w:cs="Tahoma"/>
          <w:color w:val="222222"/>
          <w:sz w:val="21"/>
          <w:szCs w:val="21"/>
        </w:rPr>
        <w:t xml:space="preserve"> životě stále postrádají, může být i jedním z důvodů, proč se Češi k cizincům obecně staví takto </w:t>
      </w:r>
      <w:r>
        <w:rPr>
          <w:rFonts w:ascii="Tahoma" w:eastAsia="Tahoma" w:hAnsi="Tahoma" w:cs="Tahoma"/>
          <w:color w:val="222222"/>
          <w:sz w:val="21"/>
          <w:szCs w:val="21"/>
        </w:rPr>
        <w:t>negativně. Svůj podíl na tom mají i</w:t>
      </w:r>
      <w:r>
        <w:rPr>
          <w:rFonts w:ascii="Tahoma" w:eastAsia="Tahoma" w:hAnsi="Tahoma" w:cs="Tahoma"/>
          <w:color w:val="222222"/>
          <w:sz w:val="21"/>
          <w:szCs w:val="21"/>
        </w:rPr>
        <w:t xml:space="preserve"> česká média, která o migraci referují především negativně, </w:t>
      </w:r>
      <w:r>
        <w:rPr>
          <w:rFonts w:ascii="Tahoma" w:eastAsia="Tahoma" w:hAnsi="Tahoma" w:cs="Tahoma"/>
          <w:color w:val="222222"/>
          <w:sz w:val="21"/>
          <w:szCs w:val="21"/>
        </w:rPr>
        <w:t xml:space="preserve">například v kontextu kriminality a terorismu.  </w:t>
      </w:r>
    </w:p>
    <w:p w14:paraId="6A2A6D85" w14:textId="0BCA6041" w:rsidR="008F363B" w:rsidRDefault="0077484A" w:rsidP="000B2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38" w:lineRule="auto"/>
        <w:ind w:left="9" w:right="75" w:firstLine="14"/>
        <w:jc w:val="both"/>
        <w:rPr>
          <w:rFonts w:ascii="Tahoma" w:eastAsia="Tahoma" w:hAnsi="Tahoma" w:cs="Tahoma"/>
          <w:color w:val="222222"/>
          <w:sz w:val="21"/>
          <w:szCs w:val="21"/>
        </w:rPr>
      </w:pPr>
      <w:r>
        <w:rPr>
          <w:rFonts w:ascii="Tahoma" w:eastAsia="Tahoma" w:hAnsi="Tahoma" w:cs="Tahoma"/>
          <w:color w:val="222222"/>
          <w:sz w:val="21"/>
          <w:szCs w:val="21"/>
        </w:rPr>
        <w:t>Na to, jak o migraci informují česká, ale i slovenská a estonská média, byl zaměřen výzkum Člo</w:t>
      </w:r>
      <w:r>
        <w:rPr>
          <w:rFonts w:ascii="Tahoma" w:eastAsia="Tahoma" w:hAnsi="Tahoma" w:cs="Tahoma"/>
          <w:color w:val="222222"/>
          <w:sz w:val="21"/>
          <w:szCs w:val="21"/>
        </w:rPr>
        <w:t>věka v tísni z roku 2019, jehož závěry si můžete pře</w:t>
      </w:r>
      <w:r>
        <w:rPr>
          <w:rFonts w:ascii="Tahoma" w:eastAsia="Tahoma" w:hAnsi="Tahoma" w:cs="Tahoma"/>
          <w:color w:val="222222"/>
          <w:sz w:val="21"/>
          <w:szCs w:val="21"/>
        </w:rPr>
        <w:t xml:space="preserve">číst </w:t>
      </w:r>
      <w:hyperlink r:id="rId10" w:history="1">
        <w:r w:rsidRPr="000B22C2">
          <w:rPr>
            <w:rStyle w:val="Hypertextovodkaz"/>
            <w:rFonts w:ascii="Calibri" w:eastAsia="Calibri" w:hAnsi="Calibri" w:cs="Calibri"/>
          </w:rPr>
          <w:t>ZDE</w:t>
        </w:r>
      </w:hyperlink>
      <w:r>
        <w:rPr>
          <w:rFonts w:ascii="Tahoma" w:eastAsia="Tahoma" w:hAnsi="Tahoma" w:cs="Tahoma"/>
          <w:color w:val="222222"/>
          <w:sz w:val="21"/>
          <w:szCs w:val="21"/>
        </w:rPr>
        <w:t xml:space="preserve">.  </w:t>
      </w:r>
    </w:p>
    <w:p w14:paraId="78B87502" w14:textId="0D4B5F08" w:rsidR="008F363B" w:rsidRDefault="0077484A" w:rsidP="000B2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12" w:lineRule="auto"/>
        <w:ind w:left="14" w:right="75" w:hanging="4"/>
        <w:jc w:val="both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 xml:space="preserve">Jak Čechy vnímají cizinci? Na to se zaměřila kampaň </w:t>
      </w:r>
      <w:r>
        <w:rPr>
          <w:rFonts w:ascii="Calibri" w:eastAsia="Calibri" w:hAnsi="Calibri" w:cs="Calibri"/>
          <w:color w:val="000000"/>
        </w:rPr>
        <w:t>#</w:t>
      </w:r>
      <w:hyperlink r:id="rId11" w:history="1">
        <w:r w:rsidRPr="000B22C2">
          <w:rPr>
            <w:rStyle w:val="Hypertextovodkaz"/>
            <w:rFonts w:ascii="Calibri" w:eastAsia="Calibri" w:hAnsi="Calibri" w:cs="Calibri"/>
          </w:rPr>
          <w:t>mezisvym</w:t>
        </w:r>
      </w:hyperlink>
      <w:r>
        <w:rPr>
          <w:rFonts w:ascii="Calibri" w:eastAsia="Calibri" w:hAnsi="Calibri" w:cs="Calibri"/>
          <w:color w:val="0563C1"/>
          <w:u w:val="single"/>
        </w:rPr>
        <w:t xml:space="preserve">i </w:t>
      </w:r>
      <w:r>
        <w:rPr>
          <w:rFonts w:ascii="Tahoma" w:eastAsia="Tahoma" w:hAnsi="Tahoma" w:cs="Tahoma"/>
          <w:color w:val="000000"/>
          <w:sz w:val="21"/>
          <w:szCs w:val="21"/>
        </w:rPr>
        <w:t>Integračního centra Praha. Mů</w:t>
      </w:r>
      <w:r>
        <w:rPr>
          <w:rFonts w:ascii="Tahoma" w:eastAsia="Tahoma" w:hAnsi="Tahoma" w:cs="Tahoma"/>
          <w:color w:val="000000"/>
          <w:sz w:val="21"/>
          <w:szCs w:val="21"/>
        </w:rPr>
        <w:t xml:space="preserve">žete ji shlédnout </w:t>
      </w:r>
      <w:hyperlink r:id="rId12" w:history="1">
        <w:r w:rsidRPr="000B22C2">
          <w:rPr>
            <w:rStyle w:val="Hypertextovodkaz"/>
            <w:rFonts w:ascii="Calibri" w:eastAsia="Calibri" w:hAnsi="Calibri" w:cs="Calibri"/>
          </w:rPr>
          <w:t>ZDE</w:t>
        </w:r>
      </w:hyperlink>
      <w:r>
        <w:rPr>
          <w:rFonts w:ascii="Tahoma" w:eastAsia="Tahoma" w:hAnsi="Tahoma" w:cs="Tahoma"/>
          <w:color w:val="000000"/>
          <w:sz w:val="21"/>
          <w:szCs w:val="21"/>
        </w:rPr>
        <w:t>.</w:t>
      </w:r>
    </w:p>
    <w:p w14:paraId="576DCAEE" w14:textId="2AA567F1" w:rsidR="008F363B" w:rsidRDefault="000B22C2" w:rsidP="000B2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9"/>
        <w:jc w:val="both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58C024AB" wp14:editId="581633AA">
            <wp:simplePos x="0" y="0"/>
            <wp:positionH relativeFrom="margin">
              <wp:posOffset>3243340</wp:posOffset>
            </wp:positionH>
            <wp:positionV relativeFrom="paragraph">
              <wp:posOffset>68149</wp:posOffset>
            </wp:positionV>
            <wp:extent cx="2700020" cy="2449830"/>
            <wp:effectExtent l="0" t="0" r="0" b="0"/>
            <wp:wrapTight wrapText="bothSides">
              <wp:wrapPolygon edited="0">
                <wp:start x="10363" y="3191"/>
                <wp:lineTo x="3200" y="10750"/>
                <wp:lineTo x="10363" y="18308"/>
                <wp:lineTo x="11278" y="18308"/>
                <wp:lineTo x="17678" y="11589"/>
                <wp:lineTo x="18440" y="11253"/>
                <wp:lineTo x="18288" y="10582"/>
                <wp:lineTo x="11278" y="3191"/>
                <wp:lineTo x="10363" y="3191"/>
              </wp:wrapPolygon>
            </wp:wrapTight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2449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ahoma" w:hAnsi="Tahoma" w:cs="Tahoma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3E203F29" wp14:editId="50F9C98A">
            <wp:simplePos x="0" y="0"/>
            <wp:positionH relativeFrom="column">
              <wp:posOffset>8255</wp:posOffset>
            </wp:positionH>
            <wp:positionV relativeFrom="paragraph">
              <wp:posOffset>76835</wp:posOffset>
            </wp:positionV>
            <wp:extent cx="2846705" cy="1759585"/>
            <wp:effectExtent l="0" t="0" r="0" b="0"/>
            <wp:wrapTight wrapText="bothSides">
              <wp:wrapPolygon edited="0">
                <wp:start x="0" y="0"/>
                <wp:lineTo x="0" y="21280"/>
                <wp:lineTo x="21393" y="21280"/>
                <wp:lineTo x="21393" y="0"/>
                <wp:lineTo x="0" y="0"/>
              </wp:wrapPolygon>
            </wp:wrapTight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6705" cy="1759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F363B" w:rsidSect="000B22C2">
      <w:footerReference w:type="default" r:id="rId15"/>
      <w:pgSz w:w="11900" w:h="16840"/>
      <w:pgMar w:top="720" w:right="720" w:bottom="720" w:left="720" w:header="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09A70" w14:textId="77777777" w:rsidR="0077484A" w:rsidRDefault="0077484A" w:rsidP="000B22C2">
      <w:pPr>
        <w:spacing w:line="240" w:lineRule="auto"/>
      </w:pPr>
      <w:r>
        <w:separator/>
      </w:r>
    </w:p>
  </w:endnote>
  <w:endnote w:type="continuationSeparator" w:id="0">
    <w:p w14:paraId="34D3B3A2" w14:textId="77777777" w:rsidR="0077484A" w:rsidRDefault="0077484A" w:rsidP="000B22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B24F7" w14:textId="77777777" w:rsidR="000B22C2" w:rsidRPr="000B22C2" w:rsidRDefault="000B22C2" w:rsidP="000B22C2">
    <w:pPr>
      <w:widowControl w:val="0"/>
      <w:pBdr>
        <w:top w:val="nil"/>
        <w:left w:val="nil"/>
        <w:bottom w:val="nil"/>
        <w:right w:val="nil"/>
        <w:between w:val="nil"/>
      </w:pBdr>
      <w:spacing w:before="120" w:line="240" w:lineRule="auto"/>
      <w:ind w:left="24"/>
      <w:jc w:val="both"/>
      <w:rPr>
        <w:rFonts w:ascii="Tahoma" w:eastAsia="Tahoma" w:hAnsi="Tahoma" w:cs="Tahoma"/>
        <w:color w:val="000000"/>
        <w:sz w:val="16"/>
        <w:szCs w:val="16"/>
      </w:rPr>
    </w:pPr>
    <w:r w:rsidRPr="000B22C2">
      <w:rPr>
        <w:rFonts w:ascii="Tahoma" w:eastAsia="Tahoma" w:hAnsi="Tahoma" w:cs="Tahoma"/>
        <w:color w:val="000000"/>
        <w:sz w:val="16"/>
        <w:szCs w:val="16"/>
      </w:rPr>
      <w:t xml:space="preserve">Materiály ke kurzu </w:t>
    </w:r>
    <w:r w:rsidRPr="000B22C2">
      <w:rPr>
        <w:rFonts w:ascii="Tahoma" w:eastAsia="Tahoma" w:hAnsi="Tahoma" w:cs="Tahoma"/>
        <w:b/>
        <w:color w:val="000000"/>
        <w:sz w:val="16"/>
        <w:szCs w:val="16"/>
      </w:rPr>
      <w:t xml:space="preserve">Labyrint migrace </w:t>
    </w:r>
    <w:r w:rsidRPr="000B22C2">
      <w:rPr>
        <w:rFonts w:ascii="Tahoma" w:eastAsia="Tahoma" w:hAnsi="Tahoma" w:cs="Tahoma"/>
        <w:color w:val="000000"/>
        <w:sz w:val="16"/>
        <w:szCs w:val="16"/>
      </w:rPr>
      <w:t xml:space="preserve">vytvořil </w:t>
    </w:r>
    <w:r w:rsidRPr="000B22C2">
      <w:rPr>
        <w:rFonts w:ascii="Tahoma" w:eastAsia="Tahoma" w:hAnsi="Tahoma" w:cs="Tahoma"/>
        <w:b/>
        <w:color w:val="000000"/>
        <w:sz w:val="16"/>
        <w:szCs w:val="16"/>
      </w:rPr>
      <w:t xml:space="preserve">Program </w:t>
    </w:r>
    <w:proofErr w:type="gramStart"/>
    <w:r w:rsidRPr="000B22C2">
      <w:rPr>
        <w:rFonts w:ascii="Tahoma" w:eastAsia="Tahoma" w:hAnsi="Tahoma" w:cs="Tahoma"/>
        <w:b/>
        <w:color w:val="000000"/>
        <w:sz w:val="16"/>
        <w:szCs w:val="16"/>
      </w:rPr>
      <w:t>migrace - Člověk</w:t>
    </w:r>
    <w:proofErr w:type="gramEnd"/>
    <w:r w:rsidRPr="000B22C2">
      <w:rPr>
        <w:rFonts w:ascii="Tahoma" w:eastAsia="Tahoma" w:hAnsi="Tahoma" w:cs="Tahoma"/>
        <w:b/>
        <w:color w:val="000000"/>
        <w:sz w:val="16"/>
        <w:szCs w:val="16"/>
      </w:rPr>
      <w:t xml:space="preserve"> v tísni o.p.s</w:t>
    </w:r>
    <w:r w:rsidRPr="000B22C2">
      <w:rPr>
        <w:rFonts w:ascii="Tahoma" w:eastAsia="Tahoma" w:hAnsi="Tahoma" w:cs="Tahoma"/>
        <w:color w:val="000000"/>
        <w:sz w:val="16"/>
        <w:szCs w:val="16"/>
      </w:rPr>
      <w:t xml:space="preserve">.  </w:t>
    </w:r>
  </w:p>
  <w:p w14:paraId="3EF5CC8E" w14:textId="77777777" w:rsidR="000B22C2" w:rsidRPr="000B22C2" w:rsidRDefault="000B22C2" w:rsidP="000B22C2">
    <w:pPr>
      <w:widowControl w:val="0"/>
      <w:pBdr>
        <w:top w:val="nil"/>
        <w:left w:val="nil"/>
        <w:bottom w:val="nil"/>
        <w:right w:val="nil"/>
        <w:between w:val="nil"/>
      </w:pBdr>
      <w:spacing w:before="120" w:line="267" w:lineRule="auto"/>
      <w:ind w:left="20" w:right="91" w:firstLine="4"/>
      <w:jc w:val="both"/>
      <w:rPr>
        <w:rFonts w:ascii="Tahoma" w:eastAsia="Tahoma" w:hAnsi="Tahoma" w:cs="Tahoma"/>
        <w:color w:val="000000"/>
        <w:sz w:val="16"/>
        <w:szCs w:val="16"/>
      </w:rPr>
    </w:pPr>
    <w:r w:rsidRPr="000B22C2">
      <w:rPr>
        <w:rFonts w:ascii="Tahoma" w:eastAsia="Tahoma" w:hAnsi="Tahoma" w:cs="Tahoma"/>
        <w:color w:val="000000"/>
        <w:sz w:val="16"/>
        <w:szCs w:val="16"/>
      </w:rPr>
      <w:t xml:space="preserve">Kurz </w:t>
    </w:r>
    <w:r w:rsidRPr="000B22C2">
      <w:rPr>
        <w:rFonts w:ascii="Tahoma" w:eastAsia="Tahoma" w:hAnsi="Tahoma" w:cs="Tahoma"/>
        <w:b/>
        <w:color w:val="000000"/>
        <w:sz w:val="16"/>
        <w:szCs w:val="16"/>
      </w:rPr>
      <w:t xml:space="preserve">Labyrint migrace </w:t>
    </w:r>
    <w:r w:rsidRPr="000B22C2">
      <w:rPr>
        <w:rFonts w:ascii="Tahoma" w:eastAsia="Tahoma" w:hAnsi="Tahoma" w:cs="Tahoma"/>
        <w:color w:val="000000"/>
        <w:sz w:val="16"/>
        <w:szCs w:val="16"/>
      </w:rPr>
      <w:t xml:space="preserve">je součástí projektu I </w:t>
    </w:r>
    <w:proofErr w:type="spellStart"/>
    <w:r w:rsidRPr="000B22C2">
      <w:rPr>
        <w:rFonts w:ascii="Tahoma" w:eastAsia="Tahoma" w:hAnsi="Tahoma" w:cs="Tahoma"/>
        <w:color w:val="000000"/>
        <w:sz w:val="16"/>
        <w:szCs w:val="16"/>
      </w:rPr>
      <w:t>Am</w:t>
    </w:r>
    <w:proofErr w:type="spellEnd"/>
    <w:r w:rsidRPr="000B22C2">
      <w:rPr>
        <w:rFonts w:ascii="Tahoma" w:eastAsia="Tahoma" w:hAnsi="Tahoma" w:cs="Tahoma"/>
        <w:color w:val="000000"/>
        <w:sz w:val="16"/>
        <w:szCs w:val="16"/>
      </w:rPr>
      <w:t xml:space="preserve"> </w:t>
    </w:r>
    <w:proofErr w:type="spellStart"/>
    <w:r w:rsidRPr="000B22C2">
      <w:rPr>
        <w:rFonts w:ascii="Tahoma" w:eastAsia="Tahoma" w:hAnsi="Tahoma" w:cs="Tahoma"/>
        <w:color w:val="000000"/>
        <w:sz w:val="16"/>
        <w:szCs w:val="16"/>
      </w:rPr>
      <w:t>European</w:t>
    </w:r>
    <w:proofErr w:type="spellEnd"/>
    <w:r w:rsidRPr="000B22C2">
      <w:rPr>
        <w:rFonts w:ascii="Tahoma" w:eastAsia="Tahoma" w:hAnsi="Tahoma" w:cs="Tahoma"/>
        <w:color w:val="000000"/>
        <w:sz w:val="16"/>
        <w:szCs w:val="16"/>
      </w:rPr>
      <w:t xml:space="preserve">: </w:t>
    </w:r>
    <w:proofErr w:type="spellStart"/>
    <w:r w:rsidRPr="000B22C2">
      <w:rPr>
        <w:rFonts w:ascii="Tahoma" w:eastAsia="Tahoma" w:hAnsi="Tahoma" w:cs="Tahoma"/>
        <w:color w:val="000000"/>
        <w:sz w:val="16"/>
        <w:szCs w:val="16"/>
      </w:rPr>
      <w:t>Migration</w:t>
    </w:r>
    <w:proofErr w:type="spellEnd"/>
    <w:r w:rsidRPr="000B22C2">
      <w:rPr>
        <w:rFonts w:ascii="Tahoma" w:eastAsia="Tahoma" w:hAnsi="Tahoma" w:cs="Tahoma"/>
        <w:color w:val="000000"/>
        <w:sz w:val="16"/>
        <w:szCs w:val="16"/>
      </w:rPr>
      <w:t xml:space="preserve"> </w:t>
    </w:r>
    <w:proofErr w:type="spellStart"/>
    <w:r w:rsidRPr="000B22C2">
      <w:rPr>
        <w:rFonts w:ascii="Tahoma" w:eastAsia="Tahoma" w:hAnsi="Tahoma" w:cs="Tahoma"/>
        <w:color w:val="000000"/>
        <w:sz w:val="16"/>
        <w:szCs w:val="16"/>
      </w:rPr>
      <w:t>Stories</w:t>
    </w:r>
    <w:proofErr w:type="spellEnd"/>
    <w:r w:rsidRPr="000B22C2">
      <w:rPr>
        <w:rFonts w:ascii="Tahoma" w:eastAsia="Tahoma" w:hAnsi="Tahoma" w:cs="Tahoma"/>
        <w:color w:val="000000"/>
        <w:sz w:val="16"/>
        <w:szCs w:val="16"/>
      </w:rPr>
      <w:t xml:space="preserve"> &amp; </w:t>
    </w:r>
    <w:proofErr w:type="spellStart"/>
    <w:r w:rsidRPr="000B22C2">
      <w:rPr>
        <w:rFonts w:ascii="Tahoma" w:eastAsia="Tahoma" w:hAnsi="Tahoma" w:cs="Tahoma"/>
        <w:color w:val="000000"/>
        <w:sz w:val="16"/>
        <w:szCs w:val="16"/>
      </w:rPr>
      <w:t>Facts</w:t>
    </w:r>
    <w:proofErr w:type="spellEnd"/>
    <w:r w:rsidRPr="000B22C2">
      <w:rPr>
        <w:rFonts w:ascii="Tahoma" w:eastAsia="Tahoma" w:hAnsi="Tahoma" w:cs="Tahoma"/>
        <w:color w:val="000000"/>
        <w:sz w:val="16"/>
        <w:szCs w:val="16"/>
      </w:rPr>
      <w:t xml:space="preserve"> </w:t>
    </w:r>
    <w:proofErr w:type="spellStart"/>
    <w:r w:rsidRPr="000B22C2">
      <w:rPr>
        <w:rFonts w:ascii="Tahoma" w:eastAsia="Tahoma" w:hAnsi="Tahoma" w:cs="Tahoma"/>
        <w:color w:val="000000"/>
        <w:sz w:val="16"/>
        <w:szCs w:val="16"/>
      </w:rPr>
      <w:t>for</w:t>
    </w:r>
    <w:proofErr w:type="spellEnd"/>
    <w:r w:rsidRPr="000B22C2">
      <w:rPr>
        <w:rFonts w:ascii="Tahoma" w:eastAsia="Tahoma" w:hAnsi="Tahoma" w:cs="Tahoma"/>
        <w:color w:val="000000"/>
        <w:sz w:val="16"/>
        <w:szCs w:val="16"/>
      </w:rPr>
      <w:t xml:space="preserve"> </w:t>
    </w:r>
    <w:proofErr w:type="spellStart"/>
    <w:proofErr w:type="gramStart"/>
    <w:r w:rsidRPr="000B22C2">
      <w:rPr>
        <w:rFonts w:ascii="Tahoma" w:eastAsia="Tahoma" w:hAnsi="Tahoma" w:cs="Tahoma"/>
        <w:color w:val="000000"/>
        <w:sz w:val="16"/>
        <w:szCs w:val="16"/>
      </w:rPr>
      <w:t>the</w:t>
    </w:r>
    <w:proofErr w:type="spellEnd"/>
    <w:r w:rsidRPr="000B22C2">
      <w:rPr>
        <w:rFonts w:ascii="Tahoma" w:eastAsia="Tahoma" w:hAnsi="Tahoma" w:cs="Tahoma"/>
        <w:color w:val="000000"/>
        <w:sz w:val="16"/>
        <w:szCs w:val="16"/>
      </w:rPr>
      <w:t xml:space="preserve">  21</w:t>
    </w:r>
    <w:proofErr w:type="gramEnd"/>
    <w:r w:rsidRPr="000B22C2">
      <w:rPr>
        <w:rFonts w:ascii="Tahoma" w:eastAsia="Tahoma" w:hAnsi="Tahoma" w:cs="Tahoma"/>
        <w:color w:val="000000"/>
        <w:sz w:val="16"/>
        <w:szCs w:val="16"/>
      </w:rPr>
      <w:t xml:space="preserve">st </w:t>
    </w:r>
    <w:proofErr w:type="spellStart"/>
    <w:r w:rsidRPr="000B22C2">
      <w:rPr>
        <w:rFonts w:ascii="Tahoma" w:eastAsia="Tahoma" w:hAnsi="Tahoma" w:cs="Tahoma"/>
        <w:color w:val="000000"/>
        <w:sz w:val="16"/>
        <w:szCs w:val="16"/>
      </w:rPr>
      <w:t>Century</w:t>
    </w:r>
    <w:proofErr w:type="spellEnd"/>
    <w:r w:rsidRPr="000B22C2">
      <w:rPr>
        <w:rFonts w:ascii="Tahoma" w:eastAsia="Tahoma" w:hAnsi="Tahoma" w:cs="Tahoma"/>
        <w:color w:val="000000"/>
        <w:sz w:val="16"/>
        <w:szCs w:val="16"/>
      </w:rPr>
      <w:t xml:space="preserve"> financovaného z fondů EU. Evropská unie nenese zodpovědnost za obsah a </w:t>
    </w:r>
    <w:proofErr w:type="gramStart"/>
    <w:r w:rsidRPr="000B22C2">
      <w:rPr>
        <w:rFonts w:ascii="Tahoma" w:eastAsia="Tahoma" w:hAnsi="Tahoma" w:cs="Tahoma"/>
        <w:color w:val="000000"/>
        <w:sz w:val="16"/>
        <w:szCs w:val="16"/>
      </w:rPr>
      <w:t>průběh  kurzu</w:t>
    </w:r>
    <w:proofErr w:type="gramEnd"/>
    <w:r w:rsidRPr="000B22C2">
      <w:rPr>
        <w:rFonts w:ascii="Tahoma" w:eastAsia="Tahoma" w:hAnsi="Tahoma" w:cs="Tahoma"/>
        <w:color w:val="000000"/>
        <w:sz w:val="16"/>
        <w:szCs w:val="16"/>
      </w:rPr>
      <w:t xml:space="preserve"> ani využití poskytnutých materiálů. Výhradní odpovědnost nesou organizátoři projektu.</w:t>
    </w:r>
  </w:p>
  <w:p w14:paraId="6064E9B9" w14:textId="18A52E3A" w:rsidR="000B22C2" w:rsidRDefault="000B22C2">
    <w:pPr>
      <w:pStyle w:val="Zpat"/>
    </w:pPr>
  </w:p>
  <w:p w14:paraId="12AE4655" w14:textId="77777777" w:rsidR="000B22C2" w:rsidRDefault="000B22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0586C" w14:textId="77777777" w:rsidR="0077484A" w:rsidRDefault="0077484A" w:rsidP="000B22C2">
      <w:pPr>
        <w:spacing w:line="240" w:lineRule="auto"/>
      </w:pPr>
      <w:r>
        <w:separator/>
      </w:r>
    </w:p>
  </w:footnote>
  <w:footnote w:type="continuationSeparator" w:id="0">
    <w:p w14:paraId="3D2A574C" w14:textId="77777777" w:rsidR="0077484A" w:rsidRDefault="0077484A" w:rsidP="000B22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B2FBA"/>
    <w:multiLevelType w:val="hybridMultilevel"/>
    <w:tmpl w:val="8FB21888"/>
    <w:lvl w:ilvl="0" w:tplc="4B0EC1C0">
      <w:numFmt w:val="bullet"/>
      <w:lvlText w:val="•"/>
      <w:lvlJc w:val="left"/>
      <w:pPr>
        <w:ind w:left="747" w:hanging="360"/>
      </w:pPr>
      <w:rPr>
        <w:rFonts w:ascii="Noto Sans Symbols" w:eastAsia="Noto Sans Symbols" w:hAnsi="Noto Sans Symbols" w:cs="Noto Sans Symbols" w:hint="default"/>
        <w:sz w:val="35"/>
      </w:rPr>
    </w:lvl>
    <w:lvl w:ilvl="1" w:tplc="0405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" w15:restartNumberingAfterBreak="0">
    <w:nsid w:val="516F451E"/>
    <w:multiLevelType w:val="hybridMultilevel"/>
    <w:tmpl w:val="A1223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63B"/>
    <w:rsid w:val="000B22C2"/>
    <w:rsid w:val="0077484A"/>
    <w:rsid w:val="008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98E66"/>
  <w15:docId w15:val="{25848842-B823-444F-9AFC-4517F526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0B22C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B22C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22C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B22C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22C2"/>
  </w:style>
  <w:style w:type="paragraph" w:styleId="Zpat">
    <w:name w:val="footer"/>
    <w:basedOn w:val="Normln"/>
    <w:link w:val="ZpatChar"/>
    <w:uiPriority w:val="99"/>
    <w:unhideWhenUsed/>
    <w:rsid w:val="000B22C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2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adbowlofprague.cz/voices/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ezisvymi.icpraha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ezisvymi.icpraha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clovekvtisni.cz/vyzkumna-zprava-cvt-jak-informuji-ceska-slovenska-a-estonska-media-o-migraci-6144g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1129</Words>
  <Characters>6662</Characters>
  <Application>Microsoft Office Word</Application>
  <DocSecurity>0</DocSecurity>
  <Lines>55</Lines>
  <Paragraphs>15</Paragraphs>
  <ScaleCrop>false</ScaleCrop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Kurowski</cp:lastModifiedBy>
  <cp:revision>2</cp:revision>
  <dcterms:created xsi:type="dcterms:W3CDTF">2021-03-23T11:36:00Z</dcterms:created>
  <dcterms:modified xsi:type="dcterms:W3CDTF">2021-03-23T11:44:00Z</dcterms:modified>
</cp:coreProperties>
</file>