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4FEF" w14:textId="77777777" w:rsidR="000F5A6F" w:rsidRDefault="000F5A6F" w:rsidP="00C220C3">
      <w:pPr>
        <w:rPr>
          <w:b/>
        </w:rPr>
      </w:pPr>
    </w:p>
    <w:p w14:paraId="2EE68E20" w14:textId="77777777" w:rsidR="000F5A6F" w:rsidRDefault="000F5A6F" w:rsidP="00C220C3">
      <w:pPr>
        <w:rPr>
          <w:b/>
        </w:rPr>
      </w:pPr>
      <w:r>
        <w:rPr>
          <w:b/>
        </w:rPr>
        <w:t>Eva Trnová</w:t>
      </w:r>
    </w:p>
    <w:p w14:paraId="05CCE483" w14:textId="77777777" w:rsidR="00FF1EDC" w:rsidRDefault="009138AB" w:rsidP="00FF1EDC">
      <w:pPr>
        <w:rPr>
          <w:b/>
        </w:rPr>
      </w:pPr>
      <w:r w:rsidRPr="00C965CE">
        <w:rPr>
          <w:b/>
        </w:rPr>
        <w:t xml:space="preserve">Pedagogická </w:t>
      </w:r>
      <w:r w:rsidR="00C220C3" w:rsidRPr="00C965CE">
        <w:rPr>
          <w:b/>
        </w:rPr>
        <w:t>diagnostika nadaných žáků</w:t>
      </w:r>
    </w:p>
    <w:p w14:paraId="704FB279" w14:textId="05FA85C4" w:rsidR="00FF1EDC" w:rsidRPr="00FF1EDC" w:rsidRDefault="000F5A6F" w:rsidP="00FF1EDC">
      <w:pPr>
        <w:rPr>
          <w:rFonts w:cstheme="minorHAnsi"/>
          <w:bCs/>
          <w:color w:val="000000"/>
        </w:rPr>
      </w:pPr>
      <w:r w:rsidRPr="00FF1EDC">
        <w:rPr>
          <w:bCs/>
        </w:rPr>
        <w:t xml:space="preserve">Kapitola v online </w:t>
      </w:r>
      <w:r w:rsidRPr="00FF1EDC">
        <w:rPr>
          <w:rFonts w:cstheme="minorHAnsi"/>
          <w:bCs/>
        </w:rPr>
        <w:t>publikaci</w:t>
      </w:r>
      <w:r w:rsidR="00FF1EDC" w:rsidRPr="00FF1EDC">
        <w:rPr>
          <w:rFonts w:cstheme="minorHAnsi"/>
          <w:bCs/>
        </w:rPr>
        <w:t>:</w:t>
      </w:r>
      <w:r w:rsidRPr="00FF1EDC">
        <w:rPr>
          <w:rFonts w:cstheme="minorHAnsi"/>
          <w:bCs/>
        </w:rPr>
        <w:t xml:space="preserve"> </w:t>
      </w:r>
      <w:r w:rsidRPr="00FF1EDC">
        <w:rPr>
          <w:rFonts w:cstheme="minorHAnsi"/>
          <w:bCs/>
          <w:color w:val="000000"/>
        </w:rPr>
        <w:t>Pedagogická diagnostika a pedagogické diagnostikování. Učební materiál</w:t>
      </w:r>
      <w:r w:rsidRPr="00FF1EDC">
        <w:rPr>
          <w:rFonts w:cstheme="minorHAnsi"/>
          <w:bCs/>
          <w:color w:val="000000"/>
        </w:rPr>
        <w:t xml:space="preserve"> </w:t>
      </w:r>
    </w:p>
    <w:p w14:paraId="4AA2DB23" w14:textId="77777777" w:rsidR="00FF1EDC" w:rsidRPr="00FF1EDC" w:rsidRDefault="00FF1EDC" w:rsidP="00FF1EDC">
      <w:pPr>
        <w:shd w:val="clear" w:color="auto" w:fill="FFFFFF"/>
        <w:rPr>
          <w:rFonts w:eastAsia="Times New Roman" w:cstheme="minorHAnsi"/>
          <w:bCs/>
          <w:lang w:eastAsia="cs-CZ"/>
        </w:rPr>
      </w:pPr>
      <w:r w:rsidRPr="00FF1EDC">
        <w:rPr>
          <w:rFonts w:cstheme="minorHAnsi"/>
          <w:bCs/>
          <w:color w:val="000000"/>
        </w:rPr>
        <w:t xml:space="preserve">Autorky: </w:t>
      </w:r>
      <w:r w:rsidRPr="00FF1EDC">
        <w:rPr>
          <w:rFonts w:eastAsia="Times New Roman" w:cstheme="minorHAnsi"/>
          <w:bCs/>
          <w:lang w:eastAsia="cs-CZ"/>
        </w:rPr>
        <w:t>Jana Kratochvílová</w:t>
      </w:r>
      <w:r w:rsidRPr="00FF1EDC">
        <w:rPr>
          <w:rFonts w:eastAsia="Times New Roman" w:cstheme="minorHAnsi"/>
          <w:bCs/>
          <w:lang w:eastAsia="cs-CZ"/>
        </w:rPr>
        <w:t xml:space="preserve">, </w:t>
      </w:r>
      <w:r w:rsidRPr="00FF1EDC">
        <w:rPr>
          <w:rFonts w:eastAsia="Times New Roman" w:cstheme="minorHAnsi"/>
          <w:bCs/>
          <w:lang w:eastAsia="cs-CZ"/>
        </w:rPr>
        <w:t>Jana Obrovská</w:t>
      </w:r>
      <w:r w:rsidRPr="00FF1EDC">
        <w:rPr>
          <w:rFonts w:eastAsia="Times New Roman" w:cstheme="minorHAnsi"/>
          <w:bCs/>
          <w:lang w:eastAsia="cs-CZ"/>
        </w:rPr>
        <w:t xml:space="preserve">, </w:t>
      </w:r>
      <w:r w:rsidRPr="00FF1EDC">
        <w:rPr>
          <w:rFonts w:eastAsia="Times New Roman" w:cstheme="minorHAnsi"/>
          <w:bCs/>
          <w:lang w:eastAsia="cs-CZ"/>
        </w:rPr>
        <w:t>Dana Veselá</w:t>
      </w:r>
      <w:r w:rsidRPr="00FF1EDC">
        <w:rPr>
          <w:rFonts w:eastAsia="Times New Roman" w:cstheme="minorHAnsi"/>
          <w:bCs/>
          <w:lang w:eastAsia="cs-CZ"/>
        </w:rPr>
        <w:t xml:space="preserve">, </w:t>
      </w:r>
      <w:r w:rsidRPr="00FF1EDC">
        <w:rPr>
          <w:rFonts w:eastAsia="Times New Roman" w:cstheme="minorHAnsi"/>
          <w:bCs/>
          <w:lang w:eastAsia="cs-CZ"/>
        </w:rPr>
        <w:t>Markéta Francová</w:t>
      </w:r>
      <w:r w:rsidRPr="00FF1EDC">
        <w:rPr>
          <w:rFonts w:eastAsia="Times New Roman" w:cstheme="minorHAnsi"/>
          <w:bCs/>
          <w:lang w:eastAsia="cs-CZ"/>
        </w:rPr>
        <w:t xml:space="preserve">, </w:t>
      </w:r>
      <w:r w:rsidRPr="00FF1EDC">
        <w:rPr>
          <w:rFonts w:eastAsia="Times New Roman" w:cstheme="minorHAnsi"/>
          <w:bCs/>
          <w:lang w:eastAsia="cs-CZ"/>
        </w:rPr>
        <w:t>Kateřina Vlčková</w:t>
      </w:r>
      <w:r w:rsidRPr="00FF1EDC">
        <w:rPr>
          <w:rFonts w:eastAsia="Times New Roman" w:cstheme="minorHAnsi"/>
          <w:bCs/>
          <w:lang w:eastAsia="cs-CZ"/>
        </w:rPr>
        <w:t xml:space="preserve">, </w:t>
      </w:r>
      <w:r w:rsidRPr="00FF1EDC">
        <w:rPr>
          <w:rFonts w:eastAsia="Times New Roman" w:cstheme="minorHAnsi"/>
          <w:bCs/>
          <w:lang w:eastAsia="cs-CZ"/>
        </w:rPr>
        <w:t>Jarmila Bradová</w:t>
      </w:r>
      <w:r w:rsidRPr="00FF1EDC">
        <w:rPr>
          <w:rFonts w:eastAsia="Times New Roman" w:cstheme="minorHAnsi"/>
          <w:bCs/>
          <w:lang w:eastAsia="cs-CZ"/>
        </w:rPr>
        <w:t xml:space="preserve">, </w:t>
      </w:r>
      <w:r w:rsidRPr="00FF1EDC">
        <w:rPr>
          <w:rFonts w:eastAsia="Times New Roman" w:cstheme="minorHAnsi"/>
          <w:bCs/>
          <w:lang w:eastAsia="cs-CZ"/>
        </w:rPr>
        <w:t>Hana Koblihová</w:t>
      </w:r>
      <w:r w:rsidRPr="00FF1EDC">
        <w:rPr>
          <w:rFonts w:eastAsia="Times New Roman" w:cstheme="minorHAnsi"/>
          <w:bCs/>
          <w:lang w:eastAsia="cs-CZ"/>
        </w:rPr>
        <w:t xml:space="preserve">, </w:t>
      </w:r>
      <w:r w:rsidRPr="00FF1EDC">
        <w:rPr>
          <w:rFonts w:eastAsia="Times New Roman" w:cstheme="minorHAnsi"/>
          <w:bCs/>
          <w:lang w:eastAsia="cs-CZ"/>
        </w:rPr>
        <w:t xml:space="preserve">Eva </w:t>
      </w:r>
      <w:proofErr w:type="spellStart"/>
      <w:r w:rsidRPr="00FF1EDC">
        <w:rPr>
          <w:rFonts w:eastAsia="Times New Roman" w:cstheme="minorHAnsi"/>
          <w:bCs/>
          <w:lang w:eastAsia="cs-CZ"/>
        </w:rPr>
        <w:t>Trnová</w:t>
      </w:r>
      <w:proofErr w:type="spellEnd"/>
    </w:p>
    <w:p w14:paraId="0B2BD28B" w14:textId="153AD985" w:rsidR="000F5A6F" w:rsidRPr="00FF1EDC" w:rsidRDefault="00FF1EDC" w:rsidP="00FF1EDC">
      <w:pPr>
        <w:shd w:val="clear" w:color="auto" w:fill="FFFFFF"/>
        <w:rPr>
          <w:rFonts w:ascii="Arial" w:eastAsia="Times New Roman" w:hAnsi="Arial" w:cs="Arial"/>
          <w:sz w:val="40"/>
          <w:szCs w:val="40"/>
          <w:lang w:eastAsia="cs-CZ"/>
        </w:rPr>
      </w:pPr>
      <w:r w:rsidRPr="00FF1EDC">
        <w:rPr>
          <w:bCs/>
          <w:shd w:val="clear" w:color="auto" w:fill="FFFFFF"/>
        </w:rPr>
        <w:t xml:space="preserve">Dostupné: </w:t>
      </w:r>
      <w:hyperlink r:id="rId8" w:history="1">
        <w:r w:rsidRPr="00FF1EDC">
          <w:rPr>
            <w:rStyle w:val="Hypertextovodkaz"/>
            <w:bCs/>
            <w:shd w:val="clear" w:color="auto" w:fill="FFFFFF"/>
          </w:rPr>
          <w:t>https://munispace.muni.cz/library/catalog/book/2146</w:t>
        </w:r>
      </w:hyperlink>
    </w:p>
    <w:p w14:paraId="0CBC03BE" w14:textId="77777777" w:rsidR="00574AA6" w:rsidRPr="00C965CE" w:rsidRDefault="00A709AE" w:rsidP="009138AB">
      <w:pPr>
        <w:tabs>
          <w:tab w:val="left" w:pos="993"/>
        </w:tabs>
        <w:rPr>
          <w:b/>
        </w:rPr>
      </w:pPr>
      <w:r w:rsidRPr="00C965CE">
        <w:rPr>
          <w:b/>
        </w:rPr>
        <w:t xml:space="preserve">1. </w:t>
      </w:r>
      <w:r w:rsidR="00574AA6" w:rsidRPr="00C965CE">
        <w:rPr>
          <w:b/>
        </w:rPr>
        <w:t xml:space="preserve">Úvod </w:t>
      </w:r>
    </w:p>
    <w:p w14:paraId="23E8442D" w14:textId="77777777" w:rsidR="00E17A2B" w:rsidRPr="00C965CE" w:rsidRDefault="009138AB" w:rsidP="008D556C">
      <w:pPr>
        <w:tabs>
          <w:tab w:val="left" w:pos="993"/>
        </w:tabs>
        <w:jc w:val="both"/>
      </w:pPr>
      <w:r w:rsidRPr="00C965CE">
        <w:t>Rozhodujícím krokem pro rozvoj nadaného j</w:t>
      </w:r>
      <w:r w:rsidR="00C220C3" w:rsidRPr="00C965CE">
        <w:t>e rozpozn</w:t>
      </w:r>
      <w:r w:rsidR="00CC0D65" w:rsidRPr="00C965CE">
        <w:t xml:space="preserve">ání </w:t>
      </w:r>
      <w:r w:rsidR="008468CB" w:rsidRPr="00C965CE">
        <w:t>neboli</w:t>
      </w:r>
      <w:r w:rsidRPr="00C965CE">
        <w:t xml:space="preserve"> identifikace jeho nad</w:t>
      </w:r>
      <w:r w:rsidR="00CC0D65" w:rsidRPr="00C965CE">
        <w:t>ání.</w:t>
      </w:r>
      <w:r w:rsidRPr="00C965CE">
        <w:t xml:space="preserve"> </w:t>
      </w:r>
      <w:r w:rsidR="00CC0D65" w:rsidRPr="00C965CE">
        <w:t xml:space="preserve">Nejčastěji </w:t>
      </w:r>
      <w:r w:rsidR="0006769E" w:rsidRPr="00C965CE">
        <w:t xml:space="preserve">zvažují </w:t>
      </w:r>
      <w:r w:rsidR="00CC0D65" w:rsidRPr="00C965CE">
        <w:t>nadání dítěte</w:t>
      </w:r>
      <w:r w:rsidR="00575DDC" w:rsidRPr="00C965CE">
        <w:t xml:space="preserve"> </w:t>
      </w:r>
      <w:r w:rsidR="008468CB" w:rsidRPr="00C965CE">
        <w:t xml:space="preserve">rodiče. </w:t>
      </w:r>
      <w:r w:rsidR="00CC0D65" w:rsidRPr="00C965CE">
        <w:t xml:space="preserve"> </w:t>
      </w:r>
      <w:r w:rsidR="0040770F" w:rsidRPr="00C965CE">
        <w:t xml:space="preserve">Pokud nedojde k rozpoznání nadání v rodině, </w:t>
      </w:r>
      <w:r w:rsidR="00043CD3" w:rsidRPr="00C965CE">
        <w:t xml:space="preserve">jsou obvykle těmi, kdo </w:t>
      </w:r>
      <w:r w:rsidR="0006769E" w:rsidRPr="00C965CE">
        <w:t xml:space="preserve">identifikují </w:t>
      </w:r>
      <w:r w:rsidR="00E17A2B" w:rsidRPr="00C965CE">
        <w:t>nadání</w:t>
      </w:r>
      <w:r w:rsidR="008468CB" w:rsidRPr="00C965CE">
        <w:t xml:space="preserve"> dětí</w:t>
      </w:r>
      <w:r w:rsidR="00043CD3" w:rsidRPr="00C965CE">
        <w:t xml:space="preserve">, učitelé. </w:t>
      </w:r>
      <w:r w:rsidR="008468CB" w:rsidRPr="00C965CE">
        <w:t xml:space="preserve"> </w:t>
      </w:r>
      <w:r w:rsidR="00574AA6" w:rsidRPr="00C965CE">
        <w:t>Odborníci (</w:t>
      </w:r>
      <w:r w:rsidR="00AD2024" w:rsidRPr="00C965CE">
        <w:t xml:space="preserve">Havigerová, 2011; </w:t>
      </w:r>
      <w:r w:rsidR="00574AA6" w:rsidRPr="00C965CE">
        <w:t>Hříbková,</w:t>
      </w:r>
      <w:r w:rsidR="00AD2024" w:rsidRPr="00C965CE">
        <w:t xml:space="preserve"> 2009</w:t>
      </w:r>
      <w:r w:rsidR="00D51A8F" w:rsidRPr="00C965CE">
        <w:t xml:space="preserve"> aj.</w:t>
      </w:r>
      <w:r w:rsidR="00574AA6" w:rsidRPr="00C965CE">
        <w:t>) se shodují v tom, že pro rozvoj nadání má velký význam jeho včasné odhalení, proto je velmi důležité, aby učitelé byli seznámeni s problematikou nadání.</w:t>
      </w:r>
      <w:r w:rsidR="00043CD3" w:rsidRPr="00C965CE">
        <w:t xml:space="preserve"> Povinnost vytvářet podmínky pro rozvoj nadaných a mimořádně nadaných je legislativně dána </w:t>
      </w:r>
      <w:r w:rsidR="00BE78C8" w:rsidRPr="00C965CE">
        <w:t>školským zákonem zákon č. 561/2004 Sb</w:t>
      </w:r>
      <w:r w:rsidR="004B7035" w:rsidRPr="00C965CE">
        <w:rPr>
          <w:rStyle w:val="Znakapoznpodarou"/>
        </w:rPr>
        <w:footnoteReference w:id="1"/>
      </w:r>
      <w:r w:rsidR="004B7035" w:rsidRPr="00C965CE">
        <w:t xml:space="preserve"> </w:t>
      </w:r>
      <w:r w:rsidR="00BE78C8" w:rsidRPr="00C965CE">
        <w:t>a vyhláškami, které rea</w:t>
      </w:r>
      <w:r w:rsidR="000D4EB0" w:rsidRPr="00C965CE">
        <w:t>gují na aktuální situaci ve vzdělávání, proto</w:t>
      </w:r>
      <w:r w:rsidR="004B7035" w:rsidRPr="00C965CE">
        <w:t xml:space="preserve"> je nutné sledovat změny, které jsou v nich obsaženy </w:t>
      </w:r>
      <w:r w:rsidR="00BE78C8" w:rsidRPr="00C965CE">
        <w:t>(</w:t>
      </w:r>
      <w:r w:rsidR="004B3190" w:rsidRPr="00C965CE">
        <w:t xml:space="preserve">viz </w:t>
      </w:r>
      <w:r w:rsidR="00C42FA2" w:rsidRPr="00C965CE">
        <w:t>Vyhláška č. 27/2016 Sb.</w:t>
      </w:r>
      <w:r w:rsidR="004B7035" w:rsidRPr="00C965CE">
        <w:rPr>
          <w:rFonts w:cs="Arial"/>
        </w:rPr>
        <w:t>)</w:t>
      </w:r>
      <w:r w:rsidR="000D4EB0" w:rsidRPr="00C965CE">
        <w:rPr>
          <w:rStyle w:val="Znakapoznpodarou"/>
          <w:rFonts w:cs="Arial"/>
        </w:rPr>
        <w:footnoteReference w:id="2"/>
      </w:r>
      <w:r w:rsidR="000D4EB0" w:rsidRPr="00C965CE">
        <w:rPr>
          <w:rFonts w:cs="Arial"/>
        </w:rPr>
        <w:t>.</w:t>
      </w:r>
      <w:r w:rsidR="00BE78C8" w:rsidRPr="00C965CE">
        <w:t xml:space="preserve"> </w:t>
      </w:r>
      <w:r w:rsidR="000D6E4C" w:rsidRPr="00C965CE">
        <w:t>Dále se povinností škol rozvíjet nadání zabývá</w:t>
      </w:r>
      <w:r w:rsidR="003B478D" w:rsidRPr="00C965CE">
        <w:t xml:space="preserve"> </w:t>
      </w:r>
      <w:r w:rsidR="0006769E" w:rsidRPr="00C965CE">
        <w:t>R</w:t>
      </w:r>
      <w:r w:rsidR="003B478D" w:rsidRPr="00C965CE">
        <w:t>ámcový</w:t>
      </w:r>
      <w:r w:rsidR="000D6E4C" w:rsidRPr="00C965CE">
        <w:t xml:space="preserve"> vzdělávací program</w:t>
      </w:r>
      <w:r w:rsidR="009327C7" w:rsidRPr="00C965CE">
        <w:t xml:space="preserve"> (dále RVP)</w:t>
      </w:r>
      <w:r w:rsidR="000D6E4C" w:rsidRPr="00C965CE">
        <w:t>, z něhož vyplývá, že k</w:t>
      </w:r>
      <w:r w:rsidR="00360F7B" w:rsidRPr="00C965CE">
        <w:t>aždá základní a střední škola m</w:t>
      </w:r>
      <w:r w:rsidR="00043CD3" w:rsidRPr="00C965CE">
        <w:t xml:space="preserve">usí </w:t>
      </w:r>
      <w:r w:rsidR="00360F7B" w:rsidRPr="00C965CE">
        <w:t xml:space="preserve">ve svém </w:t>
      </w:r>
      <w:r w:rsidR="003B478D" w:rsidRPr="00C965CE">
        <w:t>školním vzdělávacím programu</w:t>
      </w:r>
      <w:r w:rsidR="00360F7B" w:rsidRPr="00C965CE">
        <w:t xml:space="preserve"> deklarovat způsob vzdělávání nadaných a mimořádně nadaných žáků. Prvotním krokem je jejich identifikace, která je pro učitele často obtížná</w:t>
      </w:r>
      <w:r w:rsidR="008D556C" w:rsidRPr="00C965CE">
        <w:t xml:space="preserve">, a proto nadání žáků </w:t>
      </w:r>
      <w:r w:rsidR="003B478D" w:rsidRPr="00C965CE">
        <w:t>nemusí neodhalit</w:t>
      </w:r>
      <w:r w:rsidR="008D556C" w:rsidRPr="00C965CE">
        <w:t>. Tuto skutečnost potvrzuje  výstup dotazníkového šetření mezi učiteli, ve kterém 70 % z nich uvedlo, že se ve své pedagogické praxi s nadaným žákem nesetkali vůbec nebo jen výjimečně (</w:t>
      </w:r>
      <w:r w:rsidR="00A20F77" w:rsidRPr="00C965CE">
        <w:t>Machů &amp; Kočvarová, 2013)</w:t>
      </w:r>
      <w:r w:rsidR="00575DDC" w:rsidRPr="00C965CE">
        <w:t xml:space="preserve"> Toto tvrzení učitelů však </w:t>
      </w:r>
      <w:r w:rsidR="003B478D" w:rsidRPr="00C965CE">
        <w:t xml:space="preserve">neodpovídá </w:t>
      </w:r>
      <w:r w:rsidR="00575DDC" w:rsidRPr="00C965CE">
        <w:t xml:space="preserve">udávanému počtu nadaných v populaci, což je dle </w:t>
      </w:r>
      <w:r w:rsidR="00BD35BA" w:rsidRPr="00C965CE">
        <w:t xml:space="preserve">Gaussovy křivky </w:t>
      </w:r>
      <w:r w:rsidR="00575DDC" w:rsidRPr="00C965CE">
        <w:t xml:space="preserve">přibližně </w:t>
      </w:r>
      <w:r w:rsidR="00BD35BA" w:rsidRPr="00C965CE">
        <w:t xml:space="preserve">2-3 % (Laznibatová, </w:t>
      </w:r>
      <w:r w:rsidR="006A463E" w:rsidRPr="00C965CE">
        <w:t>2007</w:t>
      </w:r>
      <w:r w:rsidR="00BD35BA" w:rsidRPr="00C965CE">
        <w:t xml:space="preserve">). </w:t>
      </w:r>
      <w:r w:rsidR="00D83CCE" w:rsidRPr="00C965CE">
        <w:t xml:space="preserve"> Podle </w:t>
      </w:r>
      <w:r w:rsidR="0013794E" w:rsidRPr="00C965CE">
        <w:t xml:space="preserve">odborníků (např. Hříbková, 2009) </w:t>
      </w:r>
      <w:r w:rsidR="00D83CCE" w:rsidRPr="00C965CE">
        <w:t>dokáže projevit vysokou schopnos</w:t>
      </w:r>
      <w:r w:rsidR="00D51A8F" w:rsidRPr="00C965CE">
        <w:t>t v nějaké oblasti až 10 % lidí</w:t>
      </w:r>
      <w:r w:rsidR="00D83CCE" w:rsidRPr="00C965CE">
        <w:t xml:space="preserve"> a </w:t>
      </w:r>
      <w:r w:rsidR="004E52F7" w:rsidRPr="00C965CE">
        <w:t>Freeman (</w:t>
      </w:r>
      <w:r w:rsidR="008340F6" w:rsidRPr="00C965CE">
        <w:t>2005</w:t>
      </w:r>
      <w:r w:rsidR="004E52F7" w:rsidRPr="00C965CE">
        <w:t>) dokonce uvádí, že při správné identifikaci by se mohlo jednat až o 25 % populace</w:t>
      </w:r>
      <w:r w:rsidR="0064320D" w:rsidRPr="00C965CE">
        <w:t>, proto je vzdělávání učitelů v oblasti identifikace nadání velmi důležitá</w:t>
      </w:r>
      <w:r w:rsidR="004E52F7" w:rsidRPr="00C965CE">
        <w:t xml:space="preserve">. </w:t>
      </w:r>
    </w:p>
    <w:p w14:paraId="208C3603" w14:textId="77777777" w:rsidR="0040770F" w:rsidRPr="00C965CE" w:rsidRDefault="0040770F" w:rsidP="0040770F">
      <w:pPr>
        <w:pStyle w:val="Nadpis2"/>
        <w:numPr>
          <w:ilvl w:val="0"/>
          <w:numId w:val="0"/>
        </w:numPr>
        <w:rPr>
          <w:rFonts w:asciiTheme="minorHAnsi" w:hAnsiTheme="minorHAnsi"/>
          <w:szCs w:val="22"/>
        </w:rPr>
      </w:pPr>
      <w:bookmarkStart w:id="0" w:name="_Toc533068923"/>
      <w:r w:rsidRPr="00C965CE">
        <w:rPr>
          <w:rFonts w:asciiTheme="minorHAnsi" w:hAnsiTheme="minorHAnsi"/>
          <w:szCs w:val="22"/>
        </w:rPr>
        <w:t>2. Vymezení základních pojmů</w:t>
      </w:r>
      <w:bookmarkEnd w:id="0"/>
    </w:p>
    <w:p w14:paraId="3E00C564" w14:textId="77777777" w:rsidR="00E87E29" w:rsidRPr="00C965CE" w:rsidRDefault="00E87E29" w:rsidP="00C220C3">
      <w:r w:rsidRPr="00C965CE">
        <w:t xml:space="preserve">V následujícím textu jsou vymezeny základní pojmy, které jsou nezbytné pro pochopení problematiky identifikace nadání. </w:t>
      </w:r>
    </w:p>
    <w:p w14:paraId="3EA15EED" w14:textId="77777777" w:rsidR="00E87E29" w:rsidRPr="00C965CE" w:rsidRDefault="00E87E29" w:rsidP="00C220C3">
      <w:r w:rsidRPr="00C965CE">
        <w:t>2.1. Nadání a talent</w:t>
      </w:r>
    </w:p>
    <w:p w14:paraId="4FC37C85" w14:textId="77777777" w:rsidR="00AA10B1" w:rsidRPr="00C965CE" w:rsidRDefault="00A709AE" w:rsidP="00A709AE">
      <w:pPr>
        <w:jc w:val="both"/>
      </w:pPr>
      <w:r w:rsidRPr="00C965CE">
        <w:t>Jednoznačně d</w:t>
      </w:r>
      <w:r w:rsidR="003944B8" w:rsidRPr="00C965CE">
        <w:t>efinovat poj</w:t>
      </w:r>
      <w:r w:rsidRPr="00C965CE">
        <w:t>my</w:t>
      </w:r>
      <w:r w:rsidR="003944B8" w:rsidRPr="00C965CE">
        <w:t xml:space="preserve"> nadání a talent je velmi obtížné, protože </w:t>
      </w:r>
      <w:r w:rsidR="00AD2024" w:rsidRPr="00C965CE">
        <w:t>jsou odlišně vnímány různými odborníky</w:t>
      </w:r>
      <w:r w:rsidR="003944B8" w:rsidRPr="00C965CE">
        <w:t>. Přehled</w:t>
      </w:r>
      <w:r w:rsidR="00AD2024" w:rsidRPr="00C965CE">
        <w:t xml:space="preserve"> jednotlivých definic lze najít v odborné literatuře zabývající se nadáním (Havigerová, 2011; Hříbková, 2009; Škrabánková, 2012 aj.). </w:t>
      </w:r>
      <w:r w:rsidR="00EF30C6" w:rsidRPr="00C965CE">
        <w:t>Velmi zjednodušeně l</w:t>
      </w:r>
      <w:r w:rsidR="00763A9D" w:rsidRPr="00C965CE">
        <w:t xml:space="preserve">ze vymezit tři základní </w:t>
      </w:r>
      <w:r w:rsidR="00763A9D" w:rsidRPr="00C965CE">
        <w:lastRenderedPageBreak/>
        <w:t>pohledy</w:t>
      </w:r>
      <w:r w:rsidR="00EF30C6" w:rsidRPr="00C965CE">
        <w:t xml:space="preserve"> na vztah těchto pojmů</w:t>
      </w:r>
      <w:r w:rsidR="00763A9D" w:rsidRPr="00C965CE">
        <w:t>: nadání a talent jako synonym</w:t>
      </w:r>
      <w:r w:rsidR="00EF30C6" w:rsidRPr="00C965CE">
        <w:t xml:space="preserve">a, </w:t>
      </w:r>
      <w:r w:rsidR="003944B8" w:rsidRPr="00C965CE">
        <w:t>talent jako projevené nadání</w:t>
      </w:r>
      <w:r w:rsidR="00EF30C6" w:rsidRPr="00C965CE">
        <w:t xml:space="preserve"> a </w:t>
      </w:r>
      <w:r w:rsidR="009327C7" w:rsidRPr="00C965CE">
        <w:t xml:space="preserve">v českém prostředí </w:t>
      </w:r>
      <w:r w:rsidR="00EF30C6" w:rsidRPr="00C965CE">
        <w:t>čast</w:t>
      </w:r>
      <w:r w:rsidR="009327C7" w:rsidRPr="00C965CE">
        <w:t>é</w:t>
      </w:r>
      <w:r w:rsidR="00EF30C6" w:rsidRPr="00C965CE">
        <w:t xml:space="preserve"> rozlišení </w:t>
      </w:r>
      <w:r w:rsidR="009327C7" w:rsidRPr="00C965CE">
        <w:t xml:space="preserve">těchto dvou </w:t>
      </w:r>
      <w:r w:rsidR="00EF30C6" w:rsidRPr="00C965CE">
        <w:t xml:space="preserve">pojmů </w:t>
      </w:r>
      <w:r w:rsidR="009327C7" w:rsidRPr="00C965CE">
        <w:t xml:space="preserve">podle oblasti nadprůměrných schopností, a to </w:t>
      </w:r>
      <w:r w:rsidR="00EF30C6" w:rsidRPr="00C965CE">
        <w:t xml:space="preserve">nadání pro kognitivní oblast a talent pro oblast uměleckou a sportovní. </w:t>
      </w:r>
      <w:r w:rsidRPr="00C965CE">
        <w:t>Hříbková</w:t>
      </w:r>
      <w:r w:rsidR="00D83CCE" w:rsidRPr="00C965CE">
        <w:t xml:space="preserve"> (2009) </w:t>
      </w:r>
      <w:r w:rsidR="003944B8" w:rsidRPr="00C965CE">
        <w:t xml:space="preserve">však </w:t>
      </w:r>
      <w:r w:rsidRPr="00C965CE">
        <w:t xml:space="preserve">doporučuje </w:t>
      </w:r>
      <w:r w:rsidR="003944B8" w:rsidRPr="00C965CE">
        <w:t xml:space="preserve">přistupovat k rozlišování nadání a talentu velmi obezřetně, protože při jejich vymezování </w:t>
      </w:r>
      <w:r w:rsidRPr="00C965CE">
        <w:t xml:space="preserve">může </w:t>
      </w:r>
      <w:r w:rsidR="00501765" w:rsidRPr="00C965CE">
        <w:t>dojít</w:t>
      </w:r>
      <w:r w:rsidR="003944B8" w:rsidRPr="00C965CE">
        <w:t xml:space="preserve"> k</w:t>
      </w:r>
      <w:r w:rsidR="00501765" w:rsidRPr="00C965CE">
        <w:t xml:space="preserve"> jejich </w:t>
      </w:r>
      <w:r w:rsidR="003944B8" w:rsidRPr="00C965CE">
        <w:t>vzájemnému zaměňování</w:t>
      </w:r>
      <w:r w:rsidR="00AA10B1" w:rsidRPr="00C965CE">
        <w:t xml:space="preserve"> a nejasnostem</w:t>
      </w:r>
      <w:r w:rsidR="003944B8" w:rsidRPr="00C965CE">
        <w:t xml:space="preserve">. Proto budou v této kapitole </w:t>
      </w:r>
      <w:r w:rsidR="00EF30C6" w:rsidRPr="00C965CE">
        <w:t>používán</w:t>
      </w:r>
      <w:r w:rsidR="009327C7" w:rsidRPr="00C965CE">
        <w:t>y pojmy</w:t>
      </w:r>
      <w:r w:rsidR="00EF30C6" w:rsidRPr="00C965CE">
        <w:t xml:space="preserve"> nadání a talent jako synonyma</w:t>
      </w:r>
      <w:r w:rsidR="000F245C" w:rsidRPr="00C965CE">
        <w:t xml:space="preserve">. </w:t>
      </w:r>
    </w:p>
    <w:p w14:paraId="198CCCAA" w14:textId="77777777" w:rsidR="00B76F8C" w:rsidRPr="00C965CE" w:rsidRDefault="0006769E" w:rsidP="00D374B3">
      <w:pPr>
        <w:pStyle w:val="Zkladntext"/>
      </w:pPr>
      <w:r w:rsidRPr="00C965CE">
        <w:t>V</w:t>
      </w:r>
      <w:r w:rsidR="00B76F8C" w:rsidRPr="00C965CE">
        <w:t> Pedagogickém slovníku je definováno nadání následovně: „V pedagogickém pojetí převládá tradiční představa o nadání jako o výjimečné složce osobnosti některých jedinců, zejm. pro umělecké obory, pro sport, jazyky a matematiku.“ (Průcha, Walterová &amp; Mareš, 2009, s. 164).</w:t>
      </w:r>
    </w:p>
    <w:p w14:paraId="49946123" w14:textId="77777777" w:rsidR="000F245C" w:rsidRPr="00C965CE" w:rsidRDefault="000F245C" w:rsidP="00501765">
      <w:pPr>
        <w:jc w:val="both"/>
      </w:pPr>
      <w:r w:rsidRPr="00C965CE">
        <w:t>V </w:t>
      </w:r>
      <w:r w:rsidR="009327C7" w:rsidRPr="00C965CE">
        <w:t>RVP</w:t>
      </w:r>
      <w:r w:rsidRPr="00C965CE">
        <w:t xml:space="preserve"> není vymezen pojem nadání, ale nadaný a mimořádně nadaný žák, a to podle vyhlášky č. 27/2016 Sb., o vzdělávání žáků se speciálními vzdělávacími potřebami a žáků nadaných. Za nadaného je </w:t>
      </w:r>
      <w:r w:rsidR="00AA10B1" w:rsidRPr="00C965CE">
        <w:t xml:space="preserve">dle této vyhlášky </w:t>
      </w:r>
      <w:r w:rsidRPr="00C965CE">
        <w:t xml:space="preserve">považován takový žák, „který při adekvátní podpoře vykazuje ve srovnání s vrstevníky vysokou úroveň v jedné či více oblastech rozumových schopností, v pohybových, manuálních, uměleckých nebo sociálních dovednostech.“  Dále je v této vyhlášce vymezen i pojem mimořádně nadaný žák, což je </w:t>
      </w:r>
      <w:r w:rsidR="00AA10B1" w:rsidRPr="00C965CE">
        <w:t xml:space="preserve">takový </w:t>
      </w:r>
      <w:r w:rsidRPr="00C965CE">
        <w:t>„žák, jehož r</w:t>
      </w:r>
      <w:r w:rsidR="00AA10B1" w:rsidRPr="00C965CE">
        <w:t xml:space="preserve">ozložení schopností dosahuje </w:t>
      </w:r>
      <w:r w:rsidRPr="00C965CE">
        <w:t>mimořádné úrovně při vysoké tvořivosti v celém okruhu činností nebo v jednotlivých oblastech rozumových schopností, v pohybových, manuálních, uměleckých nebo sociálních dovednostech.“</w:t>
      </w:r>
    </w:p>
    <w:p w14:paraId="5C5F4B36" w14:textId="77777777" w:rsidR="001600A7" w:rsidRPr="00C965CE" w:rsidRDefault="00AC32F3" w:rsidP="00501765">
      <w:pPr>
        <w:jc w:val="both"/>
      </w:pPr>
      <w:r w:rsidRPr="00E73673">
        <w:rPr>
          <w:highlight w:val="yellow"/>
        </w:rPr>
        <w:t xml:space="preserve">V rámci identifikace nadání je důležité zmínit vertikální klasifikaci nadání, která </w:t>
      </w:r>
      <w:r w:rsidR="001600A7" w:rsidRPr="00E73673">
        <w:rPr>
          <w:highlight w:val="yellow"/>
        </w:rPr>
        <w:t>rozlišuje</w:t>
      </w:r>
      <w:r w:rsidRPr="00E73673">
        <w:rPr>
          <w:highlight w:val="yellow"/>
        </w:rPr>
        <w:t xml:space="preserve"> dva typy nadání z hlediska vývoje</w:t>
      </w:r>
      <w:r w:rsidR="001600A7" w:rsidRPr="00E73673">
        <w:rPr>
          <w:highlight w:val="yellow"/>
        </w:rPr>
        <w:t>, a to</w:t>
      </w:r>
      <w:r w:rsidRPr="00E73673">
        <w:rPr>
          <w:highlight w:val="yellow"/>
        </w:rPr>
        <w:t xml:space="preserve"> nadání </w:t>
      </w:r>
      <w:r w:rsidR="001600A7" w:rsidRPr="00E73673">
        <w:rPr>
          <w:highlight w:val="yellow"/>
        </w:rPr>
        <w:t>latentní (potenciální) a manifestované (aktuální).</w:t>
      </w:r>
      <w:r w:rsidR="001600A7" w:rsidRPr="00C965CE">
        <w:t xml:space="preserve"> </w:t>
      </w:r>
    </w:p>
    <w:p w14:paraId="4ED54C1B" w14:textId="77777777" w:rsidR="00531D70" w:rsidRPr="00C965CE" w:rsidRDefault="001600A7" w:rsidP="00E0404A">
      <w:pPr>
        <w:jc w:val="both"/>
      </w:pPr>
      <w:r w:rsidRPr="00C965CE">
        <w:t xml:space="preserve">Latentní (potenciální) nadání lze zjednodušeně označit jako „neprojevené“ nebo „skryté“. </w:t>
      </w:r>
      <w:r w:rsidR="00531D70" w:rsidRPr="00C965CE">
        <w:t xml:space="preserve">Jedná se o </w:t>
      </w:r>
      <w:r w:rsidRPr="00C965CE">
        <w:t>dispozice</w:t>
      </w:r>
      <w:r w:rsidR="00531D70" w:rsidRPr="00C965CE">
        <w:t xml:space="preserve"> a vrozené předpoklady k určitým druhům nadprůměrných výkonů, </w:t>
      </w:r>
      <w:r w:rsidRPr="00C965CE">
        <w:t>tedy skryt</w:t>
      </w:r>
      <w:r w:rsidR="00531D70" w:rsidRPr="00C965CE">
        <w:t>ý</w:t>
      </w:r>
      <w:r w:rsidRPr="00C965CE">
        <w:t xml:space="preserve"> </w:t>
      </w:r>
      <w:r w:rsidR="00531D70" w:rsidRPr="00C965CE">
        <w:t>potenciál jedince</w:t>
      </w:r>
      <w:r w:rsidRPr="00C965CE">
        <w:t xml:space="preserve">, </w:t>
      </w:r>
      <w:r w:rsidR="00531D70" w:rsidRPr="00C965CE">
        <w:t xml:space="preserve">který se </w:t>
      </w:r>
      <w:r w:rsidRPr="00C965CE">
        <w:t>za příznivých podmínek může projev</w:t>
      </w:r>
      <w:r w:rsidR="00531D70" w:rsidRPr="00C965CE">
        <w:t>it</w:t>
      </w:r>
      <w:r w:rsidRPr="00C965CE">
        <w:t xml:space="preserve">, zatímco za nepříznivých podmínek nemusí být </w:t>
      </w:r>
      <w:r w:rsidR="00531D70" w:rsidRPr="00C965CE">
        <w:t xml:space="preserve">vůbec </w:t>
      </w:r>
      <w:r w:rsidRPr="00C965CE">
        <w:t>odhalen.</w:t>
      </w:r>
      <w:r w:rsidR="00531D70" w:rsidRPr="00C965CE">
        <w:t xml:space="preserve"> </w:t>
      </w:r>
      <w:r w:rsidR="00B4004D" w:rsidRPr="00C965CE">
        <w:t xml:space="preserve">Latentní nadání je </w:t>
      </w:r>
      <w:r w:rsidR="00531D70" w:rsidRPr="00C965CE">
        <w:t xml:space="preserve">typické pro </w:t>
      </w:r>
      <w:r w:rsidR="00A54BAD" w:rsidRPr="00C965CE">
        <w:t xml:space="preserve">mladší </w:t>
      </w:r>
      <w:r w:rsidR="00531D70" w:rsidRPr="00C965CE">
        <w:t>děti, které ještě nemají rozvinut</w:t>
      </w:r>
      <w:r w:rsidR="00B4004D" w:rsidRPr="00C965CE">
        <w:t xml:space="preserve">ý dominantní zájem a </w:t>
      </w:r>
      <w:r w:rsidR="00531D70" w:rsidRPr="00C965CE">
        <w:t>ne</w:t>
      </w:r>
      <w:r w:rsidR="00B4004D" w:rsidRPr="00C965CE">
        <w:t xml:space="preserve">jsou u nich </w:t>
      </w:r>
      <w:r w:rsidR="00531D70" w:rsidRPr="00C965CE">
        <w:t>pozor</w:t>
      </w:r>
      <w:r w:rsidR="00B4004D" w:rsidRPr="00C965CE">
        <w:t xml:space="preserve">ovány </w:t>
      </w:r>
      <w:r w:rsidR="00531D70" w:rsidRPr="00C965CE">
        <w:t>výjimečné výkony v některé oblasti</w:t>
      </w:r>
      <w:r w:rsidR="00B4004D" w:rsidRPr="00C965CE">
        <w:t>. B</w:t>
      </w:r>
      <w:r w:rsidR="00531D70" w:rsidRPr="00C965CE">
        <w:t xml:space="preserve">yl </w:t>
      </w:r>
      <w:r w:rsidR="00B4004D" w:rsidRPr="00C965CE">
        <w:t xml:space="preserve">však </w:t>
      </w:r>
      <w:r w:rsidR="00531D70" w:rsidRPr="00C965CE">
        <w:t>u nich zjištěn potenciál k budoucím výjimečným výkonům. Takové děti lze nazývat potenciálně nadanými</w:t>
      </w:r>
      <w:r w:rsidR="00B4004D" w:rsidRPr="00C965CE">
        <w:t xml:space="preserve"> (Hříbková, 2009). </w:t>
      </w:r>
      <w:r w:rsidR="00531D70" w:rsidRPr="00C965CE">
        <w:t xml:space="preserve"> </w:t>
      </w:r>
    </w:p>
    <w:p w14:paraId="67D57A74" w14:textId="77777777" w:rsidR="001600A7" w:rsidRPr="00C965CE" w:rsidRDefault="00531D70" w:rsidP="00E0404A">
      <w:pPr>
        <w:spacing w:after="0"/>
        <w:jc w:val="both"/>
      </w:pPr>
      <w:r w:rsidRPr="00C965CE">
        <w:t>Manifestované (</w:t>
      </w:r>
      <w:r w:rsidR="00AC32F3" w:rsidRPr="00C965CE">
        <w:t>aktuální</w:t>
      </w:r>
      <w:r w:rsidRPr="00C965CE">
        <w:t>)</w:t>
      </w:r>
      <w:r w:rsidR="00AC32F3" w:rsidRPr="00C965CE">
        <w:t xml:space="preserve"> </w:t>
      </w:r>
      <w:r w:rsidRPr="00C965CE">
        <w:t xml:space="preserve">nadání </w:t>
      </w:r>
      <w:r w:rsidR="000E3DED" w:rsidRPr="00C965CE">
        <w:t xml:space="preserve">se projevuje v konkrétních oblastech, ve kterých jedinec aktuálně podává </w:t>
      </w:r>
      <w:r w:rsidR="00AC32F3" w:rsidRPr="00C965CE">
        <w:t>nadprůměrné výkony</w:t>
      </w:r>
      <w:r w:rsidR="000E3DED" w:rsidRPr="00C965CE">
        <w:t>.</w:t>
      </w:r>
      <w:r w:rsidR="00AC32F3" w:rsidRPr="00C965CE">
        <w:t xml:space="preserve"> </w:t>
      </w:r>
      <w:r w:rsidR="006C5F9B" w:rsidRPr="00C965CE">
        <w:t>Předpokládá se, že k projevení (manifestaci) nadání je potřeba stimulace dítěte</w:t>
      </w:r>
      <w:r w:rsidR="00E0404A" w:rsidRPr="00C965CE">
        <w:t xml:space="preserve"> a vhodné podmínky pro manifestaci nadání</w:t>
      </w:r>
      <w:r w:rsidR="00F0324A" w:rsidRPr="00C965CE">
        <w:t xml:space="preserve">. </w:t>
      </w:r>
      <w:r w:rsidR="000E3DED" w:rsidRPr="00C965CE">
        <w:t>J</w:t>
      </w:r>
      <w:r w:rsidR="00AC32F3" w:rsidRPr="00C965CE">
        <w:t xml:space="preserve">e obvykle </w:t>
      </w:r>
      <w:r w:rsidR="006C5F9B" w:rsidRPr="00C965CE">
        <w:t>spojeno se systematickým rozvojem</w:t>
      </w:r>
      <w:r w:rsidR="00A54BAD" w:rsidRPr="00C965CE">
        <w:t xml:space="preserve"> jedince v oblasti nadání</w:t>
      </w:r>
      <w:r w:rsidR="00AC32F3" w:rsidRPr="00C965CE">
        <w:t>,</w:t>
      </w:r>
      <w:r w:rsidR="00A54BAD" w:rsidRPr="00C965CE">
        <w:t xml:space="preserve"> ale také</w:t>
      </w:r>
      <w:r w:rsidR="00AC32F3" w:rsidRPr="00C965CE">
        <w:t xml:space="preserve"> trénink</w:t>
      </w:r>
      <w:r w:rsidR="006C5F9B" w:rsidRPr="00C965CE">
        <w:t>em</w:t>
      </w:r>
      <w:r w:rsidR="00AC32F3" w:rsidRPr="00C965CE">
        <w:t>, nácvik</w:t>
      </w:r>
      <w:r w:rsidR="006C5F9B" w:rsidRPr="00C965CE">
        <w:t>em</w:t>
      </w:r>
      <w:r w:rsidR="00A54BAD" w:rsidRPr="00C965CE">
        <w:t xml:space="preserve"> a vynaložením dostatečného úsilí.</w:t>
      </w:r>
      <w:r w:rsidR="006C5F9B" w:rsidRPr="00C965CE">
        <w:t xml:space="preserve"> To </w:t>
      </w:r>
      <w:r w:rsidR="00A54BAD" w:rsidRPr="00C965CE">
        <w:t xml:space="preserve">nadanému </w:t>
      </w:r>
      <w:r w:rsidR="006C5F9B" w:rsidRPr="00C965CE">
        <w:t>umožňuje podávat</w:t>
      </w:r>
      <w:r w:rsidR="00AC32F3" w:rsidRPr="00C965CE">
        <w:t xml:space="preserve"> </w:t>
      </w:r>
      <w:r w:rsidR="006C5F9B" w:rsidRPr="00C965CE">
        <w:t>nadstandardní výkony. S m</w:t>
      </w:r>
      <w:r w:rsidR="00AC32F3" w:rsidRPr="00C965CE">
        <w:t>anifestovan</w:t>
      </w:r>
      <w:r w:rsidR="006C5F9B" w:rsidRPr="00C965CE">
        <w:t xml:space="preserve">ým </w:t>
      </w:r>
      <w:r w:rsidR="00E0404A" w:rsidRPr="00C965CE">
        <w:t xml:space="preserve">kognitivním </w:t>
      </w:r>
      <w:r w:rsidR="00AC32F3" w:rsidRPr="00C965CE">
        <w:t>nadání</w:t>
      </w:r>
      <w:r w:rsidR="006C5F9B" w:rsidRPr="00C965CE">
        <w:t xml:space="preserve">m se </w:t>
      </w:r>
      <w:r w:rsidR="00E0404A" w:rsidRPr="00C965CE">
        <w:t>obvykle setkáváme u dětí staršího školního věku, které projevují své nadání po</w:t>
      </w:r>
      <w:r w:rsidR="00A54BAD" w:rsidRPr="00C965CE">
        <w:t>dáváním</w:t>
      </w:r>
      <w:r w:rsidR="00E0404A" w:rsidRPr="00C965CE">
        <w:t xml:space="preserve"> nadprůměrných výkonů</w:t>
      </w:r>
      <w:r w:rsidR="00A54BAD" w:rsidRPr="00C965CE">
        <w:t xml:space="preserve"> ve škole i mimo ni dle oblasti jejich nadání</w:t>
      </w:r>
      <w:r w:rsidR="00E0404A" w:rsidRPr="00C965CE">
        <w:t xml:space="preserve"> (Hříbková, 2009). </w:t>
      </w:r>
    </w:p>
    <w:p w14:paraId="03C79B65" w14:textId="77777777" w:rsidR="00E0404A" w:rsidRPr="00C965CE" w:rsidRDefault="00E0404A" w:rsidP="00C220C3"/>
    <w:p w14:paraId="1BA130B5" w14:textId="77777777" w:rsidR="00D83CCE" w:rsidRPr="00C965CE" w:rsidRDefault="009474F8" w:rsidP="00D1033B">
      <w:pPr>
        <w:rPr>
          <w:b/>
        </w:rPr>
      </w:pPr>
      <w:r w:rsidRPr="00C965CE">
        <w:rPr>
          <w:b/>
        </w:rPr>
        <w:t>2.</w:t>
      </w:r>
      <w:r w:rsidR="00D83CCE" w:rsidRPr="00C965CE">
        <w:rPr>
          <w:b/>
        </w:rPr>
        <w:t>2</w:t>
      </w:r>
      <w:r w:rsidRPr="00C965CE">
        <w:rPr>
          <w:b/>
        </w:rPr>
        <w:t xml:space="preserve"> Nomin</w:t>
      </w:r>
      <w:bookmarkStart w:id="1" w:name="_Toc47945781"/>
      <w:bookmarkStart w:id="2" w:name="_Toc48153379"/>
      <w:r w:rsidR="00D1033B" w:rsidRPr="00C965CE">
        <w:rPr>
          <w:b/>
        </w:rPr>
        <w:t>ace, identifikace a diagnostika</w:t>
      </w:r>
      <w:bookmarkEnd w:id="1"/>
      <w:bookmarkEnd w:id="2"/>
    </w:p>
    <w:p w14:paraId="11D66061" w14:textId="77777777" w:rsidR="00FD5F9B" w:rsidRPr="00C965CE" w:rsidRDefault="00A040DD" w:rsidP="00D374B3">
      <w:pPr>
        <w:pStyle w:val="Zkladntext"/>
      </w:pPr>
      <w:r w:rsidRPr="00C965CE">
        <w:t xml:space="preserve">K rozpoznání nadání nejčastěji dochází během </w:t>
      </w:r>
      <w:r w:rsidRPr="00E73673">
        <w:rPr>
          <w:highlight w:val="yellow"/>
        </w:rPr>
        <w:t>identifikačního procesu,</w:t>
      </w:r>
      <w:r w:rsidRPr="00C965CE">
        <w:t xml:space="preserve"> jehož </w:t>
      </w:r>
      <w:r w:rsidR="00A54BAD" w:rsidRPr="00C965CE">
        <w:t>etapy</w:t>
      </w:r>
      <w:r w:rsidRPr="00C965CE">
        <w:t xml:space="preserve"> se dle různých odborníků mírně odlišují. Obvykle zahrnuje tři hlavní </w:t>
      </w:r>
      <w:r w:rsidR="00DC1708" w:rsidRPr="00C965CE">
        <w:t>etapy</w:t>
      </w:r>
      <w:r w:rsidRPr="00C965CE">
        <w:t>, a to nominaci</w:t>
      </w:r>
      <w:r w:rsidR="00FD5F9B" w:rsidRPr="00C965CE">
        <w:t>,</w:t>
      </w:r>
      <w:r w:rsidRPr="00C965CE">
        <w:t xml:space="preserve"> identifikaci a diagnostik</w:t>
      </w:r>
      <w:r w:rsidR="00FD5F9B" w:rsidRPr="00C965CE">
        <w:t xml:space="preserve">u, které různí odborníci dále rozlišují na dílčí kroky nebo naopak je spojují (Škrabánková, 2012). </w:t>
      </w:r>
      <w:r w:rsidR="00EE7586" w:rsidRPr="00C965CE">
        <w:t xml:space="preserve">Vzhledem k terminologii, která je používána v této monografii, je nutné vnímat některé odlišnosti v používání pojmu diagnostika a diagnostikování, což je vysvětleno v následujícím textu a je v souladu s terminologií používanou v souvislosti s problematikou nadání. </w:t>
      </w:r>
    </w:p>
    <w:p w14:paraId="683C2DCC" w14:textId="77777777" w:rsidR="00FD5F9B" w:rsidRPr="00C965CE" w:rsidRDefault="00FD5F9B" w:rsidP="00D374B3">
      <w:pPr>
        <w:pStyle w:val="Zkladntext"/>
      </w:pPr>
      <w:r w:rsidRPr="00C965CE">
        <w:t>2.2.1 Nominace</w:t>
      </w:r>
    </w:p>
    <w:p w14:paraId="67B5CCAA" w14:textId="77777777" w:rsidR="00E73069" w:rsidRPr="00C965CE" w:rsidRDefault="00A040DD" w:rsidP="00D374B3">
      <w:pPr>
        <w:pStyle w:val="Zkladntext"/>
      </w:pPr>
      <w:r w:rsidRPr="00C965CE">
        <w:t xml:space="preserve">Nominace </w:t>
      </w:r>
      <w:r w:rsidR="00FD5F9B" w:rsidRPr="00C965CE">
        <w:t xml:space="preserve">je první </w:t>
      </w:r>
      <w:r w:rsidR="00DC1708" w:rsidRPr="00C965CE">
        <w:t xml:space="preserve">etapou, kterou odborníci chápou jako navržení žáka </w:t>
      </w:r>
      <w:r w:rsidR="00A54BAD" w:rsidRPr="00C965CE">
        <w:rPr>
          <w:iCs/>
        </w:rPr>
        <w:t>za</w:t>
      </w:r>
      <w:r w:rsidR="00DC1708" w:rsidRPr="00C965CE">
        <w:rPr>
          <w:iCs/>
        </w:rPr>
        <w:t xml:space="preserve"> potencionálně nadaného.</w:t>
      </w:r>
      <w:r w:rsidR="00E73069" w:rsidRPr="00C965CE">
        <w:rPr>
          <w:iCs/>
        </w:rPr>
        <w:t xml:space="preserve"> </w:t>
      </w:r>
      <w:r w:rsidR="00E73069" w:rsidRPr="00C965CE">
        <w:t>Fořtík a Fořtíková (2015) uvádějí následující možnosti nominace:</w:t>
      </w:r>
    </w:p>
    <w:p w14:paraId="447982A1" w14:textId="77777777" w:rsidR="00ED10BF" w:rsidRPr="00C965CE" w:rsidRDefault="00E73069" w:rsidP="00C3682A">
      <w:pPr>
        <w:pStyle w:val="Odstavecseseznamem"/>
        <w:numPr>
          <w:ilvl w:val="0"/>
          <w:numId w:val="13"/>
        </w:numPr>
        <w:spacing w:after="0" w:line="240" w:lineRule="auto"/>
        <w:jc w:val="both"/>
      </w:pPr>
      <w:r w:rsidRPr="00C965CE">
        <w:rPr>
          <w:b/>
        </w:rPr>
        <w:t xml:space="preserve">Rodičovská nominace – </w:t>
      </w:r>
      <w:r w:rsidRPr="00C965CE">
        <w:t xml:space="preserve">je to nejčastější nominace, jak již bylo výše zmíněno. Někteří pedagogové ji však neuznávají, protože se domnívají, že rodiče si dítě idealizují, neposuzují jej </w:t>
      </w:r>
      <w:r w:rsidRPr="00C965CE">
        <w:lastRenderedPageBreak/>
        <w:t xml:space="preserve">objektivně nebo </w:t>
      </w:r>
      <w:r w:rsidR="00ED10BF" w:rsidRPr="00C965CE">
        <w:t xml:space="preserve">k nominaci </w:t>
      </w:r>
      <w:r w:rsidRPr="00C965CE">
        <w:t xml:space="preserve">nemají dostatečné vzdělání.  V některých případech je </w:t>
      </w:r>
      <w:r w:rsidR="00ED10BF" w:rsidRPr="00C965CE">
        <w:t>tomu skutečně tak,</w:t>
      </w:r>
      <w:r w:rsidRPr="00C965CE">
        <w:t xml:space="preserve"> ale v převážné většině </w:t>
      </w:r>
      <w:r w:rsidR="00D3567A" w:rsidRPr="00C965CE">
        <w:t xml:space="preserve">rodiče nominují dítě na základě odlišností od dětí stejného věku a </w:t>
      </w:r>
      <w:r w:rsidR="00EB008F" w:rsidRPr="00C965CE">
        <w:t xml:space="preserve">nominace </w:t>
      </w:r>
      <w:r w:rsidR="00D3567A" w:rsidRPr="00C965CE">
        <w:t>je oprávněná, zejména u dětí v předškolním věku. Rodiče mají komplexnější informace a tráví s dětmi více času</w:t>
      </w:r>
      <w:r w:rsidR="00EB008F" w:rsidRPr="00C965CE">
        <w:t xml:space="preserve"> než učitelé</w:t>
      </w:r>
      <w:r w:rsidR="00D3567A" w:rsidRPr="00C965CE">
        <w:t>, proto je důležité věnovat nominaci rodičů náležitou pozornost.</w:t>
      </w:r>
      <w:r w:rsidR="00ED10BF" w:rsidRPr="00C965CE">
        <w:t xml:space="preserve"> </w:t>
      </w:r>
      <w:r w:rsidR="00EB008F" w:rsidRPr="00C965CE">
        <w:t xml:space="preserve">Dalším významným rozdílem mezi rodiči a učiteli </w:t>
      </w:r>
      <w:r w:rsidR="00A27FAF" w:rsidRPr="00C965CE">
        <w:t>bývá</w:t>
      </w:r>
      <w:r w:rsidR="00EB008F" w:rsidRPr="00C965CE">
        <w:t xml:space="preserve"> pohled na </w:t>
      </w:r>
      <w:r w:rsidR="00A27FAF" w:rsidRPr="00C965CE">
        <w:t>dítě. R</w:t>
      </w:r>
      <w:r w:rsidR="00ED10BF" w:rsidRPr="00C965CE">
        <w:t xml:space="preserve">odiče se často zaměřují na osobnostní charakteristiky svých dětí na rozdíl od učitelů, kteří kladou </w:t>
      </w:r>
      <w:r w:rsidR="00A27FAF" w:rsidRPr="00C965CE">
        <w:t xml:space="preserve">důraz </w:t>
      </w:r>
      <w:r w:rsidR="00ED10BF" w:rsidRPr="00C965CE">
        <w:t xml:space="preserve">na školní výkon, zjednodušeně řečeno na </w:t>
      </w:r>
      <w:r w:rsidR="00193A0F" w:rsidRPr="00C965CE">
        <w:t>známky (Fořtík</w:t>
      </w:r>
      <w:r w:rsidR="00ED10BF" w:rsidRPr="00C965CE">
        <w:t xml:space="preserve"> &amp;  Fořtíková, 2015)</w:t>
      </w:r>
      <w:r w:rsidR="00F0324A" w:rsidRPr="00C965CE">
        <w:t>.</w:t>
      </w:r>
      <w:r w:rsidR="00D3567A" w:rsidRPr="00C965CE">
        <w:t xml:space="preserve">  </w:t>
      </w:r>
    </w:p>
    <w:p w14:paraId="04953169" w14:textId="77777777" w:rsidR="00C3682A" w:rsidRPr="00C965CE" w:rsidRDefault="00E73069" w:rsidP="00C3682A">
      <w:pPr>
        <w:pStyle w:val="Odstavecseseznamem"/>
        <w:numPr>
          <w:ilvl w:val="0"/>
          <w:numId w:val="13"/>
        </w:numPr>
        <w:spacing w:after="0" w:line="240" w:lineRule="auto"/>
        <w:jc w:val="both"/>
      </w:pPr>
      <w:r w:rsidRPr="00C965CE">
        <w:rPr>
          <w:b/>
        </w:rPr>
        <w:t>Nominace učitelem nebo skupinou učitelů</w:t>
      </w:r>
      <w:r w:rsidRPr="00C965CE">
        <w:t xml:space="preserve"> </w:t>
      </w:r>
      <w:r w:rsidR="00A27FAF" w:rsidRPr="00C965CE">
        <w:t>–</w:t>
      </w:r>
      <w:r w:rsidRPr="00C965CE">
        <w:t xml:space="preserve"> </w:t>
      </w:r>
      <w:r w:rsidR="00A27FAF" w:rsidRPr="00C965CE">
        <w:t xml:space="preserve">nominovat může jeden učitel, ale k zvýšení objektivity je vhodné zapojení více učitelů, kteří žáka učí. Je důležité, aby se vzájemně neovlivňovali.  </w:t>
      </w:r>
      <w:r w:rsidR="00DF7D2B" w:rsidRPr="00C965CE">
        <w:t>Názory učitelů se</w:t>
      </w:r>
      <w:r w:rsidR="00A27FAF" w:rsidRPr="00C965CE">
        <w:t xml:space="preserve"> však </w:t>
      </w:r>
      <w:r w:rsidR="00DF7D2B" w:rsidRPr="00C965CE">
        <w:t xml:space="preserve">mohou výrazně lišit, zejména je-li </w:t>
      </w:r>
      <w:r w:rsidR="00A27FAF" w:rsidRPr="00C965CE">
        <w:t xml:space="preserve">žák nadaný pouze </w:t>
      </w:r>
      <w:r w:rsidR="00DF7D2B" w:rsidRPr="00C965CE">
        <w:t>v určité</w:t>
      </w:r>
      <w:r w:rsidR="00A27FAF" w:rsidRPr="00C965CE">
        <w:t xml:space="preserve"> oblast</w:t>
      </w:r>
      <w:r w:rsidR="00DF7D2B" w:rsidRPr="00C965CE">
        <w:t>i. I v případě nominace učitelem je důležité spolupracovat s rodiči pro získání potřebných informací o vývoji dítěte. Osobní i rodinná anamnéza může velmi pomoci</w:t>
      </w:r>
      <w:r w:rsidR="00F0324A" w:rsidRPr="00C965CE">
        <w:t xml:space="preserve"> v identifikačním procesu</w:t>
      </w:r>
      <w:r w:rsidR="00DF7D2B" w:rsidRPr="00C965CE">
        <w:t xml:space="preserve"> žáka. </w:t>
      </w:r>
      <w:r w:rsidR="0053626E" w:rsidRPr="00C965CE">
        <w:t>Učitelé mohou využít při nominování nadaného žáka t</w:t>
      </w:r>
      <w:r w:rsidR="00DF7D2B" w:rsidRPr="00C965CE">
        <w:t>aké další metody pedagogické diagnostiky jako</w:t>
      </w:r>
      <w:r w:rsidR="0053626E" w:rsidRPr="00C965CE">
        <w:t xml:space="preserve"> </w:t>
      </w:r>
      <w:r w:rsidR="004E22FE" w:rsidRPr="00C965CE">
        <w:t xml:space="preserve">je </w:t>
      </w:r>
      <w:r w:rsidR="0053626E" w:rsidRPr="00C965CE">
        <w:t xml:space="preserve">rozhovor, </w:t>
      </w:r>
      <w:r w:rsidR="00DF7D2B" w:rsidRPr="00C965CE">
        <w:t>pozorování, anal</w:t>
      </w:r>
      <w:r w:rsidR="0053626E" w:rsidRPr="00C965CE">
        <w:t>ýza produktů</w:t>
      </w:r>
      <w:r w:rsidR="00875424" w:rsidRPr="00C965CE">
        <w:t xml:space="preserve"> a další</w:t>
      </w:r>
      <w:r w:rsidR="0053626E" w:rsidRPr="00C965CE">
        <w:t>.</w:t>
      </w:r>
    </w:p>
    <w:p w14:paraId="6A95313B" w14:textId="77777777" w:rsidR="0053626E" w:rsidRPr="00C965CE" w:rsidRDefault="00E73069" w:rsidP="00C3682A">
      <w:pPr>
        <w:pStyle w:val="Odstavecseseznamem"/>
        <w:numPr>
          <w:ilvl w:val="0"/>
          <w:numId w:val="13"/>
        </w:numPr>
        <w:spacing w:after="0" w:line="240" w:lineRule="auto"/>
        <w:jc w:val="both"/>
      </w:pPr>
      <w:r w:rsidRPr="00C965CE">
        <w:rPr>
          <w:b/>
        </w:rPr>
        <w:t>Nominace spolužáky</w:t>
      </w:r>
      <w:r w:rsidRPr="00C965CE">
        <w:t xml:space="preserve"> </w:t>
      </w:r>
      <w:r w:rsidR="0053626E" w:rsidRPr="00C965CE">
        <w:t>– tato nominace není častá, ale může pomoci odhalit zejména některé typy nadaných žáků.  Například d</w:t>
      </w:r>
      <w:r w:rsidR="00FF65BA" w:rsidRPr="00C965CE">
        <w:t xml:space="preserve">vakrát </w:t>
      </w:r>
      <w:r w:rsidR="0053626E" w:rsidRPr="00C965CE">
        <w:t>výjimečn</w:t>
      </w:r>
      <w:r w:rsidR="00FF65BA" w:rsidRPr="00C965CE">
        <w:t>ého nebo utajeného nadaného</w:t>
      </w:r>
      <w:r w:rsidR="0053626E" w:rsidRPr="00C965CE">
        <w:t>, kdy žák projeví své schopnosti v kolektivu vrstevníků</w:t>
      </w:r>
      <w:r w:rsidR="004E22FE" w:rsidRPr="00C965CE">
        <w:t xml:space="preserve"> spíše než ve vyučovacím procesu</w:t>
      </w:r>
      <w:r w:rsidR="00FF65BA" w:rsidRPr="00C965CE">
        <w:t>. Jako vh</w:t>
      </w:r>
      <w:r w:rsidR="004E22FE" w:rsidRPr="00C965CE">
        <w:t xml:space="preserve">odná forma pro tuto nominaci </w:t>
      </w:r>
      <w:r w:rsidR="00861CD3" w:rsidRPr="00C965CE">
        <w:t>může být</w:t>
      </w:r>
      <w:r w:rsidR="00FF65BA" w:rsidRPr="00C965CE">
        <w:t xml:space="preserve"> zadání pro žáky, aby napsali svůj názor, kdo by měl </w:t>
      </w:r>
      <w:r w:rsidR="004E22FE" w:rsidRPr="00C965CE">
        <w:t xml:space="preserve">školu </w:t>
      </w:r>
      <w:r w:rsidR="00FF65BA" w:rsidRPr="00C965CE">
        <w:t xml:space="preserve">reprezentovat v soutěži, koho považují za nejlepšího v určitém předmětu, kdo si myslí, že nejlépe vykonává určitou činnost apod. Učitel tak může získat informace o schopnostech žáků z jiného úhlu pohledu. </w:t>
      </w:r>
      <w:r w:rsidR="0053626E" w:rsidRPr="00C965CE">
        <w:t xml:space="preserve">  </w:t>
      </w:r>
    </w:p>
    <w:p w14:paraId="788E8517" w14:textId="77777777" w:rsidR="00E73069" w:rsidRPr="00C965CE" w:rsidRDefault="00E73069" w:rsidP="00C3682A">
      <w:pPr>
        <w:pStyle w:val="Odstavecseseznamem"/>
        <w:numPr>
          <w:ilvl w:val="0"/>
          <w:numId w:val="13"/>
        </w:numPr>
        <w:spacing w:after="0" w:line="240" w:lineRule="auto"/>
        <w:jc w:val="both"/>
      </w:pPr>
      <w:r w:rsidRPr="00C965CE">
        <w:rPr>
          <w:b/>
        </w:rPr>
        <w:t xml:space="preserve">Autonominace </w:t>
      </w:r>
      <w:r w:rsidR="00351F9F" w:rsidRPr="00C965CE">
        <w:rPr>
          <w:b/>
        </w:rPr>
        <w:t xml:space="preserve">– </w:t>
      </w:r>
      <w:r w:rsidR="00351F9F" w:rsidRPr="00C965CE">
        <w:t xml:space="preserve">jedinec se sám nominuje na nadaného. Může k tomu </w:t>
      </w:r>
      <w:r w:rsidRPr="00C965CE">
        <w:t xml:space="preserve">docházet v domácím i školním prostředí. </w:t>
      </w:r>
      <w:r w:rsidR="00351F9F" w:rsidRPr="00C965CE">
        <w:t>Tato nominace obdobně jako nominace spolužáky není častá. Vyskytuje se spíše u starších žáků, kteří si uvědomují některé své odlišnosti</w:t>
      </w:r>
      <w:r w:rsidR="00EB3A2B" w:rsidRPr="00C965CE">
        <w:t xml:space="preserve">. Učitel </w:t>
      </w:r>
      <w:r w:rsidR="00351F9F" w:rsidRPr="00C965CE">
        <w:t>může využít autodiagnostiku ve formě zadání úkolu</w:t>
      </w:r>
      <w:r w:rsidR="00EB3A2B" w:rsidRPr="00C965CE">
        <w:t xml:space="preserve">, kdy dítě </w:t>
      </w:r>
      <w:r w:rsidRPr="00C965CE">
        <w:t xml:space="preserve">se </w:t>
      </w:r>
      <w:r w:rsidR="00EB3A2B" w:rsidRPr="00C965CE">
        <w:t xml:space="preserve">má </w:t>
      </w:r>
      <w:r w:rsidRPr="00C965CE">
        <w:t xml:space="preserve">samo popsat a uvést, </w:t>
      </w:r>
      <w:r w:rsidR="007759E2" w:rsidRPr="00C965CE">
        <w:t>v čem si myslí, že dosahuje dobrých výsledků, kde má naopak problémy, jak</w:t>
      </w:r>
      <w:r w:rsidRPr="00C965CE">
        <w:t xml:space="preserve"> se cítí v různých situacích</w:t>
      </w:r>
      <w:r w:rsidR="007759E2" w:rsidRPr="00C965CE">
        <w:t xml:space="preserve"> apod.</w:t>
      </w:r>
    </w:p>
    <w:p w14:paraId="0E94A956" w14:textId="77777777" w:rsidR="00967DEA" w:rsidRPr="00C965CE" w:rsidRDefault="00967DEA" w:rsidP="00C3682A">
      <w:pPr>
        <w:spacing w:after="0" w:line="240" w:lineRule="auto"/>
        <w:jc w:val="both"/>
      </w:pPr>
      <w:r w:rsidRPr="00C965CE">
        <w:t>Ideální je, pokud je žák nominován více subjekty</w:t>
      </w:r>
      <w:r w:rsidR="00EE7586" w:rsidRPr="00C965CE">
        <w:t>, aby byla</w:t>
      </w:r>
      <w:r w:rsidR="00F40D32" w:rsidRPr="00C965CE">
        <w:t xml:space="preserve"> zajištěna co nejvyšší míra objektivity.</w:t>
      </w:r>
    </w:p>
    <w:p w14:paraId="783103F5" w14:textId="77777777" w:rsidR="00FD5F9B" w:rsidRPr="00C965CE" w:rsidRDefault="00EB3A2B" w:rsidP="00D374B3">
      <w:pPr>
        <w:pStyle w:val="Zkladntext"/>
      </w:pPr>
      <w:r w:rsidRPr="00C965CE">
        <w:t>2.2.2 Identifikace</w:t>
      </w:r>
    </w:p>
    <w:p w14:paraId="0B71C54B" w14:textId="77777777" w:rsidR="00C077A7" w:rsidRPr="00C965CE" w:rsidRDefault="00967DEA" w:rsidP="00D374B3">
      <w:pPr>
        <w:pStyle w:val="Zkladntext"/>
      </w:pPr>
      <w:r w:rsidRPr="00C965CE">
        <w:t xml:space="preserve">Po nominaci následuje identifikace jako další etapa identifikačního procesu. </w:t>
      </w:r>
      <w:r w:rsidR="00F40D32" w:rsidRPr="00C965CE">
        <w:t xml:space="preserve">Tyto dvě etapy </w:t>
      </w:r>
      <w:r w:rsidR="00FA385F" w:rsidRPr="00C965CE">
        <w:t xml:space="preserve">na sebe úzce navazují, </w:t>
      </w:r>
      <w:r w:rsidR="00F40D32" w:rsidRPr="00C965CE">
        <w:t>prolínají</w:t>
      </w:r>
      <w:r w:rsidR="00FA385F" w:rsidRPr="00C965CE">
        <w:t xml:space="preserve"> se</w:t>
      </w:r>
      <w:r w:rsidR="00F40D32" w:rsidRPr="00C965CE">
        <w:t xml:space="preserve"> a někdy </w:t>
      </w:r>
      <w:r w:rsidR="00FA385F" w:rsidRPr="00C965CE">
        <w:t xml:space="preserve">zcela </w:t>
      </w:r>
      <w:r w:rsidR="00F40D32" w:rsidRPr="00C965CE">
        <w:t xml:space="preserve">splývají. </w:t>
      </w:r>
      <w:r w:rsidRPr="00C965CE">
        <w:t xml:space="preserve">Identifikací rozumíme již </w:t>
      </w:r>
      <w:r w:rsidR="00FA385F" w:rsidRPr="00C965CE">
        <w:t xml:space="preserve">vlastní vyhledávání </w:t>
      </w:r>
      <w:r w:rsidRPr="00C965CE">
        <w:t>potenciálně nadaných jedinců. K tomu je nezbytné nejen znát typick</w:t>
      </w:r>
      <w:r w:rsidR="005B12EA" w:rsidRPr="00C965CE">
        <w:t>é charakteristiky nadaných dětí,</w:t>
      </w:r>
      <w:r w:rsidRPr="00C965CE">
        <w:t xml:space="preserve"> ale také mít k dispozici vhodné identifikační nástroje.</w:t>
      </w:r>
      <w:r w:rsidR="00F40D32" w:rsidRPr="00C965CE">
        <w:t xml:space="preserve"> Uplatnění v této (i předchozí) etapě nacházejí metody pedagogické diagnostiky. </w:t>
      </w:r>
      <w:r w:rsidR="0028641E" w:rsidRPr="00C965CE">
        <w:t xml:space="preserve">Zjišťování nadání může </w:t>
      </w:r>
      <w:r w:rsidR="00FA385F" w:rsidRPr="00C965CE">
        <w:t>probíh</w:t>
      </w:r>
      <w:r w:rsidR="0028641E" w:rsidRPr="00C965CE">
        <w:t xml:space="preserve">at </w:t>
      </w:r>
      <w:r w:rsidR="00FA385F" w:rsidRPr="00C965CE">
        <w:t>podle objektivních a subjektivních metod</w:t>
      </w:r>
      <w:r w:rsidR="005A18D4" w:rsidRPr="00C965CE">
        <w:t xml:space="preserve"> (Fořtík &amp; Fořtíková, 2015)</w:t>
      </w:r>
      <w:r w:rsidR="00FA385F" w:rsidRPr="00C965CE">
        <w:t xml:space="preserve">. </w:t>
      </w:r>
    </w:p>
    <w:p w14:paraId="26AA8851" w14:textId="77777777" w:rsidR="00D374B3" w:rsidRPr="00C965CE" w:rsidRDefault="00FA385F" w:rsidP="00D374B3">
      <w:pPr>
        <w:pStyle w:val="Zkladntext"/>
      </w:pPr>
      <w:r w:rsidRPr="00C965CE">
        <w:t>Objektivní metody jsou</w:t>
      </w:r>
      <w:r w:rsidR="0028641E" w:rsidRPr="00C965CE">
        <w:t xml:space="preserve"> založeny na standardizovaných postupech a data, která jsou jimi získána, jsou vyhodnocen</w:t>
      </w:r>
      <w:r w:rsidR="00EE7586" w:rsidRPr="00C965CE">
        <w:t>a</w:t>
      </w:r>
      <w:r w:rsidR="0028641E" w:rsidRPr="00C965CE">
        <w:t xml:space="preserve"> na základě stanovených pravidel a výsledky lze považovat za objektivní. Patří sem především standardizované testy. V této etapě neuvažujeme o metodách, které používají odborníci ke stanovení diagnózy, ty patří do poslední</w:t>
      </w:r>
      <w:r w:rsidR="00025EA4" w:rsidRPr="00C965CE">
        <w:t xml:space="preserve"> fáze identifikačního procesu, </w:t>
      </w:r>
      <w:r w:rsidR="0028641E" w:rsidRPr="00C965CE">
        <w:t xml:space="preserve">a to </w:t>
      </w:r>
      <w:r w:rsidR="00025EA4" w:rsidRPr="00C965CE">
        <w:t>diagnostiky. Existují však standardizované testy,</w:t>
      </w:r>
      <w:r w:rsidRPr="00C965CE">
        <w:t xml:space="preserve"> které </w:t>
      </w:r>
      <w:r w:rsidR="00025EA4" w:rsidRPr="00C965CE">
        <w:t xml:space="preserve">mohou využít pedagogové a v některých případech i rodiče. </w:t>
      </w:r>
      <w:r w:rsidR="00DC3FE3" w:rsidRPr="00C965CE">
        <w:t>Na stránkách Národního ústavu pro vzdělávání</w:t>
      </w:r>
      <w:r w:rsidR="00DC3FE3" w:rsidRPr="00C965CE">
        <w:rPr>
          <w:rStyle w:val="Znakapoznpodarou"/>
        </w:rPr>
        <w:footnoteReference w:id="3"/>
      </w:r>
      <w:r w:rsidR="00DC3FE3" w:rsidRPr="00C965CE">
        <w:t xml:space="preserve"> lze nalézt originální českou testovací baterii, která je určena pedagogům pro screeningové vyhledávání nadaných žáků. Je tvořena posuzovacími škálami, ve kterých učitel hodnotí chování konkrétních žáků na čtyř až pětibodové stupnici, a didaktickými testy z matematiky a če</w:t>
      </w:r>
      <w:r w:rsidR="005B12EA" w:rsidRPr="00C965CE">
        <w:t>ského jazyka</w:t>
      </w:r>
      <w:r w:rsidR="00DC3FE3" w:rsidRPr="00C965CE">
        <w:t>.</w:t>
      </w:r>
      <w:r w:rsidR="00D374B3" w:rsidRPr="00C965CE">
        <w:t xml:space="preserve"> Dále je možné využít screeningovou metodu NOMI</w:t>
      </w:r>
      <w:r w:rsidR="00D374B3" w:rsidRPr="00C965CE">
        <w:rPr>
          <w:rStyle w:val="Znakapoznpodarou"/>
        </w:rPr>
        <w:footnoteReference w:id="4"/>
      </w:r>
      <w:r w:rsidR="00D374B3" w:rsidRPr="00C965CE">
        <w:t>, která je primárně určena pedagogům pro vyhledávání mimořádně nadaných dětí v předškolním věku.</w:t>
      </w:r>
    </w:p>
    <w:p w14:paraId="773C5C7F" w14:textId="77777777" w:rsidR="008F1B72" w:rsidRPr="00C965CE" w:rsidRDefault="005A18D4" w:rsidP="00D374B3">
      <w:pPr>
        <w:pStyle w:val="Zkladntext"/>
      </w:pPr>
      <w:r w:rsidRPr="00C965CE">
        <w:lastRenderedPageBreak/>
        <w:t xml:space="preserve">Mensa </w:t>
      </w:r>
      <w:r w:rsidR="00025EA4" w:rsidRPr="00C965CE">
        <w:t>ČR se snaží vytvořit testy, které by umožnily identifikovat nadání jiným způsobem než pomocí IQ</w:t>
      </w:r>
      <w:r w:rsidRPr="00C965CE">
        <w:t xml:space="preserve"> testů</w:t>
      </w:r>
      <w:r w:rsidR="00025EA4" w:rsidRPr="00C965CE">
        <w:t xml:space="preserve">. Identifikací nadaných se </w:t>
      </w:r>
      <w:r w:rsidR="008F1B72" w:rsidRPr="00C965CE">
        <w:t xml:space="preserve">velmi intenzivně </w:t>
      </w:r>
      <w:r w:rsidR="00025EA4" w:rsidRPr="00C965CE">
        <w:t>zabývá Centrum rozvoje nadaných dětí</w:t>
      </w:r>
      <w:r w:rsidR="008F1B72" w:rsidRPr="00C965CE">
        <w:t xml:space="preserve">, které je zřízeno na </w:t>
      </w:r>
      <w:hyperlink r:id="rId9" w:history="1">
        <w:r w:rsidR="008F1B72" w:rsidRPr="00C965CE">
          <w:rPr>
            <w:rStyle w:val="Hypertextovodkaz"/>
            <w:rFonts w:cs="Arial"/>
            <w:color w:val="auto"/>
            <w:u w:val="none"/>
            <w:shd w:val="clear" w:color="auto" w:fill="FFFFFF"/>
          </w:rPr>
          <w:t>katedře psychologie Fakulty sociálních studií Masarykovy univerzity</w:t>
        </w:r>
      </w:hyperlink>
      <w:r w:rsidR="008F1B72" w:rsidRPr="00C965CE">
        <w:rPr>
          <w:rFonts w:cs="Arial"/>
          <w:shd w:val="clear" w:color="auto" w:fill="FFFFFF"/>
        </w:rPr>
        <w:t xml:space="preserve"> v Brně. Centrum realizuje </w:t>
      </w:r>
      <w:r w:rsidR="00025EA4" w:rsidRPr="00C965CE">
        <w:t xml:space="preserve">výzkumy a na jejich základě jsou vytvářeny metody pro zjišťování nadání. </w:t>
      </w:r>
      <w:r w:rsidR="009472AB" w:rsidRPr="00C965CE">
        <w:rPr>
          <w:rFonts w:cs="Arial"/>
          <w:shd w:val="clear" w:color="auto" w:fill="FFFFFF"/>
        </w:rPr>
        <w:t>Již vyvinuli </w:t>
      </w:r>
      <w:r w:rsidR="008F1B72" w:rsidRPr="00C965CE">
        <w:rPr>
          <w:rFonts w:cs="Arial"/>
          <w:shd w:val="clear" w:color="auto" w:fill="FFFFFF"/>
        </w:rPr>
        <w:t xml:space="preserve">Test pro identifikaci nadaných žáků v matematice - </w:t>
      </w:r>
      <w:hyperlink r:id="rId10" w:tgtFrame="_blank" w:history="1">
        <w:r w:rsidR="009472AB" w:rsidRPr="00C965CE">
          <w:rPr>
            <w:rStyle w:val="Hypertextovodkaz"/>
            <w:rFonts w:cs="Arial"/>
            <w:color w:val="auto"/>
            <w:u w:val="none"/>
            <w:shd w:val="clear" w:color="auto" w:fill="FFFFFF"/>
          </w:rPr>
          <w:t>TIM</w:t>
        </w:r>
        <w:r w:rsidR="009472AB" w:rsidRPr="00C965CE">
          <w:rPr>
            <w:rStyle w:val="Hypertextovodkaz"/>
            <w:rFonts w:cs="Arial"/>
            <w:color w:val="auto"/>
            <w:u w:val="none"/>
            <w:shd w:val="clear" w:color="auto" w:fill="FFFFFF"/>
            <w:vertAlign w:val="superscript"/>
          </w:rPr>
          <w:t>3-5</w:t>
        </w:r>
        <w:r w:rsidR="008F1B72" w:rsidRPr="00C965CE">
          <w:rPr>
            <w:rStyle w:val="Hypertextovodkaz"/>
            <w:rFonts w:cs="Arial"/>
            <w:color w:val="auto"/>
            <w:u w:val="none"/>
            <w:shd w:val="clear" w:color="auto" w:fill="FFFFFF"/>
          </w:rPr>
          <w:t>,</w:t>
        </w:r>
        <w:r w:rsidR="009472AB" w:rsidRPr="00C965CE">
          <w:rPr>
            <w:rStyle w:val="Hypertextovodkaz"/>
            <w:rFonts w:cs="Arial"/>
            <w:color w:val="auto"/>
            <w:u w:val="none"/>
            <w:shd w:val="clear" w:color="auto" w:fill="FFFFFF"/>
          </w:rPr>
          <w:t xml:space="preserve">  </w:t>
        </w:r>
      </w:hyperlink>
      <w:r w:rsidR="009472AB" w:rsidRPr="00C965CE">
        <w:rPr>
          <w:rFonts w:cs="Arial"/>
          <w:shd w:val="clear" w:color="auto" w:fill="FFFFFF"/>
        </w:rPr>
        <w:t xml:space="preserve"> který je vhodný pro testování logicko-matematického myšlení žáků 3. - 5. tříd. V současné době pracují na vývoji komplexního d</w:t>
      </w:r>
      <w:r w:rsidR="005B12EA" w:rsidRPr="00C965CE">
        <w:rPr>
          <w:rFonts w:cs="Arial"/>
          <w:shd w:val="clear" w:color="auto" w:fill="FFFFFF"/>
        </w:rPr>
        <w:t xml:space="preserve">iagnostického </w:t>
      </w:r>
      <w:r w:rsidR="009472AB" w:rsidRPr="00C965CE">
        <w:rPr>
          <w:rFonts w:cs="Arial"/>
          <w:shd w:val="clear" w:color="auto" w:fill="FFFFFF"/>
        </w:rPr>
        <w:t>systému </w:t>
      </w:r>
      <w:hyperlink r:id="rId11" w:tgtFrame="_blank" w:history="1">
        <w:r w:rsidR="009472AB" w:rsidRPr="00C965CE">
          <w:rPr>
            <w:rStyle w:val="Hypertextovodkaz"/>
            <w:rFonts w:cs="Arial"/>
            <w:color w:val="auto"/>
          </w:rPr>
          <w:t>Invenio</w:t>
        </w:r>
      </w:hyperlink>
      <w:r w:rsidR="009472AB" w:rsidRPr="00C965CE">
        <w:rPr>
          <w:rStyle w:val="Znakapoznpodarou"/>
          <w:rFonts w:cs="Arial"/>
          <w:shd w:val="clear" w:color="auto" w:fill="FFFFFF"/>
        </w:rPr>
        <w:footnoteReference w:id="5"/>
      </w:r>
      <w:r w:rsidR="009472AB" w:rsidRPr="00C965CE">
        <w:rPr>
          <w:rFonts w:cs="Arial"/>
          <w:shd w:val="clear" w:color="auto" w:fill="FFFFFF"/>
        </w:rPr>
        <w:t xml:space="preserve">, který z pohledu této kapitoly propojuje všechny 3 etapy identifikačního procesu. Jedná se moderní diagnostický systém, který umožní stanovení profilu dílčích schopností žáků 1. - 6. tříd ZŠ. </w:t>
      </w:r>
      <w:r w:rsidR="00AE1EFE" w:rsidRPr="00C965CE">
        <w:rPr>
          <w:rFonts w:cs="Arial"/>
          <w:shd w:val="clear" w:color="auto" w:fill="FFFFFF"/>
        </w:rPr>
        <w:t>Velkým kladem Invenia je způsob testování</w:t>
      </w:r>
      <w:r w:rsidR="008F1B72" w:rsidRPr="00C965CE">
        <w:rPr>
          <w:rFonts w:cs="Arial"/>
          <w:shd w:val="clear" w:color="auto" w:fill="FFFFFF"/>
        </w:rPr>
        <w:t xml:space="preserve"> schopností žáků</w:t>
      </w:r>
      <w:r w:rsidR="00AE1EFE" w:rsidRPr="00C965CE">
        <w:rPr>
          <w:rFonts w:cs="Arial"/>
          <w:shd w:val="clear" w:color="auto" w:fill="FFFFFF"/>
        </w:rPr>
        <w:t xml:space="preserve">, který je založen na </w:t>
      </w:r>
      <w:r w:rsidR="009472AB" w:rsidRPr="00C965CE">
        <w:rPr>
          <w:rFonts w:cs="Arial"/>
          <w:shd w:val="clear" w:color="auto" w:fill="FFFFFF"/>
        </w:rPr>
        <w:t>jednoduchých videohr</w:t>
      </w:r>
      <w:r w:rsidR="008F1B72" w:rsidRPr="00C965CE">
        <w:rPr>
          <w:rFonts w:cs="Arial"/>
          <w:shd w:val="clear" w:color="auto" w:fill="FFFFFF"/>
        </w:rPr>
        <w:t>ách</w:t>
      </w:r>
      <w:r w:rsidRPr="00C965CE">
        <w:rPr>
          <w:rFonts w:cs="Arial"/>
          <w:shd w:val="clear" w:color="auto" w:fill="FFFFFF"/>
        </w:rPr>
        <w:t>. Havigerová</w:t>
      </w:r>
      <w:r w:rsidR="008340F6" w:rsidRPr="00C965CE">
        <w:rPr>
          <w:rFonts w:cs="Arial"/>
          <w:shd w:val="clear" w:color="auto" w:fill="FFFFFF"/>
        </w:rPr>
        <w:t xml:space="preserve"> </w:t>
      </w:r>
      <w:r w:rsidRPr="00C965CE">
        <w:rPr>
          <w:rFonts w:cs="Arial"/>
          <w:shd w:val="clear" w:color="auto" w:fill="FFFFFF"/>
        </w:rPr>
        <w:t>(201</w:t>
      </w:r>
      <w:r w:rsidR="008340F6" w:rsidRPr="00C965CE">
        <w:rPr>
          <w:rFonts w:cs="Arial"/>
          <w:shd w:val="clear" w:color="auto" w:fill="FFFFFF"/>
        </w:rPr>
        <w:t>3</w:t>
      </w:r>
      <w:r w:rsidRPr="00C965CE">
        <w:rPr>
          <w:rFonts w:cs="Arial"/>
          <w:shd w:val="clear" w:color="auto" w:fill="FFFFFF"/>
        </w:rPr>
        <w:t>) testovala děti předškolního věku pomocí CGS testu (</w:t>
      </w:r>
      <w:r w:rsidRPr="00C965CE">
        <w:rPr>
          <w:rFonts w:cs="Arial"/>
          <w:b/>
          <w:shd w:val="clear" w:color="auto" w:fill="FFFFFF"/>
        </w:rPr>
        <w:t>C</w:t>
      </w:r>
      <w:r w:rsidRPr="00C965CE">
        <w:rPr>
          <w:rFonts w:cs="Arial"/>
          <w:shd w:val="clear" w:color="auto" w:fill="FFFFFF"/>
        </w:rPr>
        <w:t xml:space="preserve">haracteristics of </w:t>
      </w:r>
      <w:r w:rsidRPr="00C965CE">
        <w:rPr>
          <w:rFonts w:cs="Arial"/>
          <w:b/>
          <w:shd w:val="clear" w:color="auto" w:fill="FFFFFF"/>
        </w:rPr>
        <w:t>G</w:t>
      </w:r>
      <w:r w:rsidRPr="00C965CE">
        <w:rPr>
          <w:rFonts w:cs="Arial"/>
          <w:shd w:val="clear" w:color="auto" w:fill="FFFFFF"/>
        </w:rPr>
        <w:t xml:space="preserve">iftedness </w:t>
      </w:r>
      <w:r w:rsidRPr="00C965CE">
        <w:rPr>
          <w:rFonts w:cs="Arial"/>
          <w:b/>
          <w:shd w:val="clear" w:color="auto" w:fill="FFFFFF"/>
        </w:rPr>
        <w:t>S</w:t>
      </w:r>
      <w:r w:rsidRPr="00C965CE">
        <w:rPr>
          <w:rFonts w:cs="Arial"/>
          <w:shd w:val="clear" w:color="auto" w:fill="FFFFFF"/>
        </w:rPr>
        <w:t>cale), který mohou použít v zjednodušené formě i rodiče.</w:t>
      </w:r>
      <w:r w:rsidR="00BA4F7A" w:rsidRPr="00C965CE">
        <w:rPr>
          <w:rFonts w:cs="Arial"/>
          <w:shd w:val="clear" w:color="auto" w:fill="FFFFFF"/>
        </w:rPr>
        <w:t xml:space="preserve"> Včasná</w:t>
      </w:r>
      <w:r w:rsidR="00BA4F7A" w:rsidRPr="00C965CE">
        <w:t xml:space="preserve"> identifikace může být prevencí například tzv. podvýkonnosti, kdy se jedná o nesoulad mezi potenciálem a podávaným výkonem.</w:t>
      </w:r>
      <w:r w:rsidRPr="00C965CE">
        <w:rPr>
          <w:rFonts w:cs="Arial"/>
          <w:shd w:val="clear" w:color="auto" w:fill="FFFFFF"/>
        </w:rPr>
        <w:t xml:space="preserve">  </w:t>
      </w:r>
    </w:p>
    <w:p w14:paraId="61B56281" w14:textId="77777777" w:rsidR="0003220E" w:rsidRPr="00C965CE" w:rsidRDefault="00FA385F" w:rsidP="00693FF5">
      <w:pPr>
        <w:pStyle w:val="Zkladntext"/>
      </w:pPr>
      <w:r w:rsidRPr="00C965CE">
        <w:t>Subjektivní metody používají</w:t>
      </w:r>
      <w:r w:rsidR="00326B01" w:rsidRPr="00C965CE">
        <w:t xml:space="preserve"> především</w:t>
      </w:r>
      <w:r w:rsidRPr="00C965CE">
        <w:t xml:space="preserve"> pedagogové</w:t>
      </w:r>
      <w:r w:rsidR="005B12EA" w:rsidRPr="00C965CE">
        <w:t>. Mohou je používat</w:t>
      </w:r>
      <w:r w:rsidR="00326B01" w:rsidRPr="00C965CE">
        <w:t xml:space="preserve"> v určité zjednodušené formě i</w:t>
      </w:r>
      <w:r w:rsidRPr="00C965CE">
        <w:t xml:space="preserve"> rodinní příslušníci, spolužáci, přátelé</w:t>
      </w:r>
      <w:r w:rsidR="00326B01" w:rsidRPr="00C965CE">
        <w:t>, kd</w:t>
      </w:r>
      <w:r w:rsidR="00693FF5" w:rsidRPr="00C965CE">
        <w:t>y</w:t>
      </w:r>
      <w:r w:rsidR="00326B01" w:rsidRPr="00C965CE">
        <w:t xml:space="preserve"> jde sp</w:t>
      </w:r>
      <w:r w:rsidR="00693FF5" w:rsidRPr="00C965CE">
        <w:t xml:space="preserve">íše o nominaci než identifikaci a </w:t>
      </w:r>
      <w:r w:rsidRPr="00C965CE">
        <w:t xml:space="preserve">jedná se převážně o </w:t>
      </w:r>
      <w:r w:rsidR="00BA4F7A" w:rsidRPr="00C965CE">
        <w:t>názory tě</w:t>
      </w:r>
      <w:r w:rsidRPr="00C965CE">
        <w:t>chto osob (Fořtík &amp; Fořtíková, 2015</w:t>
      </w:r>
      <w:r w:rsidR="00326B01" w:rsidRPr="00C965CE">
        <w:t>)</w:t>
      </w:r>
      <w:r w:rsidR="00BA4F7A" w:rsidRPr="00C965CE">
        <w:t xml:space="preserve">. </w:t>
      </w:r>
      <w:r w:rsidR="00326B01" w:rsidRPr="00C965CE">
        <w:t>Pedagogové</w:t>
      </w:r>
      <w:r w:rsidR="00693FF5" w:rsidRPr="00C965CE">
        <w:t xml:space="preserve"> mohou </w:t>
      </w:r>
      <w:r w:rsidR="005B12EA" w:rsidRPr="00C965CE">
        <w:t>aplikovat</w:t>
      </w:r>
      <w:r w:rsidR="00693FF5" w:rsidRPr="00C965CE">
        <w:t xml:space="preserve"> j</w:t>
      </w:r>
      <w:r w:rsidR="00BA4F7A" w:rsidRPr="00C965CE">
        <w:t xml:space="preserve">ako identifikační nástroj </w:t>
      </w:r>
      <w:r w:rsidR="00326B01" w:rsidRPr="00C965CE">
        <w:t xml:space="preserve">v podstatě všechny </w:t>
      </w:r>
      <w:r w:rsidR="00BA4F7A" w:rsidRPr="00C965CE">
        <w:t xml:space="preserve">metody pedagogické diagnostiky </w:t>
      </w:r>
      <w:r w:rsidR="00326B01" w:rsidRPr="00C965CE">
        <w:t>(</w:t>
      </w:r>
      <w:r w:rsidR="00BA4F7A" w:rsidRPr="00C965CE">
        <w:t xml:space="preserve">rozhovor, pozorování, </w:t>
      </w:r>
      <w:r w:rsidR="00326B01" w:rsidRPr="00C965CE">
        <w:t xml:space="preserve">dotazník, test, </w:t>
      </w:r>
      <w:r w:rsidR="00326B01" w:rsidRPr="00C965CE">
        <w:rPr>
          <w:rFonts w:cs="Arial"/>
          <w:shd w:val="clear" w:color="auto" w:fill="FFFFFF"/>
        </w:rPr>
        <w:t>analýza výkonů, výtvorů a činností žáka</w:t>
      </w:r>
      <w:r w:rsidR="00326B01" w:rsidRPr="00C965CE">
        <w:t xml:space="preserve"> aj.), které byly popsány v předchozích kapitolách</w:t>
      </w:r>
      <w:r w:rsidR="00693FF5" w:rsidRPr="00C965CE">
        <w:t>. Je však potřeba, aby kromě správné aplikace diagnostických metod byli seznámeni i s teoretickými poznatky z oblasti nadání a vzdělávání nadaných. V</w:t>
      </w:r>
      <w:r w:rsidR="005168D4" w:rsidRPr="00C965CE">
        <w:t xml:space="preserve"> závěru kapitoly jsou </w:t>
      </w:r>
      <w:r w:rsidR="00693FF5" w:rsidRPr="00C965CE">
        <w:t>proto uvede</w:t>
      </w:r>
      <w:r w:rsidR="005168D4" w:rsidRPr="00C965CE">
        <w:t xml:space="preserve">ny </w:t>
      </w:r>
      <w:r w:rsidR="00C63063" w:rsidRPr="00C965CE">
        <w:t>i</w:t>
      </w:r>
      <w:r w:rsidR="00693FF5" w:rsidRPr="00C965CE">
        <w:t>n</w:t>
      </w:r>
      <w:r w:rsidR="00C63063" w:rsidRPr="00C965CE">
        <w:t xml:space="preserve">formace o </w:t>
      </w:r>
      <w:r w:rsidR="00693FF5" w:rsidRPr="00C965CE">
        <w:t>ch</w:t>
      </w:r>
      <w:r w:rsidR="00C63063" w:rsidRPr="00C965CE">
        <w:t>arakteristických projevech nadaných.</w:t>
      </w:r>
      <w:r w:rsidR="00832FA3" w:rsidRPr="00C965CE">
        <w:t xml:space="preserve"> Pro dokonalé seznámení s problematikou nadání je však nutné studium odborné literatury.</w:t>
      </w:r>
      <w:r w:rsidR="00693FF5" w:rsidRPr="00C965CE">
        <w:t xml:space="preserve">  </w:t>
      </w:r>
    </w:p>
    <w:p w14:paraId="0690DE23" w14:textId="77777777" w:rsidR="00EB3A2B" w:rsidRPr="00C965CE" w:rsidRDefault="00693FF5" w:rsidP="00693FF5">
      <w:pPr>
        <w:pStyle w:val="Zkladntext"/>
      </w:pPr>
      <w:r w:rsidRPr="00C965CE">
        <w:t xml:space="preserve">Objektivní i subjektivní metody jsou při identifikaci nadaných žáků velmi důležité. Každá z metod má své výhody a nevýhody. </w:t>
      </w:r>
      <w:r w:rsidR="005B1BD6" w:rsidRPr="00C965CE">
        <w:t>Je důležité si uvědomovat</w:t>
      </w:r>
      <w:r w:rsidRPr="00C965CE">
        <w:t xml:space="preserve">, že mezi subjektivním hodnocením nadání žáka </w:t>
      </w:r>
      <w:r w:rsidR="00B15C5F" w:rsidRPr="00C965CE">
        <w:t>a výsledky objektivních testů</w:t>
      </w:r>
      <w:r w:rsidRPr="00C965CE">
        <w:t xml:space="preserve">, může být značný rozdíl. </w:t>
      </w:r>
      <w:r w:rsidR="00870620" w:rsidRPr="00C965CE">
        <w:t>Pokud na základě dat získaných subjektivními nebo především objektivními metodami je žák identifikován jako nadaný, je vhodné</w:t>
      </w:r>
      <w:r w:rsidR="00E570F2" w:rsidRPr="00C965CE">
        <w:t xml:space="preserve"> pro něho </w:t>
      </w:r>
      <w:r w:rsidR="00870620" w:rsidRPr="00C965CE">
        <w:t>vypracova</w:t>
      </w:r>
      <w:r w:rsidR="00E570F2" w:rsidRPr="00C965CE">
        <w:t>t</w:t>
      </w:r>
      <w:r w:rsidR="00870620" w:rsidRPr="00C965CE">
        <w:t xml:space="preserve"> </w:t>
      </w:r>
      <w:r w:rsidR="00E570F2" w:rsidRPr="00C965CE">
        <w:t>plán pedagogické podpory.</w:t>
      </w:r>
      <w:r w:rsidR="00870620" w:rsidRPr="00C965CE">
        <w:t xml:space="preserve"> </w:t>
      </w:r>
    </w:p>
    <w:p w14:paraId="7EA68E12" w14:textId="77777777" w:rsidR="00A74B64" w:rsidRPr="00C965CE" w:rsidRDefault="00A74B64" w:rsidP="00D374B3">
      <w:pPr>
        <w:pStyle w:val="Zkladntext"/>
      </w:pPr>
      <w:r w:rsidRPr="00C965CE">
        <w:t>2.2.3 Diagnostika</w:t>
      </w:r>
    </w:p>
    <w:p w14:paraId="56A552EE" w14:textId="77777777" w:rsidR="005334CD" w:rsidRPr="00C965CE" w:rsidRDefault="0003220E" w:rsidP="00861CD3">
      <w:pPr>
        <w:jc w:val="both"/>
      </w:pPr>
      <w:r w:rsidRPr="00C965CE">
        <w:t>V</w:t>
      </w:r>
      <w:r w:rsidR="005334CD" w:rsidRPr="00C965CE">
        <w:t xml:space="preserve"> této etapě se jedná o potvrzení nadání </w:t>
      </w:r>
      <w:r w:rsidR="00A622F9" w:rsidRPr="00C965CE">
        <w:t xml:space="preserve">pomocí objektivních metod </w:t>
      </w:r>
      <w:r w:rsidR="005334CD" w:rsidRPr="00C965CE">
        <w:t>a je záležitostí odborníků na danou oblast, především psychologů a speciálních pedagogů.</w:t>
      </w:r>
      <w:r w:rsidR="00A622F9" w:rsidRPr="00C965CE">
        <w:t xml:space="preserve"> </w:t>
      </w:r>
      <w:r w:rsidR="005334CD" w:rsidRPr="00C965CE">
        <w:t>V </w:t>
      </w:r>
      <w:r w:rsidR="00904122" w:rsidRPr="00C965CE">
        <w:t>České republice</w:t>
      </w:r>
      <w:r w:rsidR="005334CD" w:rsidRPr="00C965CE">
        <w:t xml:space="preserve"> v</w:t>
      </w:r>
      <w:r w:rsidRPr="00C965CE">
        <w:t>lastní di</w:t>
      </w:r>
      <w:r w:rsidR="00832FA3" w:rsidRPr="00C965CE">
        <w:t>agnostiku nadání provádí školská</w:t>
      </w:r>
      <w:r w:rsidRPr="00C965CE">
        <w:t xml:space="preserve"> poradensk</w:t>
      </w:r>
      <w:r w:rsidR="00832FA3" w:rsidRPr="00C965CE">
        <w:t>á</w:t>
      </w:r>
      <w:r w:rsidRPr="00C965CE">
        <w:t xml:space="preserve"> zařízení</w:t>
      </w:r>
      <w:r w:rsidR="00904122" w:rsidRPr="00C965CE">
        <w:t>, zejména Pe</w:t>
      </w:r>
      <w:r w:rsidR="00EB6A99" w:rsidRPr="00C965CE">
        <w:t>dagogicko-psychologické poradny</w:t>
      </w:r>
      <w:r w:rsidR="00904122" w:rsidRPr="00C965CE">
        <w:t xml:space="preserve">, ale také Speciálně-pedagogická centra (např. při diagnostice nadání u dítěte s poruchou autistického spektra). </w:t>
      </w:r>
      <w:r w:rsidR="005334CD" w:rsidRPr="00C965CE">
        <w:t xml:space="preserve">Komplexní psychologická diagnostika mimořádného nadání by měla zahrnovat: analýzu dat z rodinné a  osobní anamnézy, administraci standardizovaného komplexního individuálního testu rozumových schopností, posouzení tvořivosti, zjištění osobnostních charakteristik a vlastností (včetně sociálních a komunikačních dovedností), analýzu výsledků pedagogické diagnostiky učitelů zaměřené na různé charakteristiky osobnosti dítěte a na jejich projevy v jeho chování, zjištění specifické práce s učivem a strategií myšlení (učební a kognitivní styly), analýzu motivace a zájmové činnosti, případně dle potřeby též profesní orientaci. </w:t>
      </w:r>
      <w:r w:rsidRPr="00C965CE">
        <w:t xml:space="preserve">Aby bylo nezletilé dítě </w:t>
      </w:r>
      <w:r w:rsidR="00FA1C9E" w:rsidRPr="00C965CE">
        <w:t xml:space="preserve">v školském poradenském zařízení </w:t>
      </w:r>
      <w:r w:rsidRPr="00C965CE">
        <w:t xml:space="preserve">vyšetřeno, je </w:t>
      </w:r>
      <w:r w:rsidR="00EB6A99" w:rsidRPr="00C965CE">
        <w:t xml:space="preserve">nutná </w:t>
      </w:r>
      <w:r w:rsidR="00FA1C9E" w:rsidRPr="00C965CE">
        <w:t>vyplněná</w:t>
      </w:r>
      <w:r w:rsidRPr="00C965CE">
        <w:t xml:space="preserve"> žádost, informovaný souhlas zákonného zástupce dítěte a vyjádření školy, navazující na </w:t>
      </w:r>
      <w:r w:rsidR="000810CF" w:rsidRPr="00C965CE">
        <w:t>„</w:t>
      </w:r>
      <w:r w:rsidRPr="00C965CE">
        <w:t>prediagnostiku</w:t>
      </w:r>
      <w:r w:rsidR="000810CF" w:rsidRPr="00C965CE">
        <w:t>“</w:t>
      </w:r>
      <w:r w:rsidR="005334CD" w:rsidRPr="00C965CE">
        <w:t>, která je realizována v etapě nominace a identifikace</w:t>
      </w:r>
      <w:r w:rsidRPr="00C965CE">
        <w:t>.</w:t>
      </w:r>
    </w:p>
    <w:p w14:paraId="1F6B612F" w14:textId="77777777" w:rsidR="00904122" w:rsidRPr="00C965CE" w:rsidRDefault="00611E93" w:rsidP="00904122">
      <w:pPr>
        <w:jc w:val="both"/>
      </w:pPr>
      <w:r w:rsidRPr="00C965CE">
        <w:t xml:space="preserve">O vzdělávání žáků se speciálními vzdělávacími potřebami a žáků nadaných </w:t>
      </w:r>
      <w:r w:rsidR="00904122" w:rsidRPr="00C965CE">
        <w:t>uv</w:t>
      </w:r>
      <w:r w:rsidRPr="00C965CE">
        <w:t>ádí</w:t>
      </w:r>
      <w:r w:rsidR="00B15C5F" w:rsidRPr="00C965CE">
        <w:t xml:space="preserve"> vyhláš</w:t>
      </w:r>
      <w:r w:rsidRPr="00C965CE">
        <w:t>ka</w:t>
      </w:r>
      <w:r w:rsidR="00B15C5F" w:rsidRPr="00C965CE">
        <w:t xml:space="preserve"> č. 27/2016 Sb., </w:t>
      </w:r>
      <w:r w:rsidR="00904122" w:rsidRPr="00C965CE">
        <w:t xml:space="preserve">že </w:t>
      </w:r>
      <w:r w:rsidR="00B15C5F" w:rsidRPr="00C965CE">
        <w:t>z</w:t>
      </w:r>
      <w:r w:rsidR="00A74B64" w:rsidRPr="00C965CE">
        <w:t xml:space="preserve">jišťování mimořádného nadání </w:t>
      </w:r>
      <w:r w:rsidR="00B15C5F" w:rsidRPr="00C965CE">
        <w:t xml:space="preserve">včetně vzdělávacích potřeb žáka </w:t>
      </w:r>
      <w:r w:rsidR="00904122" w:rsidRPr="00C965CE">
        <w:t xml:space="preserve">provádí </w:t>
      </w:r>
      <w:r w:rsidR="00A74B64" w:rsidRPr="00C965CE">
        <w:t xml:space="preserve">školské poradenské zařízení ve spolupráci se školou, která žáka vzdělává. Pokud se nadání žáka projevuje v oblastech pohybových, manuálních nebo uměleckých dovedností, vyjadřuje se školské poradenské zařízení zejména ke specifikům žákovy osobnosti, která mohou mít vliv na průběh jeho vzdělávání, a míru </w:t>
      </w:r>
      <w:r w:rsidR="00A74B64" w:rsidRPr="00C965CE">
        <w:lastRenderedPageBreak/>
        <w:t>žákova nadání zhodnotí odborník v příslušném oboru, jehož odborný posudek žák nebo zákonný zástupce žáka školskému poradenskému zařízení poskytne.</w:t>
      </w:r>
      <w:r w:rsidR="00870620" w:rsidRPr="00C965CE">
        <w:t xml:space="preserve"> Na základě zprávy ze školského poradenského zařízení vypracuje škola </w:t>
      </w:r>
      <w:r w:rsidR="00E570F2" w:rsidRPr="00C965CE">
        <w:t xml:space="preserve">individuální vzdělávací plán </w:t>
      </w:r>
      <w:r w:rsidR="00870620" w:rsidRPr="00C965CE">
        <w:t xml:space="preserve">pro mimořádně nadaného žáka. </w:t>
      </w:r>
      <w:r w:rsidR="00904122" w:rsidRPr="00C965CE">
        <w:t>Pro správný rozvoj nadaného je spolupráce školy a školského poradenského zařízení nezbytná.</w:t>
      </w:r>
    </w:p>
    <w:p w14:paraId="757C110D" w14:textId="77777777" w:rsidR="000810CF" w:rsidRPr="00C965CE" w:rsidRDefault="000810CF" w:rsidP="00D83CCE">
      <w:r w:rsidRPr="00C965CE">
        <w:t xml:space="preserve">3. </w:t>
      </w:r>
      <w:r w:rsidR="008F03C2" w:rsidRPr="00C965CE">
        <w:t xml:space="preserve">Charakteristiky nadaných dětí </w:t>
      </w:r>
    </w:p>
    <w:p w14:paraId="33A71CC7" w14:textId="77777777" w:rsidR="00611E93" w:rsidRPr="00C965CE" w:rsidRDefault="000810CF" w:rsidP="000810CF">
      <w:pPr>
        <w:spacing w:after="0" w:line="240" w:lineRule="auto"/>
        <w:jc w:val="both"/>
      </w:pPr>
      <w:r w:rsidRPr="00C965CE">
        <w:t>Žádné dvě děti nejsou zcela stejné a o nadaných dětech platí totéž. Clark (2008) dokonce uvádí, že nadaní se od sebe odlišují více než jedinci intaktní populace. Proto nelze nadané žáky vnímat jako homogenní skupinu (Fořtík a Fořtíková, 2015). Přesto lze vymezit projevy, se kterými se u nadaných můžeme setkat a na které je nutné brát zřetel při jejich vzdělávání. Nadaní však nemusí disponovat všemi projevy a ani jejich výskyt není zárukou, že se jedná o nadaného. Dále je velmi důležité vzít v úvahu, že uváděné projevy mohou být ovlivněny věkem nadaného a že jsou obvykle vázány na oblast nadání. Zejména je potřeba si uvědomit, že nadání je součástí celé osobnosti nadaného jedince, nikoliv její samostatná a izolovaná část, proto je nutné zvažovat osobnost nadaného jako celek (Laznibatová, 200</w:t>
      </w:r>
      <w:r w:rsidR="00181584" w:rsidRPr="00C965CE">
        <w:t>7</w:t>
      </w:r>
      <w:r w:rsidRPr="00C965CE">
        <w:t>). V</w:t>
      </w:r>
      <w:r w:rsidR="00E40D20" w:rsidRPr="00C965CE">
        <w:t xml:space="preserve"> odborné literatuře </w:t>
      </w:r>
      <w:r w:rsidR="00C21488" w:rsidRPr="00C965CE">
        <w:t xml:space="preserve">lze </w:t>
      </w:r>
      <w:r w:rsidR="00E40D20" w:rsidRPr="00C965CE">
        <w:t xml:space="preserve">v různých obměnách nalézt </w:t>
      </w:r>
      <w:r w:rsidR="00C21488" w:rsidRPr="00C965CE">
        <w:t>charakteristiky nadaných dětí (</w:t>
      </w:r>
      <w:r w:rsidR="00181584" w:rsidRPr="00C965CE">
        <w:t>Laznibatová, 2007;</w:t>
      </w:r>
      <w:r w:rsidR="00E71CB1" w:rsidRPr="00C965CE">
        <w:t xml:space="preserve"> </w:t>
      </w:r>
      <w:r w:rsidR="00181584" w:rsidRPr="00C965CE">
        <w:t>H</w:t>
      </w:r>
      <w:r w:rsidR="00493D8F" w:rsidRPr="00C965CE">
        <w:t>říbková,</w:t>
      </w:r>
      <w:r w:rsidR="00181584" w:rsidRPr="00C965CE">
        <w:t xml:space="preserve"> 2009; </w:t>
      </w:r>
      <w:r w:rsidR="00493D8F" w:rsidRPr="00C965CE">
        <w:t xml:space="preserve"> Škrabánková,</w:t>
      </w:r>
      <w:r w:rsidR="00181584" w:rsidRPr="00C965CE">
        <w:t xml:space="preserve"> 2012;</w:t>
      </w:r>
      <w:r w:rsidR="00493D8F" w:rsidRPr="00C965CE">
        <w:t xml:space="preserve"> </w:t>
      </w:r>
      <w:r w:rsidR="00181584" w:rsidRPr="00C965CE">
        <w:t>Fořtík &amp; Fořtíková, 2015</w:t>
      </w:r>
      <w:r w:rsidR="008F03C2" w:rsidRPr="00C965CE">
        <w:t>.</w:t>
      </w:r>
      <w:r w:rsidR="00C21488" w:rsidRPr="00C965CE">
        <w:t>)</w:t>
      </w:r>
      <w:r w:rsidR="00E40D20" w:rsidRPr="00C965CE">
        <w:t xml:space="preserve"> V následujícím textu uvádíme znaky nadaných dětí, které uvádí </w:t>
      </w:r>
      <w:r w:rsidR="008F03C2" w:rsidRPr="00C965CE">
        <w:t>Laznibatová (200</w:t>
      </w:r>
      <w:r w:rsidR="00181584" w:rsidRPr="00C965CE">
        <w:t>1</w:t>
      </w:r>
      <w:r w:rsidR="008F03C2" w:rsidRPr="00C965CE">
        <w:t>, cit. podle Fořtík &amp; Fořtíková, 2015, s. 16)</w:t>
      </w:r>
      <w:r w:rsidR="00E40D20" w:rsidRPr="00C965CE">
        <w:t xml:space="preserve">. </w:t>
      </w:r>
    </w:p>
    <w:p w14:paraId="2D07DE47" w14:textId="77777777" w:rsidR="00611E93" w:rsidRPr="00C965CE" w:rsidRDefault="00611E93" w:rsidP="000810CF">
      <w:pPr>
        <w:spacing w:after="0" w:line="240" w:lineRule="auto"/>
        <w:jc w:val="both"/>
      </w:pPr>
    </w:p>
    <w:p w14:paraId="21E7176C" w14:textId="77777777" w:rsidR="00E71CB1" w:rsidRPr="00C965CE" w:rsidRDefault="00E40D20" w:rsidP="000810CF">
      <w:pPr>
        <w:spacing w:after="0" w:line="240" w:lineRule="auto"/>
        <w:jc w:val="both"/>
      </w:pPr>
      <w:r w:rsidRPr="00CC3B5B">
        <w:rPr>
          <w:highlight w:val="yellow"/>
        </w:rPr>
        <w:t>Laznibatová dělí znaky</w:t>
      </w:r>
      <w:r w:rsidR="004B1E91" w:rsidRPr="00CC3B5B">
        <w:rPr>
          <w:highlight w:val="yellow"/>
        </w:rPr>
        <w:t xml:space="preserve"> </w:t>
      </w:r>
      <w:r w:rsidR="008F03C2" w:rsidRPr="00CC3B5B">
        <w:rPr>
          <w:highlight w:val="yellow"/>
        </w:rPr>
        <w:t>nadaných dětí</w:t>
      </w:r>
      <w:r w:rsidR="004B1E91" w:rsidRPr="00CC3B5B">
        <w:rPr>
          <w:highlight w:val="yellow"/>
        </w:rPr>
        <w:t xml:space="preserve"> do následujících tří</w:t>
      </w:r>
      <w:r w:rsidR="008F03C2" w:rsidRPr="00CC3B5B">
        <w:rPr>
          <w:highlight w:val="yellow"/>
        </w:rPr>
        <w:t xml:space="preserve"> oblasti:</w:t>
      </w:r>
      <w:r w:rsidR="008F03C2" w:rsidRPr="00C965CE">
        <w:t xml:space="preserve"> </w:t>
      </w:r>
    </w:p>
    <w:p w14:paraId="397A449B" w14:textId="77777777" w:rsidR="00E71CB1" w:rsidRPr="00C965CE" w:rsidRDefault="008F03C2" w:rsidP="000810CF">
      <w:pPr>
        <w:spacing w:after="0" w:line="240" w:lineRule="auto"/>
        <w:jc w:val="both"/>
      </w:pPr>
      <w:r w:rsidRPr="00C965CE">
        <w:t xml:space="preserve">▪ </w:t>
      </w:r>
      <w:r w:rsidRPr="00CC3B5B">
        <w:rPr>
          <w:b/>
          <w:bCs/>
        </w:rPr>
        <w:t>Všeobecné znaky</w:t>
      </w:r>
      <w:r w:rsidRPr="00C965CE">
        <w:t xml:space="preserve"> – </w:t>
      </w:r>
      <w:r w:rsidR="004B1E91" w:rsidRPr="00C965CE">
        <w:t xml:space="preserve">do této skupiny </w:t>
      </w:r>
      <w:r w:rsidRPr="00C965CE">
        <w:t xml:space="preserve">řadí rané čtení, bohatou slovní zásobu, energii, elán do života, několik rozmanitých zájmů, chápání významu cizích slov a jejich správné používání, výjimečnou paměť, zájem diskutovat na různá témata, schopnost používat abstraktní pojmy, pozornost. </w:t>
      </w:r>
    </w:p>
    <w:p w14:paraId="22A6B4E5" w14:textId="77777777" w:rsidR="00E71CB1" w:rsidRPr="00C965CE" w:rsidRDefault="008F03C2" w:rsidP="000810CF">
      <w:pPr>
        <w:spacing w:after="0" w:line="240" w:lineRule="auto"/>
        <w:jc w:val="both"/>
      </w:pPr>
      <w:r w:rsidRPr="00C965CE">
        <w:t xml:space="preserve">▪ </w:t>
      </w:r>
      <w:r w:rsidRPr="00CC3B5B">
        <w:rPr>
          <w:b/>
          <w:bCs/>
        </w:rPr>
        <w:t>Tvořivé znaky</w:t>
      </w:r>
      <w:r w:rsidRPr="00C965CE">
        <w:t xml:space="preserve"> – </w:t>
      </w:r>
      <w:r w:rsidR="004B1E91" w:rsidRPr="00C965CE">
        <w:t xml:space="preserve">mezi ně </w:t>
      </w:r>
      <w:r w:rsidRPr="00C965CE">
        <w:t xml:space="preserve">spadá velmi bohatá představivost a fantazie, chuť k intelektové hravosti, schopnost dojít k originálním nápadům, schopnost originálně </w:t>
      </w:r>
      <w:r w:rsidR="00181584" w:rsidRPr="00C965CE">
        <w:t>řešit úlohy všech možných typů,</w:t>
      </w:r>
      <w:r w:rsidRPr="00C965CE">
        <w:t xml:space="preserve"> snaha o jedinečnost a neopakovatelnost při tvorbě, estetické cítění na vysoké úrovni, imaginace. Dále k těmto znakům patří velká zranitelnost a citlivost jedince. Jedinec může v některých situacích prudce a výbušně reagovat. </w:t>
      </w:r>
    </w:p>
    <w:p w14:paraId="70766CB6" w14:textId="77777777" w:rsidR="00742417" w:rsidRPr="00C965CE" w:rsidRDefault="008F03C2" w:rsidP="000810CF">
      <w:pPr>
        <w:spacing w:after="0" w:line="240" w:lineRule="auto"/>
        <w:jc w:val="both"/>
      </w:pPr>
      <w:r w:rsidRPr="00C965CE">
        <w:t xml:space="preserve">▪ </w:t>
      </w:r>
      <w:r w:rsidRPr="00CC3B5B">
        <w:rPr>
          <w:b/>
          <w:bCs/>
        </w:rPr>
        <w:t>Učební znaky</w:t>
      </w:r>
      <w:r w:rsidRPr="00C965CE">
        <w:t xml:space="preserve"> – k učebním znakům zařazuje rychlé tempo, pozorování, rozeznávání detailů, schopnost pochopit podstatu problému, analyticko</w:t>
      </w:r>
      <w:r w:rsidR="00742417" w:rsidRPr="00C965CE">
        <w:t>-</w:t>
      </w:r>
      <w:r w:rsidRPr="00C965CE">
        <w:t xml:space="preserve">syntetické i logicko-algoritmické myšlení na vysoké úrovni, kreativita a kreativní myšlení, hledání více řešení problému, zevšeobecňování, zájem o neustálé vyhledávání informací. U jedince je rozvinuta schopnost sebekritického a kritického myšlení. Je pro něj typické puntičkářství. </w:t>
      </w:r>
    </w:p>
    <w:p w14:paraId="0A3572D0" w14:textId="77777777" w:rsidR="00E40D20" w:rsidRPr="00C965CE" w:rsidRDefault="00E40D20" w:rsidP="000810CF">
      <w:pPr>
        <w:spacing w:after="0" w:line="240" w:lineRule="auto"/>
        <w:jc w:val="both"/>
      </w:pPr>
    </w:p>
    <w:p w14:paraId="3F82503B" w14:textId="77777777" w:rsidR="004B1E91" w:rsidRPr="00C965CE" w:rsidRDefault="00611E93" w:rsidP="000810CF">
      <w:pPr>
        <w:spacing w:after="0" w:line="240" w:lineRule="auto"/>
        <w:jc w:val="both"/>
      </w:pPr>
      <w:r w:rsidRPr="00C965CE">
        <w:t>Jiný pohled na projevy nadaných ve ško</w:t>
      </w:r>
      <w:r w:rsidR="008F03C2" w:rsidRPr="00C965CE">
        <w:t>lním prostředí</w:t>
      </w:r>
      <w:r w:rsidRPr="00C965CE">
        <w:t>, kterými se mohou nadané děti svými projevy značně lišit od svých vrstevníků, prezentuje tabulka 1. J</w:t>
      </w:r>
      <w:r w:rsidR="004B1E91" w:rsidRPr="00C965CE">
        <w:t>sou</w:t>
      </w:r>
      <w:r w:rsidRPr="00C965CE">
        <w:t xml:space="preserve"> v ní</w:t>
      </w:r>
      <w:r w:rsidR="004B1E91" w:rsidRPr="00C965CE">
        <w:t xml:space="preserve"> uvedeny jednotlivé oblasti související se vzděláváním a charakteristické projevy nadaných.</w:t>
      </w:r>
    </w:p>
    <w:p w14:paraId="054CC9E5" w14:textId="77777777" w:rsidR="004B1E91" w:rsidRPr="00C965CE" w:rsidRDefault="004B1E91" w:rsidP="000810CF">
      <w:pPr>
        <w:spacing w:after="0" w:line="240" w:lineRule="auto"/>
        <w:jc w:val="both"/>
      </w:pPr>
    </w:p>
    <w:p w14:paraId="6DE9FD3A" w14:textId="77777777" w:rsidR="00611E93" w:rsidRPr="00C965CE" w:rsidRDefault="00611E93" w:rsidP="000810CF">
      <w:pPr>
        <w:spacing w:after="0" w:line="240" w:lineRule="auto"/>
        <w:jc w:val="both"/>
      </w:pPr>
      <w:r w:rsidRPr="00C965CE">
        <w:t>Tabulka 1. Projevy nadaných ve vzdělávacím procesu</w:t>
      </w:r>
    </w:p>
    <w:tbl>
      <w:tblPr>
        <w:tblStyle w:val="Mkatabulky"/>
        <w:tblW w:w="0" w:type="auto"/>
        <w:tblLook w:val="04A0" w:firstRow="1" w:lastRow="0" w:firstColumn="1" w:lastColumn="0" w:noHBand="0" w:noVBand="1"/>
      </w:tblPr>
      <w:tblGrid>
        <w:gridCol w:w="495"/>
        <w:gridCol w:w="2528"/>
        <w:gridCol w:w="6039"/>
      </w:tblGrid>
      <w:tr w:rsidR="004B1E91" w:rsidRPr="00C965CE" w14:paraId="4CDE5933" w14:textId="77777777" w:rsidTr="00152D1E">
        <w:tc>
          <w:tcPr>
            <w:tcW w:w="421" w:type="dxa"/>
          </w:tcPr>
          <w:p w14:paraId="44A48C43" w14:textId="77777777" w:rsidR="004B1E91" w:rsidRPr="00C965CE" w:rsidRDefault="004B1E91" w:rsidP="00152D1E">
            <w:pPr>
              <w:spacing w:line="360" w:lineRule="auto"/>
              <w:rPr>
                <w:rStyle w:val="vkif2"/>
                <w:rFonts w:cs="Arial"/>
                <w:color w:val="4B4B4B"/>
                <w:bdr w:val="none" w:sz="0" w:space="0" w:color="auto" w:frame="1"/>
                <w:lang w:val="cs-CZ"/>
              </w:rPr>
            </w:pPr>
          </w:p>
        </w:tc>
        <w:tc>
          <w:tcPr>
            <w:tcW w:w="2544" w:type="dxa"/>
          </w:tcPr>
          <w:p w14:paraId="77A5B948" w14:textId="77777777" w:rsidR="004B1E91" w:rsidRPr="00C965CE" w:rsidRDefault="004B1E91" w:rsidP="00152D1E">
            <w:pPr>
              <w:spacing w:line="360" w:lineRule="auto"/>
              <w:rPr>
                <w:rStyle w:val="vkif2"/>
                <w:rFonts w:cs="Arial"/>
                <w:b/>
                <w:color w:val="4B4B4B"/>
                <w:bdr w:val="none" w:sz="0" w:space="0" w:color="auto" w:frame="1"/>
                <w:lang w:val="cs-CZ"/>
              </w:rPr>
            </w:pPr>
            <w:r w:rsidRPr="00C965CE">
              <w:rPr>
                <w:rStyle w:val="vkif2"/>
                <w:rFonts w:cs="Arial"/>
                <w:b/>
                <w:color w:val="4B4B4B"/>
                <w:bdr w:val="none" w:sz="0" w:space="0" w:color="auto" w:frame="1"/>
                <w:lang w:val="cs-CZ"/>
              </w:rPr>
              <w:t xml:space="preserve">Oblast </w:t>
            </w:r>
          </w:p>
        </w:tc>
        <w:tc>
          <w:tcPr>
            <w:tcW w:w="6097" w:type="dxa"/>
          </w:tcPr>
          <w:p w14:paraId="2BC20248" w14:textId="77777777" w:rsidR="004B1E91" w:rsidRPr="00C965CE" w:rsidRDefault="004B1E91" w:rsidP="004B1E91">
            <w:pPr>
              <w:spacing w:line="360" w:lineRule="auto"/>
              <w:jc w:val="both"/>
              <w:rPr>
                <w:rStyle w:val="vkif2"/>
                <w:rFonts w:cs="Arial"/>
                <w:color w:val="4B4B4B"/>
                <w:bdr w:val="none" w:sz="0" w:space="0" w:color="auto" w:frame="1"/>
                <w:lang w:val="cs-CZ"/>
              </w:rPr>
            </w:pPr>
            <w:r w:rsidRPr="00C965CE">
              <w:rPr>
                <w:rStyle w:val="vkif2"/>
                <w:rFonts w:cs="Arial"/>
                <w:color w:val="4B4B4B"/>
                <w:bdr w:val="none" w:sz="0" w:space="0" w:color="auto" w:frame="1"/>
                <w:lang w:val="cs-CZ"/>
              </w:rPr>
              <w:t>Charakteristické projevy nadaných jedinců</w:t>
            </w:r>
          </w:p>
        </w:tc>
      </w:tr>
      <w:tr w:rsidR="004B1E91" w:rsidRPr="00C965CE" w14:paraId="5D018411" w14:textId="77777777" w:rsidTr="00152D1E">
        <w:tc>
          <w:tcPr>
            <w:tcW w:w="421" w:type="dxa"/>
          </w:tcPr>
          <w:p w14:paraId="0910D997" w14:textId="77777777" w:rsidR="004B1E91" w:rsidRPr="00C965CE" w:rsidRDefault="004B1E91" w:rsidP="00152D1E">
            <w:pPr>
              <w:spacing w:line="360" w:lineRule="auto"/>
              <w:rPr>
                <w:rStyle w:val="vkif2"/>
                <w:rFonts w:cs="Arial"/>
                <w:color w:val="4B4B4B"/>
                <w:bdr w:val="none" w:sz="0" w:space="0" w:color="auto" w:frame="1"/>
                <w:lang w:val="cs-CZ"/>
              </w:rPr>
            </w:pPr>
            <w:r w:rsidRPr="00C965CE">
              <w:rPr>
                <w:rStyle w:val="vkif2"/>
                <w:rFonts w:cs="Arial"/>
                <w:color w:val="4B4B4B"/>
                <w:bdr w:val="none" w:sz="0" w:space="0" w:color="auto" w:frame="1"/>
                <w:lang w:val="cs-CZ"/>
              </w:rPr>
              <w:t>1.</w:t>
            </w:r>
          </w:p>
        </w:tc>
        <w:tc>
          <w:tcPr>
            <w:tcW w:w="2544" w:type="dxa"/>
          </w:tcPr>
          <w:p w14:paraId="66782416" w14:textId="77777777" w:rsidR="004B1E91" w:rsidRPr="00C965CE" w:rsidRDefault="004B1E91" w:rsidP="00152D1E">
            <w:pPr>
              <w:spacing w:line="360" w:lineRule="auto"/>
              <w:rPr>
                <w:b/>
                <w:lang w:val="cs-CZ"/>
              </w:rPr>
            </w:pPr>
            <w:r w:rsidRPr="00C965CE">
              <w:rPr>
                <w:rStyle w:val="vkif2"/>
                <w:rFonts w:cs="Arial"/>
                <w:b/>
                <w:color w:val="4B4B4B"/>
                <w:bdr w:val="none" w:sz="0" w:space="0" w:color="auto" w:frame="1"/>
                <w:lang w:val="cs-CZ"/>
              </w:rPr>
              <w:t>Motivace</w:t>
            </w:r>
          </w:p>
        </w:tc>
        <w:tc>
          <w:tcPr>
            <w:tcW w:w="6097" w:type="dxa"/>
          </w:tcPr>
          <w:p w14:paraId="2A0D3C9B" w14:textId="77777777" w:rsidR="004B1E91" w:rsidRPr="00C965CE" w:rsidRDefault="004B1E91" w:rsidP="004B1E91">
            <w:pPr>
              <w:pStyle w:val="Odstavecseseznamem"/>
              <w:numPr>
                <w:ilvl w:val="0"/>
                <w:numId w:val="15"/>
              </w:numPr>
              <w:spacing w:line="360" w:lineRule="auto"/>
              <w:jc w:val="both"/>
              <w:rPr>
                <w:rStyle w:val="vkif2"/>
                <w:rFonts w:cs="Arial"/>
                <w:color w:val="4B4B4B"/>
                <w:bdr w:val="none" w:sz="0" w:space="0" w:color="auto" w:frame="1"/>
                <w:lang w:val="cs-CZ"/>
              </w:rPr>
            </w:pPr>
            <w:r w:rsidRPr="00C965CE">
              <w:rPr>
                <w:rStyle w:val="vkif2"/>
                <w:rFonts w:cs="Arial"/>
                <w:color w:val="4B4B4B"/>
                <w:bdr w:val="none" w:sz="0" w:space="0" w:color="auto" w:frame="1"/>
                <w:lang w:val="cs-CZ"/>
              </w:rPr>
              <w:t xml:space="preserve">vnitřní motivace pro oblast jejich zájmu, často velmi silná; </w:t>
            </w:r>
          </w:p>
          <w:p w14:paraId="58DACD44" w14:textId="77777777" w:rsidR="004B1E91" w:rsidRPr="00C965CE" w:rsidRDefault="004B1E91" w:rsidP="004B1E91">
            <w:pPr>
              <w:pStyle w:val="Odstavecseseznamem"/>
              <w:numPr>
                <w:ilvl w:val="0"/>
                <w:numId w:val="15"/>
              </w:numPr>
              <w:ind w:left="357" w:hanging="357"/>
              <w:jc w:val="both"/>
              <w:rPr>
                <w:lang w:val="cs-CZ"/>
              </w:rPr>
            </w:pPr>
            <w:r w:rsidRPr="00C965CE">
              <w:rPr>
                <w:rStyle w:val="vkif2"/>
                <w:rFonts w:cs="Arial"/>
                <w:color w:val="4B4B4B"/>
                <w:bdr w:val="none" w:sz="0" w:space="0" w:color="auto" w:frame="1"/>
                <w:lang w:val="cs-CZ"/>
              </w:rPr>
              <w:t>obtíže s motivováním v jiných oblastech, které nadaný vnímá jako „nedůležité“ z hlediska svého zájmu.</w:t>
            </w:r>
          </w:p>
        </w:tc>
      </w:tr>
      <w:tr w:rsidR="004B1E91" w:rsidRPr="00C965CE" w14:paraId="3B348EBF" w14:textId="77777777" w:rsidTr="00152D1E">
        <w:tc>
          <w:tcPr>
            <w:tcW w:w="421" w:type="dxa"/>
          </w:tcPr>
          <w:p w14:paraId="1E345C44" w14:textId="77777777" w:rsidR="004B1E91" w:rsidRPr="00C965CE" w:rsidRDefault="004B1E91" w:rsidP="00152D1E">
            <w:pPr>
              <w:spacing w:line="360" w:lineRule="auto"/>
              <w:rPr>
                <w:rStyle w:val="vkif2"/>
                <w:rFonts w:cs="Arial"/>
                <w:color w:val="4B4B4B"/>
                <w:bdr w:val="none" w:sz="0" w:space="0" w:color="auto" w:frame="1"/>
                <w:lang w:val="cs-CZ"/>
              </w:rPr>
            </w:pPr>
            <w:r w:rsidRPr="00C965CE">
              <w:rPr>
                <w:rStyle w:val="vkif2"/>
                <w:rFonts w:cs="Arial"/>
                <w:color w:val="4B4B4B"/>
                <w:bdr w:val="none" w:sz="0" w:space="0" w:color="auto" w:frame="1"/>
                <w:lang w:val="cs-CZ"/>
              </w:rPr>
              <w:t>2.</w:t>
            </w:r>
          </w:p>
        </w:tc>
        <w:tc>
          <w:tcPr>
            <w:tcW w:w="2544" w:type="dxa"/>
          </w:tcPr>
          <w:p w14:paraId="59C4593E" w14:textId="77777777" w:rsidR="004B1E91" w:rsidRPr="00C965CE" w:rsidRDefault="004B1E91" w:rsidP="00152D1E">
            <w:pPr>
              <w:spacing w:line="360" w:lineRule="auto"/>
              <w:rPr>
                <w:b/>
                <w:lang w:val="cs-CZ"/>
              </w:rPr>
            </w:pPr>
            <w:r w:rsidRPr="00C965CE">
              <w:rPr>
                <w:rStyle w:val="vkif2"/>
                <w:rFonts w:cs="Arial"/>
                <w:b/>
                <w:color w:val="4B4B4B"/>
                <w:bdr w:val="none" w:sz="0" w:space="0" w:color="auto" w:frame="1"/>
                <w:lang w:val="cs-CZ"/>
              </w:rPr>
              <w:t xml:space="preserve">Přístup k učení </w:t>
            </w:r>
          </w:p>
        </w:tc>
        <w:tc>
          <w:tcPr>
            <w:tcW w:w="6097" w:type="dxa"/>
          </w:tcPr>
          <w:p w14:paraId="5CA096BC" w14:textId="77777777" w:rsidR="004B1E91" w:rsidRPr="00C965CE" w:rsidRDefault="004B1E91" w:rsidP="004B1E91">
            <w:pPr>
              <w:pStyle w:val="xzvds"/>
              <w:numPr>
                <w:ilvl w:val="0"/>
                <w:numId w:val="16"/>
              </w:numPr>
              <w:spacing w:before="0" w:beforeAutospacing="0" w:after="0" w:afterAutospacing="0"/>
              <w:textAlignment w:val="baseline"/>
              <w:rPr>
                <w:rStyle w:val="vkif2"/>
                <w:rFonts w:asciiTheme="minorHAnsi" w:hAnsiTheme="minorHAnsi" w:cs="Arial"/>
                <w:color w:val="4B4B4B"/>
                <w:sz w:val="22"/>
                <w:szCs w:val="22"/>
                <w:bdr w:val="none" w:sz="0" w:space="0" w:color="auto" w:frame="1"/>
                <w:lang w:val="cs-CZ"/>
              </w:rPr>
            </w:pPr>
            <w:r w:rsidRPr="00C965CE">
              <w:rPr>
                <w:rStyle w:val="vkif2"/>
                <w:rFonts w:asciiTheme="minorHAnsi" w:hAnsiTheme="minorHAnsi" w:cs="Arial"/>
                <w:color w:val="4B4B4B"/>
                <w:sz w:val="22"/>
                <w:szCs w:val="22"/>
                <w:bdr w:val="none" w:sz="0" w:space="0" w:color="auto" w:frame="1"/>
                <w:lang w:val="cs-CZ"/>
              </w:rPr>
              <w:t xml:space="preserve">perfekcionismus, který požadují i od druhých; </w:t>
            </w:r>
          </w:p>
          <w:p w14:paraId="17C383C4" w14:textId="77777777" w:rsidR="004B1E91" w:rsidRPr="00C965CE" w:rsidRDefault="004B1E91" w:rsidP="004B1E91">
            <w:pPr>
              <w:pStyle w:val="xzvds"/>
              <w:numPr>
                <w:ilvl w:val="0"/>
                <w:numId w:val="16"/>
              </w:numPr>
              <w:spacing w:before="0" w:beforeAutospacing="0" w:after="0" w:afterAutospacing="0"/>
              <w:textAlignment w:val="baseline"/>
              <w:rPr>
                <w:rStyle w:val="vkif2"/>
                <w:rFonts w:asciiTheme="minorHAnsi" w:hAnsiTheme="minorHAnsi" w:cs="Arial"/>
                <w:color w:val="4B4B4B"/>
                <w:sz w:val="22"/>
                <w:szCs w:val="22"/>
                <w:bdr w:val="none" w:sz="0" w:space="0" w:color="auto" w:frame="1"/>
                <w:lang w:val="cs-CZ"/>
              </w:rPr>
            </w:pPr>
            <w:r w:rsidRPr="00C965CE">
              <w:rPr>
                <w:lang w:val="cs-CZ"/>
              </w:rPr>
              <w:t>jsou sebekritičtí a někdy mají chybné sebepojetí</w:t>
            </w:r>
            <w:r w:rsidRPr="00C965CE">
              <w:rPr>
                <w:rStyle w:val="vkif2"/>
                <w:rFonts w:asciiTheme="minorHAnsi" w:hAnsiTheme="minorHAnsi" w:cs="Arial"/>
                <w:color w:val="4B4B4B"/>
                <w:sz w:val="22"/>
                <w:szCs w:val="22"/>
                <w:bdr w:val="none" w:sz="0" w:space="0" w:color="auto" w:frame="1"/>
                <w:lang w:val="cs-CZ"/>
              </w:rPr>
              <w:t>;</w:t>
            </w:r>
          </w:p>
          <w:p w14:paraId="42A2A509" w14:textId="77777777" w:rsidR="004B1E91" w:rsidRPr="00C965CE" w:rsidRDefault="004B1E91" w:rsidP="004B1E91">
            <w:pPr>
              <w:pStyle w:val="xzvds"/>
              <w:numPr>
                <w:ilvl w:val="0"/>
                <w:numId w:val="16"/>
              </w:numPr>
              <w:spacing w:before="0" w:beforeAutospacing="0" w:after="0" w:afterAutospacing="0"/>
              <w:textAlignment w:val="baseline"/>
              <w:rPr>
                <w:rStyle w:val="vkif2"/>
                <w:rFonts w:asciiTheme="minorHAnsi" w:hAnsiTheme="minorHAnsi" w:cs="Arial"/>
                <w:color w:val="4B4B4B"/>
                <w:sz w:val="22"/>
                <w:szCs w:val="22"/>
                <w:bdr w:val="none" w:sz="0" w:space="0" w:color="auto" w:frame="1"/>
                <w:lang w:val="cs-CZ"/>
              </w:rPr>
            </w:pPr>
            <w:r w:rsidRPr="00C965CE">
              <w:rPr>
                <w:rStyle w:val="vkif2"/>
                <w:rFonts w:asciiTheme="minorHAnsi" w:hAnsiTheme="minorHAnsi" w:cs="Arial"/>
                <w:color w:val="4B4B4B"/>
                <w:sz w:val="22"/>
                <w:szCs w:val="22"/>
                <w:bdr w:val="none" w:sz="0" w:space="0" w:color="auto" w:frame="1"/>
                <w:lang w:val="cs-CZ"/>
              </w:rPr>
              <w:t>zaujetí pro činnost související s jejich zájmem;</w:t>
            </w:r>
          </w:p>
          <w:p w14:paraId="74A211E6" w14:textId="77777777" w:rsidR="004B1E91" w:rsidRPr="00C965CE" w:rsidRDefault="004B1E91" w:rsidP="004B1E91">
            <w:pPr>
              <w:pStyle w:val="xzvds"/>
              <w:numPr>
                <w:ilvl w:val="0"/>
                <w:numId w:val="16"/>
              </w:numPr>
              <w:spacing w:before="0" w:beforeAutospacing="0" w:after="0" w:afterAutospacing="0"/>
              <w:textAlignment w:val="baseline"/>
              <w:rPr>
                <w:rStyle w:val="vkif2"/>
                <w:rFonts w:asciiTheme="minorHAnsi" w:hAnsiTheme="minorHAnsi" w:cs="Arial"/>
                <w:color w:val="4B4B4B"/>
                <w:sz w:val="22"/>
                <w:szCs w:val="22"/>
                <w:bdr w:val="none" w:sz="0" w:space="0" w:color="auto" w:frame="1"/>
                <w:lang w:val="cs-CZ"/>
              </w:rPr>
            </w:pPr>
            <w:r w:rsidRPr="00C965CE">
              <w:rPr>
                <w:rStyle w:val="vkif2"/>
                <w:rFonts w:asciiTheme="minorHAnsi" w:hAnsiTheme="minorHAnsi" w:cs="Arial"/>
                <w:color w:val="4B4B4B"/>
                <w:sz w:val="22"/>
                <w:szCs w:val="22"/>
                <w:bdr w:val="none" w:sz="0" w:space="0" w:color="auto" w:frame="1"/>
                <w:lang w:val="cs-CZ"/>
              </w:rPr>
              <w:t xml:space="preserve">neumí se učit, proto mohou mít </w:t>
            </w:r>
            <w:r w:rsidR="00193A0F" w:rsidRPr="00C965CE">
              <w:rPr>
                <w:rStyle w:val="vkif2"/>
                <w:rFonts w:asciiTheme="minorHAnsi" w:hAnsiTheme="minorHAnsi" w:cs="Arial"/>
                <w:color w:val="4B4B4B"/>
                <w:sz w:val="22"/>
                <w:szCs w:val="22"/>
                <w:bdr w:val="none" w:sz="0" w:space="0" w:color="auto" w:frame="1"/>
                <w:lang w:val="cs-CZ"/>
              </w:rPr>
              <w:t>problémy na</w:t>
            </w:r>
            <w:r w:rsidRPr="00C965CE">
              <w:rPr>
                <w:rStyle w:val="vkif2"/>
                <w:rFonts w:asciiTheme="minorHAnsi" w:hAnsiTheme="minorHAnsi" w:cs="Arial"/>
                <w:color w:val="4B4B4B"/>
                <w:sz w:val="22"/>
                <w:szCs w:val="22"/>
                <w:bdr w:val="none" w:sz="0" w:space="0" w:color="auto" w:frame="1"/>
                <w:lang w:val="cs-CZ"/>
              </w:rPr>
              <w:t xml:space="preserve"> vyšších stupních škol;   </w:t>
            </w:r>
          </w:p>
          <w:p w14:paraId="08959746" w14:textId="77777777" w:rsidR="004B1E91" w:rsidRPr="00C965CE" w:rsidRDefault="004B1E91" w:rsidP="004B1E91">
            <w:pPr>
              <w:pStyle w:val="Default"/>
              <w:numPr>
                <w:ilvl w:val="0"/>
                <w:numId w:val="16"/>
              </w:numPr>
              <w:rPr>
                <w:lang w:val="cs-CZ"/>
              </w:rPr>
            </w:pPr>
            <w:r w:rsidRPr="00C965CE">
              <w:rPr>
                <w:rStyle w:val="vkif2"/>
                <w:rFonts w:asciiTheme="minorHAnsi" w:hAnsiTheme="minorHAnsi" w:cs="Arial"/>
                <w:color w:val="4B4B4B"/>
                <w:sz w:val="22"/>
                <w:szCs w:val="22"/>
                <w:bdr w:val="none" w:sz="0" w:space="0" w:color="auto" w:frame="1"/>
                <w:lang w:val="cs-CZ"/>
              </w:rPr>
              <w:t>schopni delší pozornosti pro oblast jejich zájmu;</w:t>
            </w:r>
            <w:r w:rsidRPr="00C965CE">
              <w:rPr>
                <w:lang w:val="cs-CZ"/>
              </w:rPr>
              <w:t xml:space="preserve"> </w:t>
            </w:r>
          </w:p>
          <w:p w14:paraId="6DD90F80" w14:textId="77777777" w:rsidR="004B1E91" w:rsidRPr="00C965CE" w:rsidRDefault="004B1E91" w:rsidP="004B1E91">
            <w:pPr>
              <w:pStyle w:val="Default"/>
              <w:numPr>
                <w:ilvl w:val="0"/>
                <w:numId w:val="16"/>
              </w:numPr>
              <w:rPr>
                <w:lang w:val="cs-CZ"/>
              </w:rPr>
            </w:pPr>
            <w:r w:rsidRPr="00C965CE">
              <w:rPr>
                <w:lang w:val="cs-CZ"/>
              </w:rPr>
              <w:t>vysoká koncentrovat</w:t>
            </w:r>
            <w:r w:rsidRPr="00C965CE">
              <w:rPr>
                <w:rStyle w:val="vkif2"/>
                <w:rFonts w:asciiTheme="minorHAnsi" w:hAnsiTheme="minorHAnsi" w:cs="Arial"/>
                <w:color w:val="4B4B4B"/>
                <w:sz w:val="22"/>
                <w:szCs w:val="22"/>
                <w:bdr w:val="none" w:sz="0" w:space="0" w:color="auto" w:frame="1"/>
                <w:lang w:val="cs-CZ"/>
              </w:rPr>
              <w:t xml:space="preserve"> pro oblast jejich zájmu.</w:t>
            </w:r>
          </w:p>
        </w:tc>
      </w:tr>
      <w:tr w:rsidR="004B1E91" w:rsidRPr="00C965CE" w14:paraId="68D39815" w14:textId="77777777" w:rsidTr="00152D1E">
        <w:tc>
          <w:tcPr>
            <w:tcW w:w="421" w:type="dxa"/>
          </w:tcPr>
          <w:p w14:paraId="6A5508EE" w14:textId="77777777" w:rsidR="004B1E91" w:rsidRPr="00C965CE" w:rsidRDefault="004B1E91" w:rsidP="00152D1E">
            <w:pPr>
              <w:spacing w:line="360" w:lineRule="auto"/>
              <w:rPr>
                <w:rStyle w:val="vkif2"/>
                <w:rFonts w:cs="Arial"/>
                <w:color w:val="4B4B4B"/>
                <w:bdr w:val="none" w:sz="0" w:space="0" w:color="auto" w:frame="1"/>
                <w:lang w:val="cs-CZ"/>
              </w:rPr>
            </w:pPr>
            <w:r w:rsidRPr="00C965CE">
              <w:rPr>
                <w:rStyle w:val="vkif2"/>
                <w:rFonts w:cs="Arial"/>
                <w:color w:val="4B4B4B"/>
                <w:bdr w:val="none" w:sz="0" w:space="0" w:color="auto" w:frame="1"/>
                <w:lang w:val="cs-CZ"/>
              </w:rPr>
              <w:lastRenderedPageBreak/>
              <w:t>3.</w:t>
            </w:r>
          </w:p>
        </w:tc>
        <w:tc>
          <w:tcPr>
            <w:tcW w:w="2544" w:type="dxa"/>
          </w:tcPr>
          <w:p w14:paraId="5B44809B" w14:textId="77777777" w:rsidR="004B1E91" w:rsidRPr="00C965CE" w:rsidRDefault="004B1E91" w:rsidP="00152D1E">
            <w:pPr>
              <w:spacing w:line="360" w:lineRule="auto"/>
              <w:rPr>
                <w:b/>
                <w:lang w:val="cs-CZ"/>
              </w:rPr>
            </w:pPr>
            <w:r w:rsidRPr="00C965CE">
              <w:rPr>
                <w:rStyle w:val="vkif2"/>
                <w:rFonts w:cs="Arial"/>
                <w:b/>
                <w:color w:val="4B4B4B"/>
                <w:bdr w:val="none" w:sz="0" w:space="0" w:color="auto" w:frame="1"/>
                <w:lang w:val="cs-CZ"/>
              </w:rPr>
              <w:t>Paměť</w:t>
            </w:r>
          </w:p>
        </w:tc>
        <w:tc>
          <w:tcPr>
            <w:tcW w:w="6097" w:type="dxa"/>
          </w:tcPr>
          <w:p w14:paraId="6E069498" w14:textId="77777777" w:rsidR="004B1E91" w:rsidRPr="00C965CE" w:rsidRDefault="004B1E91" w:rsidP="004B1E91">
            <w:pPr>
              <w:pStyle w:val="xzvds"/>
              <w:numPr>
                <w:ilvl w:val="0"/>
                <w:numId w:val="17"/>
              </w:numPr>
              <w:spacing w:before="0" w:beforeAutospacing="0" w:after="0" w:afterAutospacing="0"/>
              <w:textAlignment w:val="baseline"/>
              <w:rPr>
                <w:rStyle w:val="vkif2"/>
                <w:rFonts w:asciiTheme="minorHAnsi" w:hAnsiTheme="minorHAnsi" w:cs="Arial"/>
                <w:color w:val="4B4B4B"/>
                <w:sz w:val="22"/>
                <w:szCs w:val="22"/>
                <w:bdr w:val="none" w:sz="0" w:space="0" w:color="auto" w:frame="1"/>
                <w:lang w:val="cs-CZ"/>
              </w:rPr>
            </w:pPr>
            <w:r w:rsidRPr="00C965CE">
              <w:rPr>
                <w:rStyle w:val="vkif2"/>
                <w:rFonts w:asciiTheme="minorHAnsi" w:hAnsiTheme="minorHAnsi" w:cs="Arial"/>
                <w:color w:val="4B4B4B"/>
                <w:sz w:val="22"/>
                <w:szCs w:val="22"/>
                <w:bdr w:val="none" w:sz="0" w:space="0" w:color="auto" w:frame="1"/>
                <w:lang w:val="cs-CZ"/>
              </w:rPr>
              <w:t xml:space="preserve">obvykle vynikající, a to zejména v oblasti jejich zájmu; </w:t>
            </w:r>
          </w:p>
          <w:p w14:paraId="0D7F86B4" w14:textId="77777777" w:rsidR="004B1E91" w:rsidRPr="00C965CE" w:rsidRDefault="004B1E91" w:rsidP="004B1E91">
            <w:pPr>
              <w:pStyle w:val="xzvds"/>
              <w:numPr>
                <w:ilvl w:val="0"/>
                <w:numId w:val="17"/>
              </w:numPr>
              <w:spacing w:before="0" w:beforeAutospacing="0" w:after="0" w:afterAutospacing="0"/>
              <w:textAlignment w:val="baseline"/>
              <w:rPr>
                <w:rStyle w:val="vkif2"/>
                <w:rFonts w:asciiTheme="minorHAnsi" w:hAnsiTheme="minorHAnsi" w:cs="Arial"/>
                <w:color w:val="4B4B4B"/>
                <w:sz w:val="22"/>
                <w:szCs w:val="22"/>
                <w:bdr w:val="none" w:sz="0" w:space="0" w:color="auto" w:frame="1"/>
                <w:lang w:val="cs-CZ"/>
              </w:rPr>
            </w:pPr>
            <w:r w:rsidRPr="00C965CE">
              <w:rPr>
                <w:rStyle w:val="vkif2"/>
                <w:rFonts w:asciiTheme="minorHAnsi" w:hAnsiTheme="minorHAnsi" w:cs="Arial"/>
                <w:color w:val="4B4B4B"/>
                <w:sz w:val="22"/>
                <w:szCs w:val="22"/>
                <w:bdr w:val="none" w:sz="0" w:space="0" w:color="auto" w:frame="1"/>
                <w:lang w:val="cs-CZ"/>
              </w:rPr>
              <w:t>může být encyklopedická;</w:t>
            </w:r>
          </w:p>
          <w:p w14:paraId="705F680D" w14:textId="77777777" w:rsidR="004B1E91" w:rsidRPr="00C965CE" w:rsidRDefault="004B1E91" w:rsidP="004B1E91">
            <w:pPr>
              <w:pStyle w:val="xzvds"/>
              <w:numPr>
                <w:ilvl w:val="0"/>
                <w:numId w:val="17"/>
              </w:numPr>
              <w:spacing w:before="0" w:beforeAutospacing="0" w:after="0" w:afterAutospacing="0"/>
              <w:textAlignment w:val="baseline"/>
              <w:rPr>
                <w:rStyle w:val="vkif2"/>
                <w:rFonts w:asciiTheme="minorHAnsi" w:hAnsiTheme="minorHAnsi" w:cs="Arial"/>
                <w:color w:val="4B4B4B"/>
                <w:sz w:val="22"/>
                <w:szCs w:val="22"/>
                <w:bdr w:val="none" w:sz="0" w:space="0" w:color="auto" w:frame="1"/>
                <w:lang w:val="cs-CZ"/>
              </w:rPr>
            </w:pPr>
            <w:r w:rsidRPr="00C965CE">
              <w:rPr>
                <w:rStyle w:val="vkif2"/>
                <w:rFonts w:asciiTheme="minorHAnsi" w:hAnsiTheme="minorHAnsi" w:cs="Arial"/>
                <w:color w:val="4B4B4B"/>
                <w:sz w:val="22"/>
                <w:szCs w:val="22"/>
                <w:bdr w:val="none" w:sz="0" w:space="0" w:color="auto" w:frame="1"/>
                <w:lang w:val="cs-CZ"/>
              </w:rPr>
              <w:t>vytvářejí struktury;</w:t>
            </w:r>
          </w:p>
          <w:p w14:paraId="1727B190" w14:textId="77777777" w:rsidR="004B1E91" w:rsidRPr="00C965CE" w:rsidRDefault="004B1E91" w:rsidP="004B1E91">
            <w:pPr>
              <w:pStyle w:val="xzvds"/>
              <w:numPr>
                <w:ilvl w:val="0"/>
                <w:numId w:val="17"/>
              </w:numPr>
              <w:spacing w:before="0" w:beforeAutospacing="0" w:after="0" w:afterAutospacing="0"/>
              <w:textAlignment w:val="baseline"/>
              <w:rPr>
                <w:rFonts w:asciiTheme="minorHAnsi" w:hAnsiTheme="minorHAnsi" w:cs="Arial"/>
                <w:color w:val="4B4B4B"/>
                <w:sz w:val="22"/>
                <w:szCs w:val="22"/>
                <w:bdr w:val="none" w:sz="0" w:space="0" w:color="auto" w:frame="1"/>
                <w:lang w:val="cs-CZ"/>
              </w:rPr>
            </w:pPr>
            <w:r w:rsidRPr="00C965CE">
              <w:rPr>
                <w:rFonts w:asciiTheme="minorHAnsi" w:hAnsiTheme="minorHAnsi" w:cs="Arial"/>
                <w:color w:val="4B4B4B"/>
                <w:sz w:val="22"/>
                <w:szCs w:val="22"/>
                <w:bdr w:val="none" w:sz="0" w:space="0" w:color="auto" w:frame="1"/>
                <w:lang w:val="cs-CZ"/>
              </w:rPr>
              <w:t>rychlé zapamatování – nepotřebují tolik opakování jako intaktní populace.</w:t>
            </w:r>
          </w:p>
        </w:tc>
      </w:tr>
      <w:tr w:rsidR="004B1E91" w:rsidRPr="00C965CE" w14:paraId="1DBB103B" w14:textId="77777777" w:rsidTr="00152D1E">
        <w:tc>
          <w:tcPr>
            <w:tcW w:w="421" w:type="dxa"/>
          </w:tcPr>
          <w:p w14:paraId="187E555E" w14:textId="77777777" w:rsidR="004B1E91" w:rsidRPr="00C965CE" w:rsidRDefault="004B1E91" w:rsidP="00152D1E">
            <w:pPr>
              <w:spacing w:line="360" w:lineRule="auto"/>
              <w:rPr>
                <w:rStyle w:val="vkif2"/>
                <w:rFonts w:cs="Arial"/>
                <w:color w:val="4B4B4B"/>
                <w:bdr w:val="none" w:sz="0" w:space="0" w:color="auto" w:frame="1"/>
                <w:lang w:val="cs-CZ"/>
              </w:rPr>
            </w:pPr>
            <w:r w:rsidRPr="00C965CE">
              <w:rPr>
                <w:rStyle w:val="vkif2"/>
                <w:rFonts w:cs="Arial"/>
                <w:color w:val="4B4B4B"/>
                <w:bdr w:val="none" w:sz="0" w:space="0" w:color="auto" w:frame="1"/>
                <w:lang w:val="cs-CZ"/>
              </w:rPr>
              <w:t>4.</w:t>
            </w:r>
          </w:p>
        </w:tc>
        <w:tc>
          <w:tcPr>
            <w:tcW w:w="2544" w:type="dxa"/>
          </w:tcPr>
          <w:p w14:paraId="419DB4AA" w14:textId="77777777" w:rsidR="004B1E91" w:rsidRPr="00C965CE" w:rsidRDefault="004B1E91" w:rsidP="00152D1E">
            <w:pPr>
              <w:spacing w:line="360" w:lineRule="auto"/>
              <w:rPr>
                <w:b/>
                <w:lang w:val="cs-CZ"/>
              </w:rPr>
            </w:pPr>
            <w:r w:rsidRPr="00C965CE">
              <w:rPr>
                <w:rStyle w:val="vkif2"/>
                <w:rFonts w:cs="Arial"/>
                <w:b/>
                <w:color w:val="4B4B4B"/>
                <w:bdr w:val="none" w:sz="0" w:space="0" w:color="auto" w:frame="1"/>
                <w:lang w:val="cs-CZ"/>
              </w:rPr>
              <w:t>Zpracovávání informací</w:t>
            </w:r>
          </w:p>
        </w:tc>
        <w:tc>
          <w:tcPr>
            <w:tcW w:w="6097" w:type="dxa"/>
          </w:tcPr>
          <w:p w14:paraId="5A28BC77" w14:textId="77777777" w:rsidR="004B1E91" w:rsidRPr="00C965CE" w:rsidRDefault="004B1E91" w:rsidP="004B1E91">
            <w:pPr>
              <w:pStyle w:val="xzvds"/>
              <w:numPr>
                <w:ilvl w:val="0"/>
                <w:numId w:val="18"/>
              </w:numPr>
              <w:spacing w:before="0" w:beforeAutospacing="0" w:after="0" w:afterAutospacing="0"/>
              <w:textAlignment w:val="baseline"/>
              <w:rPr>
                <w:lang w:val="cs-CZ"/>
              </w:rPr>
            </w:pPr>
            <w:r w:rsidRPr="00C965CE">
              <w:rPr>
                <w:rStyle w:val="vkif2"/>
                <w:rFonts w:asciiTheme="minorHAnsi" w:hAnsiTheme="minorHAnsi" w:cs="Arial"/>
                <w:color w:val="4B4B4B"/>
                <w:sz w:val="22"/>
                <w:szCs w:val="22"/>
                <w:bdr w:val="none" w:sz="0" w:space="0" w:color="auto" w:frame="1"/>
                <w:lang w:val="cs-CZ"/>
              </w:rPr>
              <w:t>rychlé zabudovávání nových poznatků do existujících znalostních struktur a v případě potřeby jsou schopni je přebudovat;</w:t>
            </w:r>
            <w:r w:rsidRPr="00C965CE">
              <w:rPr>
                <w:lang w:val="cs-CZ"/>
              </w:rPr>
              <w:t xml:space="preserve"> </w:t>
            </w:r>
          </w:p>
          <w:p w14:paraId="67D311D8" w14:textId="77777777" w:rsidR="004B1E91" w:rsidRPr="00C965CE" w:rsidRDefault="004B1E91" w:rsidP="004B1E91">
            <w:pPr>
              <w:pStyle w:val="xzvds"/>
              <w:numPr>
                <w:ilvl w:val="0"/>
                <w:numId w:val="18"/>
              </w:numPr>
              <w:spacing w:before="0" w:beforeAutospacing="0" w:after="0" w:afterAutospacing="0"/>
              <w:textAlignment w:val="baseline"/>
              <w:rPr>
                <w:lang w:val="cs-CZ"/>
              </w:rPr>
            </w:pPr>
            <w:r w:rsidRPr="00C965CE">
              <w:rPr>
                <w:lang w:val="cs-CZ"/>
              </w:rPr>
              <w:t>používají vyspělejší myšlenkové procesy;</w:t>
            </w:r>
          </w:p>
          <w:p w14:paraId="27608BE6" w14:textId="77777777" w:rsidR="004B1E91" w:rsidRPr="00C965CE" w:rsidRDefault="004B1E91" w:rsidP="004B1E91">
            <w:pPr>
              <w:pStyle w:val="xzvds"/>
              <w:numPr>
                <w:ilvl w:val="0"/>
                <w:numId w:val="18"/>
              </w:numPr>
              <w:spacing w:before="0" w:beforeAutospacing="0" w:after="0" w:afterAutospacing="0"/>
              <w:textAlignment w:val="baseline"/>
              <w:rPr>
                <w:lang w:val="cs-CZ"/>
              </w:rPr>
            </w:pPr>
            <w:r w:rsidRPr="00C965CE">
              <w:rPr>
                <w:lang w:val="cs-CZ"/>
              </w:rPr>
              <w:t>dovedou rychle a správně zobecňovat;</w:t>
            </w:r>
          </w:p>
          <w:p w14:paraId="3DE3B6C5" w14:textId="77777777" w:rsidR="004B1E91" w:rsidRPr="00C965CE" w:rsidRDefault="004B1E91" w:rsidP="004B1E91">
            <w:pPr>
              <w:pStyle w:val="Default"/>
              <w:numPr>
                <w:ilvl w:val="0"/>
                <w:numId w:val="19"/>
              </w:numPr>
              <w:rPr>
                <w:lang w:val="cs-CZ"/>
              </w:rPr>
            </w:pPr>
            <w:r w:rsidRPr="00C965CE">
              <w:rPr>
                <w:lang w:val="cs-CZ"/>
              </w:rPr>
              <w:t>chtějí získávat nové informace a dokáží si je vyhledat;</w:t>
            </w:r>
          </w:p>
          <w:p w14:paraId="63E77097" w14:textId="77777777" w:rsidR="004B1E91" w:rsidRPr="00C965CE" w:rsidRDefault="004B1E91" w:rsidP="004B1E91">
            <w:pPr>
              <w:pStyle w:val="Default"/>
              <w:numPr>
                <w:ilvl w:val="0"/>
                <w:numId w:val="19"/>
              </w:numPr>
              <w:rPr>
                <w:lang w:val="cs-CZ"/>
              </w:rPr>
            </w:pPr>
            <w:r w:rsidRPr="00C965CE">
              <w:rPr>
                <w:lang w:val="cs-CZ"/>
              </w:rPr>
              <w:t>lépe rozumí abstraktním pojmům než jejich vrstevníci;</w:t>
            </w:r>
          </w:p>
          <w:p w14:paraId="40D74691" w14:textId="77777777" w:rsidR="004B1E91" w:rsidRPr="00C965CE" w:rsidRDefault="004B1E91" w:rsidP="004B1E91">
            <w:pPr>
              <w:pStyle w:val="Default"/>
              <w:numPr>
                <w:ilvl w:val="0"/>
                <w:numId w:val="19"/>
              </w:numPr>
              <w:rPr>
                <w:lang w:val="cs-CZ"/>
              </w:rPr>
            </w:pPr>
            <w:r w:rsidRPr="00C965CE">
              <w:rPr>
                <w:lang w:val="cs-CZ"/>
              </w:rPr>
              <w:t>vidí neobvyklé vztahy a souvislosti.</w:t>
            </w:r>
          </w:p>
        </w:tc>
      </w:tr>
      <w:tr w:rsidR="004B1E91" w:rsidRPr="00C965CE" w14:paraId="3112FE85" w14:textId="77777777" w:rsidTr="00152D1E">
        <w:tc>
          <w:tcPr>
            <w:tcW w:w="421" w:type="dxa"/>
          </w:tcPr>
          <w:p w14:paraId="2C6A5BF6" w14:textId="77777777" w:rsidR="004B1E91" w:rsidRPr="00C965CE" w:rsidRDefault="004B1E91" w:rsidP="00152D1E">
            <w:pPr>
              <w:spacing w:line="360" w:lineRule="auto"/>
              <w:rPr>
                <w:rStyle w:val="vkif2"/>
                <w:rFonts w:cs="Arial"/>
                <w:color w:val="4B4B4B"/>
                <w:bdr w:val="none" w:sz="0" w:space="0" w:color="auto" w:frame="1"/>
                <w:lang w:val="cs-CZ"/>
              </w:rPr>
            </w:pPr>
            <w:r w:rsidRPr="00C965CE">
              <w:rPr>
                <w:rStyle w:val="vkif2"/>
                <w:rFonts w:cs="Arial"/>
                <w:color w:val="4B4B4B"/>
                <w:bdr w:val="none" w:sz="0" w:space="0" w:color="auto" w:frame="1"/>
                <w:lang w:val="cs-CZ"/>
              </w:rPr>
              <w:t>5.</w:t>
            </w:r>
          </w:p>
        </w:tc>
        <w:tc>
          <w:tcPr>
            <w:tcW w:w="2544" w:type="dxa"/>
          </w:tcPr>
          <w:p w14:paraId="0756AC82" w14:textId="77777777" w:rsidR="004B1E91" w:rsidRPr="00C965CE" w:rsidRDefault="004B1E91" w:rsidP="00152D1E">
            <w:pPr>
              <w:spacing w:line="360" w:lineRule="auto"/>
              <w:rPr>
                <w:b/>
                <w:lang w:val="cs-CZ"/>
              </w:rPr>
            </w:pPr>
            <w:r w:rsidRPr="00C965CE">
              <w:rPr>
                <w:rStyle w:val="vkif2"/>
                <w:rFonts w:cs="Arial"/>
                <w:b/>
                <w:color w:val="4B4B4B"/>
                <w:bdr w:val="none" w:sz="0" w:space="0" w:color="auto" w:frame="1"/>
                <w:lang w:val="cs-CZ"/>
              </w:rPr>
              <w:t>Osvojování poznatků</w:t>
            </w:r>
          </w:p>
        </w:tc>
        <w:tc>
          <w:tcPr>
            <w:tcW w:w="6097" w:type="dxa"/>
          </w:tcPr>
          <w:p w14:paraId="2324BD49" w14:textId="77777777" w:rsidR="004B1E91" w:rsidRPr="00C965CE" w:rsidRDefault="004B1E91" w:rsidP="004B1E91">
            <w:pPr>
              <w:pStyle w:val="xzvds"/>
              <w:numPr>
                <w:ilvl w:val="0"/>
                <w:numId w:val="19"/>
              </w:numPr>
              <w:spacing w:before="0" w:beforeAutospacing="0" w:after="0" w:afterAutospacing="0"/>
              <w:ind w:left="357" w:hanging="357"/>
              <w:textAlignment w:val="baseline"/>
              <w:rPr>
                <w:rStyle w:val="vkif2"/>
                <w:rFonts w:asciiTheme="minorHAnsi" w:hAnsiTheme="minorHAnsi" w:cs="Arial"/>
                <w:color w:val="4B4B4B"/>
                <w:sz w:val="22"/>
                <w:szCs w:val="22"/>
                <w:bdr w:val="none" w:sz="0" w:space="0" w:color="auto" w:frame="1"/>
                <w:lang w:val="cs-CZ"/>
              </w:rPr>
            </w:pPr>
            <w:r w:rsidRPr="00C965CE">
              <w:rPr>
                <w:rStyle w:val="vkif2"/>
                <w:rFonts w:asciiTheme="minorHAnsi" w:hAnsiTheme="minorHAnsi" w:cs="Arial"/>
                <w:color w:val="4B4B4B"/>
                <w:sz w:val="22"/>
                <w:szCs w:val="22"/>
                <w:bdr w:val="none" w:sz="0" w:space="0" w:color="auto" w:frame="1"/>
                <w:lang w:val="cs-CZ"/>
              </w:rPr>
              <w:t xml:space="preserve">velmi rychlé, nepotřebuji tolik procvičování jako intaktní populace; </w:t>
            </w:r>
          </w:p>
          <w:p w14:paraId="537E6CFD" w14:textId="77777777" w:rsidR="004B1E91" w:rsidRPr="00C965CE" w:rsidRDefault="004B1E91" w:rsidP="004B1E91">
            <w:pPr>
              <w:pStyle w:val="xzvds"/>
              <w:numPr>
                <w:ilvl w:val="0"/>
                <w:numId w:val="19"/>
              </w:numPr>
              <w:spacing w:before="0" w:beforeAutospacing="0" w:after="0" w:afterAutospacing="0"/>
              <w:ind w:left="357" w:hanging="357"/>
              <w:textAlignment w:val="baseline"/>
              <w:rPr>
                <w:rStyle w:val="vkif2"/>
                <w:rFonts w:asciiTheme="minorHAnsi" w:hAnsiTheme="minorHAnsi" w:cs="Arial"/>
                <w:color w:val="4B4B4B"/>
                <w:sz w:val="22"/>
                <w:szCs w:val="22"/>
                <w:bdr w:val="none" w:sz="0" w:space="0" w:color="auto" w:frame="1"/>
                <w:lang w:val="cs-CZ"/>
              </w:rPr>
            </w:pPr>
            <w:r w:rsidRPr="00C965CE">
              <w:rPr>
                <w:rStyle w:val="vkif2"/>
                <w:rFonts w:asciiTheme="minorHAnsi" w:hAnsiTheme="minorHAnsi" w:cs="Arial"/>
                <w:color w:val="4B4B4B"/>
                <w:sz w:val="22"/>
                <w:szCs w:val="22"/>
                <w:bdr w:val="none" w:sz="0" w:space="0" w:color="auto" w:frame="1"/>
                <w:lang w:val="cs-CZ"/>
              </w:rPr>
              <w:t>opakování již známého je zdrojem nudy a nepozornosti;</w:t>
            </w:r>
          </w:p>
          <w:p w14:paraId="34280D16" w14:textId="77777777" w:rsidR="004B1E91" w:rsidRPr="00C965CE" w:rsidRDefault="004B1E91" w:rsidP="004B1E91">
            <w:pPr>
              <w:pStyle w:val="xzvds"/>
              <w:numPr>
                <w:ilvl w:val="0"/>
                <w:numId w:val="19"/>
              </w:numPr>
              <w:spacing w:before="0" w:beforeAutospacing="0" w:after="0" w:afterAutospacing="0"/>
              <w:ind w:left="357" w:hanging="357"/>
              <w:textAlignment w:val="baseline"/>
              <w:rPr>
                <w:lang w:val="cs-CZ"/>
              </w:rPr>
            </w:pPr>
            <w:r w:rsidRPr="00C965CE">
              <w:rPr>
                <w:lang w:val="cs-CZ"/>
              </w:rPr>
              <w:t>kladou si otázky;</w:t>
            </w:r>
          </w:p>
          <w:p w14:paraId="7F8AE366" w14:textId="77777777" w:rsidR="004B1E91" w:rsidRPr="00C965CE" w:rsidRDefault="004B1E91" w:rsidP="004B1E91">
            <w:pPr>
              <w:pStyle w:val="xzvds"/>
              <w:numPr>
                <w:ilvl w:val="0"/>
                <w:numId w:val="19"/>
              </w:numPr>
              <w:spacing w:before="0" w:beforeAutospacing="0" w:after="0" w:afterAutospacing="0"/>
              <w:ind w:left="357" w:hanging="357"/>
              <w:textAlignment w:val="baseline"/>
              <w:rPr>
                <w:lang w:val="cs-CZ"/>
              </w:rPr>
            </w:pPr>
            <w:r w:rsidRPr="00C965CE">
              <w:rPr>
                <w:lang w:val="cs-CZ"/>
              </w:rPr>
              <w:t>umí kriticky uvažovat;</w:t>
            </w:r>
          </w:p>
          <w:p w14:paraId="0E42BB2A" w14:textId="77777777" w:rsidR="004B1E91" w:rsidRPr="00C965CE" w:rsidRDefault="004B1E91" w:rsidP="004B1E91">
            <w:pPr>
              <w:pStyle w:val="xzvds"/>
              <w:numPr>
                <w:ilvl w:val="0"/>
                <w:numId w:val="19"/>
              </w:numPr>
              <w:spacing w:before="0" w:beforeAutospacing="0" w:after="0" w:afterAutospacing="0"/>
              <w:ind w:left="357" w:hanging="357"/>
              <w:textAlignment w:val="baseline"/>
              <w:rPr>
                <w:rFonts w:asciiTheme="minorHAnsi" w:hAnsiTheme="minorHAnsi" w:cs="Arial"/>
                <w:color w:val="4B4B4B"/>
                <w:sz w:val="22"/>
                <w:szCs w:val="22"/>
                <w:bdr w:val="none" w:sz="0" w:space="0" w:color="auto" w:frame="1"/>
                <w:lang w:val="cs-CZ"/>
              </w:rPr>
            </w:pPr>
            <w:r w:rsidRPr="00C965CE">
              <w:rPr>
                <w:lang w:val="cs-CZ"/>
              </w:rPr>
              <w:t>prezentují své názory a dokáží je obhajovat.</w:t>
            </w:r>
          </w:p>
        </w:tc>
      </w:tr>
      <w:tr w:rsidR="004B1E91" w:rsidRPr="00C965CE" w14:paraId="5F92009A" w14:textId="77777777" w:rsidTr="00152D1E">
        <w:tc>
          <w:tcPr>
            <w:tcW w:w="421" w:type="dxa"/>
          </w:tcPr>
          <w:p w14:paraId="40BAFA00" w14:textId="77777777" w:rsidR="004B1E91" w:rsidRPr="00C965CE" w:rsidRDefault="004B1E91" w:rsidP="00152D1E">
            <w:pPr>
              <w:spacing w:line="360" w:lineRule="auto"/>
              <w:rPr>
                <w:lang w:val="cs-CZ"/>
              </w:rPr>
            </w:pPr>
            <w:r w:rsidRPr="00C965CE">
              <w:rPr>
                <w:lang w:val="cs-CZ"/>
              </w:rPr>
              <w:t>6.</w:t>
            </w:r>
          </w:p>
        </w:tc>
        <w:tc>
          <w:tcPr>
            <w:tcW w:w="2544" w:type="dxa"/>
          </w:tcPr>
          <w:p w14:paraId="6015A8FD" w14:textId="77777777" w:rsidR="004B1E91" w:rsidRPr="00C965CE" w:rsidRDefault="004B1E91" w:rsidP="00152D1E">
            <w:pPr>
              <w:spacing w:line="360" w:lineRule="auto"/>
              <w:rPr>
                <w:b/>
                <w:lang w:val="cs-CZ"/>
              </w:rPr>
            </w:pPr>
            <w:r w:rsidRPr="00C965CE">
              <w:rPr>
                <w:b/>
                <w:lang w:val="cs-CZ"/>
              </w:rPr>
              <w:t>Pozorování</w:t>
            </w:r>
          </w:p>
        </w:tc>
        <w:tc>
          <w:tcPr>
            <w:tcW w:w="6097" w:type="dxa"/>
          </w:tcPr>
          <w:p w14:paraId="3A00EDB1" w14:textId="77777777" w:rsidR="004B1E91" w:rsidRPr="00C965CE" w:rsidRDefault="004B1E91" w:rsidP="004B1E91">
            <w:pPr>
              <w:pStyle w:val="Odstavecseseznamem"/>
              <w:numPr>
                <w:ilvl w:val="0"/>
                <w:numId w:val="20"/>
              </w:numPr>
              <w:jc w:val="both"/>
              <w:rPr>
                <w:lang w:val="cs-CZ"/>
              </w:rPr>
            </w:pPr>
            <w:r w:rsidRPr="00C965CE">
              <w:rPr>
                <w:lang w:val="cs-CZ"/>
              </w:rPr>
              <w:t>mají výborné pozorovací schopnosti, dokáží rozlišit i detaily, které jejich vrstevníci nevnímají;</w:t>
            </w:r>
          </w:p>
          <w:p w14:paraId="50AB7BD6" w14:textId="77777777" w:rsidR="004B1E91" w:rsidRPr="00C965CE" w:rsidRDefault="004B1E91" w:rsidP="004B1E91">
            <w:pPr>
              <w:pStyle w:val="Odstavecseseznamem"/>
              <w:numPr>
                <w:ilvl w:val="0"/>
                <w:numId w:val="20"/>
              </w:numPr>
              <w:jc w:val="both"/>
              <w:rPr>
                <w:lang w:val="cs-CZ"/>
              </w:rPr>
            </w:pPr>
            <w:r w:rsidRPr="00C965CE">
              <w:rPr>
                <w:lang w:val="cs-CZ"/>
              </w:rPr>
              <w:t>na základě pozorování vyvozují závěry;</w:t>
            </w:r>
          </w:p>
          <w:p w14:paraId="5DBAA718" w14:textId="77777777" w:rsidR="004B1E91" w:rsidRPr="00C965CE" w:rsidRDefault="004B1E91" w:rsidP="004B1E91">
            <w:pPr>
              <w:pStyle w:val="Odstavecseseznamem"/>
              <w:numPr>
                <w:ilvl w:val="0"/>
                <w:numId w:val="20"/>
              </w:numPr>
              <w:jc w:val="both"/>
              <w:rPr>
                <w:lang w:val="cs-CZ"/>
              </w:rPr>
            </w:pPr>
            <w:r w:rsidRPr="00C965CE">
              <w:rPr>
                <w:lang w:val="cs-CZ"/>
              </w:rPr>
              <w:t>jsou schopni odlišit podstatné znaky od nepodstatných;</w:t>
            </w:r>
          </w:p>
          <w:p w14:paraId="5CA92234" w14:textId="77777777" w:rsidR="004B1E91" w:rsidRPr="00C965CE" w:rsidRDefault="004B1E91" w:rsidP="004B1E91">
            <w:pPr>
              <w:pStyle w:val="Odstavecseseznamem"/>
              <w:numPr>
                <w:ilvl w:val="0"/>
                <w:numId w:val="20"/>
              </w:numPr>
              <w:jc w:val="both"/>
              <w:rPr>
                <w:lang w:val="cs-CZ"/>
              </w:rPr>
            </w:pPr>
            <w:r w:rsidRPr="00C965CE">
              <w:rPr>
                <w:lang w:val="cs-CZ"/>
              </w:rPr>
              <w:t>plánují postup.</w:t>
            </w:r>
          </w:p>
        </w:tc>
      </w:tr>
      <w:tr w:rsidR="004B1E91" w:rsidRPr="00C965CE" w14:paraId="5DABB6C9" w14:textId="77777777" w:rsidTr="00152D1E">
        <w:tc>
          <w:tcPr>
            <w:tcW w:w="421" w:type="dxa"/>
          </w:tcPr>
          <w:p w14:paraId="7F2DFA5E" w14:textId="77777777" w:rsidR="004B1E91" w:rsidRPr="00C965CE" w:rsidRDefault="004B1E91" w:rsidP="00152D1E">
            <w:pPr>
              <w:spacing w:line="360" w:lineRule="auto"/>
              <w:rPr>
                <w:lang w:val="cs-CZ"/>
              </w:rPr>
            </w:pPr>
            <w:r w:rsidRPr="00C965CE">
              <w:rPr>
                <w:lang w:val="cs-CZ"/>
              </w:rPr>
              <w:t>7.</w:t>
            </w:r>
          </w:p>
        </w:tc>
        <w:tc>
          <w:tcPr>
            <w:tcW w:w="2544" w:type="dxa"/>
          </w:tcPr>
          <w:p w14:paraId="21EAF3F8" w14:textId="77777777" w:rsidR="004B1E91" w:rsidRPr="00C965CE" w:rsidRDefault="004B1E91" w:rsidP="00152D1E">
            <w:pPr>
              <w:spacing w:line="360" w:lineRule="auto"/>
              <w:rPr>
                <w:b/>
                <w:lang w:val="cs-CZ"/>
              </w:rPr>
            </w:pPr>
            <w:r w:rsidRPr="00C965CE">
              <w:rPr>
                <w:b/>
                <w:lang w:val="cs-CZ"/>
              </w:rPr>
              <w:t>Řešení problému</w:t>
            </w:r>
          </w:p>
        </w:tc>
        <w:tc>
          <w:tcPr>
            <w:tcW w:w="6097" w:type="dxa"/>
          </w:tcPr>
          <w:p w14:paraId="4D9E2279" w14:textId="77777777" w:rsidR="004B1E91" w:rsidRPr="00C965CE" w:rsidRDefault="004B1E91" w:rsidP="004B1E91">
            <w:pPr>
              <w:pStyle w:val="Default"/>
              <w:numPr>
                <w:ilvl w:val="0"/>
                <w:numId w:val="21"/>
              </w:numPr>
              <w:jc w:val="both"/>
              <w:rPr>
                <w:lang w:val="cs-CZ"/>
              </w:rPr>
            </w:pPr>
            <w:r w:rsidRPr="00C965CE">
              <w:rPr>
                <w:lang w:val="cs-CZ"/>
              </w:rPr>
              <w:t xml:space="preserve">chápou problémy v širších souvislostech; </w:t>
            </w:r>
          </w:p>
          <w:p w14:paraId="469D4A55" w14:textId="77777777" w:rsidR="004B1E91" w:rsidRPr="00C965CE" w:rsidRDefault="004B1E91" w:rsidP="004B1E91">
            <w:pPr>
              <w:pStyle w:val="Default"/>
              <w:numPr>
                <w:ilvl w:val="0"/>
                <w:numId w:val="21"/>
              </w:numPr>
              <w:jc w:val="both"/>
              <w:rPr>
                <w:lang w:val="cs-CZ"/>
              </w:rPr>
            </w:pPr>
            <w:r w:rsidRPr="00C965CE">
              <w:rPr>
                <w:lang w:val="cs-CZ"/>
              </w:rPr>
              <w:t>jsou schopni uplatňovat osvojené poznatky a zkušenosti v nových situacích;</w:t>
            </w:r>
          </w:p>
          <w:p w14:paraId="1B397892" w14:textId="77777777" w:rsidR="004B1E91" w:rsidRPr="00C965CE" w:rsidRDefault="004B1E91" w:rsidP="004B1E91">
            <w:pPr>
              <w:pStyle w:val="Default"/>
              <w:numPr>
                <w:ilvl w:val="0"/>
                <w:numId w:val="21"/>
              </w:numPr>
              <w:jc w:val="both"/>
              <w:rPr>
                <w:lang w:val="cs-CZ"/>
              </w:rPr>
            </w:pPr>
            <w:r w:rsidRPr="00C965CE">
              <w:rPr>
                <w:lang w:val="cs-CZ"/>
              </w:rPr>
              <w:t>mají živou představivost;</w:t>
            </w:r>
          </w:p>
          <w:p w14:paraId="06D33CC7" w14:textId="77777777" w:rsidR="004B1E91" w:rsidRPr="00C965CE" w:rsidRDefault="004B1E91" w:rsidP="004B1E91">
            <w:pPr>
              <w:pStyle w:val="Default"/>
              <w:numPr>
                <w:ilvl w:val="0"/>
                <w:numId w:val="21"/>
              </w:numPr>
              <w:jc w:val="both"/>
              <w:rPr>
                <w:lang w:val="cs-CZ"/>
              </w:rPr>
            </w:pPr>
            <w:r w:rsidRPr="00C965CE">
              <w:rPr>
                <w:lang w:val="cs-CZ"/>
              </w:rPr>
              <w:t>jsou často originální ve svém uvažování i ve způsobu řešení úkolů;</w:t>
            </w:r>
          </w:p>
          <w:p w14:paraId="70CF598F" w14:textId="77777777" w:rsidR="004B1E91" w:rsidRPr="00C965CE" w:rsidRDefault="004B1E91" w:rsidP="004B1E91">
            <w:pPr>
              <w:pStyle w:val="Default"/>
              <w:numPr>
                <w:ilvl w:val="0"/>
                <w:numId w:val="21"/>
              </w:numPr>
              <w:jc w:val="both"/>
              <w:rPr>
                <w:lang w:val="cs-CZ"/>
              </w:rPr>
            </w:pPr>
            <w:r w:rsidRPr="00C965CE">
              <w:rPr>
                <w:lang w:val="cs-CZ"/>
              </w:rPr>
              <w:t>někdy nejsou schopni přijmout argumenty, které se neshodují s jejich názory.</w:t>
            </w:r>
          </w:p>
        </w:tc>
      </w:tr>
      <w:tr w:rsidR="004B1E91" w:rsidRPr="00C965CE" w14:paraId="3E287C87" w14:textId="77777777" w:rsidTr="00152D1E">
        <w:tc>
          <w:tcPr>
            <w:tcW w:w="421" w:type="dxa"/>
          </w:tcPr>
          <w:p w14:paraId="1F903655" w14:textId="77777777" w:rsidR="004B1E91" w:rsidRPr="00C965CE" w:rsidRDefault="004B1E91" w:rsidP="00152D1E">
            <w:pPr>
              <w:spacing w:line="360" w:lineRule="auto"/>
              <w:rPr>
                <w:lang w:val="cs-CZ"/>
              </w:rPr>
            </w:pPr>
            <w:r w:rsidRPr="00C965CE">
              <w:rPr>
                <w:lang w:val="cs-CZ"/>
              </w:rPr>
              <w:t>8.</w:t>
            </w:r>
          </w:p>
        </w:tc>
        <w:tc>
          <w:tcPr>
            <w:tcW w:w="2544" w:type="dxa"/>
          </w:tcPr>
          <w:p w14:paraId="7A811146" w14:textId="77777777" w:rsidR="004B1E91" w:rsidRPr="00C965CE" w:rsidRDefault="004B1E91" w:rsidP="00152D1E">
            <w:pPr>
              <w:spacing w:line="360" w:lineRule="auto"/>
              <w:rPr>
                <w:b/>
                <w:lang w:val="cs-CZ"/>
              </w:rPr>
            </w:pPr>
            <w:r w:rsidRPr="00C965CE">
              <w:rPr>
                <w:b/>
                <w:lang w:val="cs-CZ"/>
              </w:rPr>
              <w:t>Smysluplnost</w:t>
            </w:r>
          </w:p>
        </w:tc>
        <w:tc>
          <w:tcPr>
            <w:tcW w:w="6097" w:type="dxa"/>
          </w:tcPr>
          <w:p w14:paraId="4480A5B0" w14:textId="77777777" w:rsidR="004B1E91" w:rsidRPr="00C965CE" w:rsidRDefault="004B1E91" w:rsidP="004B1E91">
            <w:pPr>
              <w:pStyle w:val="Odstavecseseznamem"/>
              <w:numPr>
                <w:ilvl w:val="0"/>
                <w:numId w:val="22"/>
              </w:numPr>
              <w:jc w:val="both"/>
              <w:rPr>
                <w:lang w:val="cs-CZ"/>
              </w:rPr>
            </w:pPr>
            <w:r w:rsidRPr="00C965CE">
              <w:rPr>
                <w:lang w:val="cs-CZ"/>
              </w:rPr>
              <w:t xml:space="preserve">chtějí znát důvody, </w:t>
            </w:r>
          </w:p>
          <w:p w14:paraId="16612323" w14:textId="77777777" w:rsidR="004B1E91" w:rsidRPr="00C965CE" w:rsidRDefault="004B1E91" w:rsidP="004B1E91">
            <w:pPr>
              <w:pStyle w:val="Odstavecseseznamem"/>
              <w:numPr>
                <w:ilvl w:val="0"/>
                <w:numId w:val="22"/>
              </w:numPr>
              <w:jc w:val="both"/>
              <w:rPr>
                <w:lang w:val="cs-CZ"/>
              </w:rPr>
            </w:pPr>
            <w:r w:rsidRPr="00C965CE">
              <w:rPr>
                <w:lang w:val="cs-CZ"/>
              </w:rPr>
              <w:t xml:space="preserve">chtějí se podílet na plánování, </w:t>
            </w:r>
          </w:p>
          <w:p w14:paraId="278DB328" w14:textId="77777777" w:rsidR="004B1E91" w:rsidRPr="00C965CE" w:rsidRDefault="004B1E91" w:rsidP="004B1E91">
            <w:pPr>
              <w:pStyle w:val="Odstavecseseznamem"/>
              <w:numPr>
                <w:ilvl w:val="0"/>
                <w:numId w:val="22"/>
              </w:numPr>
              <w:jc w:val="both"/>
              <w:rPr>
                <w:lang w:val="cs-CZ"/>
              </w:rPr>
            </w:pPr>
            <w:r w:rsidRPr="00C965CE">
              <w:rPr>
                <w:lang w:val="cs-CZ"/>
              </w:rPr>
              <w:t xml:space="preserve">chtějí mít možnost volby, </w:t>
            </w:r>
          </w:p>
          <w:p w14:paraId="021EDD47" w14:textId="77777777" w:rsidR="004B1E91" w:rsidRPr="00C965CE" w:rsidRDefault="004B1E91" w:rsidP="004B1E91">
            <w:pPr>
              <w:pStyle w:val="Odstavecseseznamem"/>
              <w:numPr>
                <w:ilvl w:val="0"/>
                <w:numId w:val="22"/>
              </w:numPr>
              <w:jc w:val="both"/>
              <w:rPr>
                <w:lang w:val="cs-CZ"/>
              </w:rPr>
            </w:pPr>
            <w:r w:rsidRPr="00C965CE">
              <w:rPr>
                <w:lang w:val="cs-CZ"/>
              </w:rPr>
              <w:t>odmítají plnit úkoly, které považují za nesmyslné;</w:t>
            </w:r>
          </w:p>
          <w:p w14:paraId="751B94CD" w14:textId="77777777" w:rsidR="004B1E91" w:rsidRPr="00C965CE" w:rsidRDefault="004B1E91" w:rsidP="004B1E91">
            <w:pPr>
              <w:pStyle w:val="Odstavecseseznamem"/>
              <w:numPr>
                <w:ilvl w:val="0"/>
                <w:numId w:val="22"/>
              </w:numPr>
              <w:jc w:val="both"/>
              <w:rPr>
                <w:lang w:val="cs-CZ"/>
              </w:rPr>
            </w:pPr>
            <w:r w:rsidRPr="00C965CE">
              <w:rPr>
                <w:lang w:val="cs-CZ"/>
              </w:rPr>
              <w:t>neradi se podřizují pravidlům, zejména těm, které nepovažují za odůvodněná.</w:t>
            </w:r>
          </w:p>
        </w:tc>
      </w:tr>
      <w:tr w:rsidR="004B1E91" w:rsidRPr="00C965CE" w14:paraId="00FEE02C" w14:textId="77777777" w:rsidTr="00152D1E">
        <w:tc>
          <w:tcPr>
            <w:tcW w:w="421" w:type="dxa"/>
          </w:tcPr>
          <w:p w14:paraId="323E21C8" w14:textId="77777777" w:rsidR="004B1E91" w:rsidRPr="00C965CE" w:rsidRDefault="004B1E91" w:rsidP="00152D1E">
            <w:pPr>
              <w:spacing w:line="360" w:lineRule="auto"/>
              <w:rPr>
                <w:rStyle w:val="vkif2"/>
                <w:rFonts w:cs="Arial"/>
                <w:color w:val="4B4B4B"/>
                <w:bdr w:val="none" w:sz="0" w:space="0" w:color="auto" w:frame="1"/>
                <w:lang w:val="cs-CZ"/>
              </w:rPr>
            </w:pPr>
            <w:r w:rsidRPr="00C965CE">
              <w:rPr>
                <w:rStyle w:val="vkif2"/>
                <w:rFonts w:cs="Arial"/>
                <w:color w:val="4B4B4B"/>
                <w:bdr w:val="none" w:sz="0" w:space="0" w:color="auto" w:frame="1"/>
                <w:lang w:val="cs-CZ"/>
              </w:rPr>
              <w:t>9.</w:t>
            </w:r>
          </w:p>
        </w:tc>
        <w:tc>
          <w:tcPr>
            <w:tcW w:w="2544" w:type="dxa"/>
          </w:tcPr>
          <w:p w14:paraId="14A2CE39" w14:textId="77777777" w:rsidR="004B1E91" w:rsidRPr="00C965CE" w:rsidRDefault="004B1E91" w:rsidP="00152D1E">
            <w:pPr>
              <w:spacing w:line="360" w:lineRule="auto"/>
              <w:rPr>
                <w:b/>
                <w:lang w:val="cs-CZ"/>
              </w:rPr>
            </w:pPr>
            <w:r w:rsidRPr="00C965CE">
              <w:rPr>
                <w:rStyle w:val="vkif2"/>
                <w:rFonts w:cs="Arial"/>
                <w:b/>
                <w:color w:val="4B4B4B"/>
                <w:bdr w:val="none" w:sz="0" w:space="0" w:color="auto" w:frame="1"/>
                <w:lang w:val="cs-CZ"/>
              </w:rPr>
              <w:t>Vztahy s vrstevníky, dospělými</w:t>
            </w:r>
          </w:p>
        </w:tc>
        <w:tc>
          <w:tcPr>
            <w:tcW w:w="6097" w:type="dxa"/>
          </w:tcPr>
          <w:p w14:paraId="44CE2F02" w14:textId="77777777" w:rsidR="004B1E91" w:rsidRPr="00C965CE" w:rsidRDefault="004B1E91" w:rsidP="004B1E91">
            <w:pPr>
              <w:pStyle w:val="Odstavecseseznamem"/>
              <w:numPr>
                <w:ilvl w:val="0"/>
                <w:numId w:val="23"/>
              </w:numPr>
              <w:ind w:left="357" w:hanging="357"/>
              <w:jc w:val="both"/>
              <w:rPr>
                <w:rStyle w:val="vkif2"/>
                <w:lang w:val="cs-CZ"/>
              </w:rPr>
            </w:pPr>
            <w:r w:rsidRPr="00C965CE">
              <w:rPr>
                <w:rStyle w:val="vkif2"/>
                <w:rFonts w:cs="Arial"/>
                <w:color w:val="4B4B4B"/>
                <w:bdr w:val="none" w:sz="0" w:space="0" w:color="auto" w:frame="1"/>
                <w:lang w:val="cs-CZ"/>
              </w:rPr>
              <w:t>vzhledem k odlišnosti si nemusí rozumět s vrstevníky, kteří nesdílejí jejich zájmy a jsou na jiné intelektuální úrovni;</w:t>
            </w:r>
          </w:p>
          <w:p w14:paraId="34EE3273" w14:textId="77777777" w:rsidR="004B1E91" w:rsidRPr="00C965CE" w:rsidRDefault="004B1E91" w:rsidP="004B1E91">
            <w:pPr>
              <w:pStyle w:val="Odstavecseseznamem"/>
              <w:numPr>
                <w:ilvl w:val="0"/>
                <w:numId w:val="23"/>
              </w:numPr>
              <w:ind w:left="357" w:hanging="357"/>
              <w:jc w:val="both"/>
              <w:rPr>
                <w:rStyle w:val="vkif2"/>
                <w:lang w:val="cs-CZ"/>
              </w:rPr>
            </w:pPr>
            <w:r w:rsidRPr="00C965CE">
              <w:rPr>
                <w:rStyle w:val="vkif2"/>
                <w:rFonts w:cs="Arial"/>
                <w:color w:val="4B4B4B"/>
                <w:bdr w:val="none" w:sz="0" w:space="0" w:color="auto" w:frame="1"/>
                <w:lang w:val="cs-CZ"/>
              </w:rPr>
              <w:t xml:space="preserve">mohou odmítat skupinovou práci se spolužáky a být jimi také odmítáni; </w:t>
            </w:r>
          </w:p>
          <w:p w14:paraId="31122DA3" w14:textId="77777777" w:rsidR="004B1E91" w:rsidRPr="00C965CE" w:rsidRDefault="004B1E91" w:rsidP="004B1E91">
            <w:pPr>
              <w:pStyle w:val="Odstavecseseznamem"/>
              <w:numPr>
                <w:ilvl w:val="0"/>
                <w:numId w:val="23"/>
              </w:numPr>
              <w:ind w:left="357" w:hanging="357"/>
              <w:jc w:val="both"/>
              <w:rPr>
                <w:rStyle w:val="vkif2"/>
                <w:lang w:val="cs-CZ"/>
              </w:rPr>
            </w:pPr>
            <w:r w:rsidRPr="00C965CE">
              <w:rPr>
                <w:rStyle w:val="vkif2"/>
                <w:rFonts w:cs="Arial"/>
                <w:color w:val="4B4B4B"/>
                <w:bdr w:val="none" w:sz="0" w:space="0" w:color="auto" w:frame="1"/>
                <w:lang w:val="cs-CZ"/>
              </w:rPr>
              <w:t xml:space="preserve">pokud nemají možnost komunikovat s vrstevníky „na stejné kognitivní úrovni“, vyhledávají dospělé; </w:t>
            </w:r>
          </w:p>
          <w:p w14:paraId="216D811C" w14:textId="77777777" w:rsidR="004B1E91" w:rsidRPr="00C965CE" w:rsidRDefault="004B1E91" w:rsidP="004B1E91">
            <w:pPr>
              <w:pStyle w:val="Odstavecseseznamem"/>
              <w:numPr>
                <w:ilvl w:val="0"/>
                <w:numId w:val="23"/>
              </w:numPr>
              <w:ind w:left="357" w:hanging="357"/>
              <w:jc w:val="both"/>
              <w:rPr>
                <w:lang w:val="cs-CZ"/>
              </w:rPr>
            </w:pPr>
            <w:r w:rsidRPr="00C965CE">
              <w:rPr>
                <w:lang w:val="cs-CZ"/>
              </w:rPr>
              <w:t xml:space="preserve">májí sklon k odmítání autorit (např. učitelé, další pedagogičtí pracovníci), pokud je nepovažují sami za </w:t>
            </w:r>
            <w:r w:rsidRPr="00C965CE">
              <w:rPr>
                <w:rStyle w:val="vkif2"/>
                <w:rFonts w:cs="Arial"/>
                <w:color w:val="4B4B4B"/>
                <w:bdr w:val="none" w:sz="0" w:space="0" w:color="auto" w:frame="1"/>
                <w:lang w:val="cs-CZ"/>
              </w:rPr>
              <w:t>autoritu.</w:t>
            </w:r>
          </w:p>
        </w:tc>
      </w:tr>
      <w:tr w:rsidR="004B1E91" w:rsidRPr="00C965CE" w14:paraId="72283A2E" w14:textId="77777777" w:rsidTr="00152D1E">
        <w:tc>
          <w:tcPr>
            <w:tcW w:w="421" w:type="dxa"/>
          </w:tcPr>
          <w:p w14:paraId="4CEAB906" w14:textId="77777777" w:rsidR="004B1E91" w:rsidRPr="00C965CE" w:rsidRDefault="004B1E91" w:rsidP="00152D1E">
            <w:pPr>
              <w:spacing w:line="360" w:lineRule="auto"/>
              <w:rPr>
                <w:rStyle w:val="vkif2"/>
                <w:rFonts w:cs="Arial"/>
                <w:color w:val="4B4B4B"/>
                <w:bdr w:val="none" w:sz="0" w:space="0" w:color="auto" w:frame="1"/>
                <w:lang w:val="cs-CZ"/>
              </w:rPr>
            </w:pPr>
            <w:r w:rsidRPr="00C965CE">
              <w:rPr>
                <w:rStyle w:val="vkif2"/>
                <w:rFonts w:cs="Arial"/>
                <w:color w:val="4B4B4B"/>
                <w:bdr w:val="none" w:sz="0" w:space="0" w:color="auto" w:frame="1"/>
                <w:lang w:val="cs-CZ"/>
              </w:rPr>
              <w:t>10.</w:t>
            </w:r>
          </w:p>
        </w:tc>
        <w:tc>
          <w:tcPr>
            <w:tcW w:w="2544" w:type="dxa"/>
          </w:tcPr>
          <w:p w14:paraId="63C8E821" w14:textId="77777777" w:rsidR="004B1E91" w:rsidRPr="00C965CE" w:rsidRDefault="004B1E91" w:rsidP="00152D1E">
            <w:pPr>
              <w:spacing w:line="360" w:lineRule="auto"/>
              <w:rPr>
                <w:b/>
                <w:lang w:val="cs-CZ"/>
              </w:rPr>
            </w:pPr>
            <w:r w:rsidRPr="00C965CE">
              <w:rPr>
                <w:rStyle w:val="vkif2"/>
                <w:rFonts w:cs="Arial"/>
                <w:b/>
                <w:color w:val="4B4B4B"/>
                <w:bdr w:val="none" w:sz="0" w:space="0" w:color="auto" w:frame="1"/>
                <w:lang w:val="cs-CZ"/>
              </w:rPr>
              <w:t>Emocionální nevyváženost</w:t>
            </w:r>
          </w:p>
        </w:tc>
        <w:tc>
          <w:tcPr>
            <w:tcW w:w="6097" w:type="dxa"/>
          </w:tcPr>
          <w:p w14:paraId="2D7E3433" w14:textId="77777777" w:rsidR="004B1E91" w:rsidRPr="00C965CE" w:rsidRDefault="004B1E91" w:rsidP="004B1E91">
            <w:pPr>
              <w:pStyle w:val="Odstavecseseznamem"/>
              <w:numPr>
                <w:ilvl w:val="0"/>
                <w:numId w:val="24"/>
              </w:numPr>
              <w:rPr>
                <w:rStyle w:val="vkif2"/>
                <w:lang w:val="cs-CZ"/>
              </w:rPr>
            </w:pPr>
            <w:r w:rsidRPr="00C965CE">
              <w:rPr>
                <w:rStyle w:val="vkif2"/>
                <w:rFonts w:cs="Arial"/>
                <w:color w:val="4B4B4B"/>
                <w:bdr w:val="none" w:sz="0" w:space="0" w:color="auto" w:frame="1"/>
                <w:lang w:val="cs-CZ"/>
              </w:rPr>
              <w:t>velké odlišnosti - je nutné vnímat osobnost nadaného jako celek -  někteří odborníci (např. Freeman) s touto charakteristikou nadaných nesouhlasí</w:t>
            </w:r>
          </w:p>
          <w:p w14:paraId="5DA545D1" w14:textId="77777777" w:rsidR="004B1E91" w:rsidRPr="00C965CE" w:rsidRDefault="004B1E91" w:rsidP="004B1E91">
            <w:pPr>
              <w:pStyle w:val="Odstavecseseznamem"/>
              <w:numPr>
                <w:ilvl w:val="0"/>
                <w:numId w:val="24"/>
              </w:numPr>
              <w:rPr>
                <w:rStyle w:val="vkif2"/>
                <w:rFonts w:cs="Arial"/>
                <w:color w:val="4B4B4B"/>
                <w:bdr w:val="none" w:sz="0" w:space="0" w:color="auto" w:frame="1"/>
                <w:lang w:val="cs-CZ"/>
              </w:rPr>
            </w:pPr>
            <w:r w:rsidRPr="00C965CE">
              <w:rPr>
                <w:rStyle w:val="vkif2"/>
                <w:rFonts w:cs="Arial"/>
                <w:color w:val="4B4B4B"/>
                <w:bdr w:val="none" w:sz="0" w:space="0" w:color="auto" w:frame="1"/>
                <w:lang w:val="cs-CZ"/>
              </w:rPr>
              <w:lastRenderedPageBreak/>
              <w:t>bývá spojena s úrovní pohledu na existencionální otázky – zabývají se úvahami, které jejich vrstevníci nevnímají;</w:t>
            </w:r>
          </w:p>
          <w:p w14:paraId="28745318" w14:textId="77777777" w:rsidR="004B1E91" w:rsidRPr="00C965CE" w:rsidRDefault="004B1E91" w:rsidP="004B1E91">
            <w:pPr>
              <w:pStyle w:val="Odstavecseseznamem"/>
              <w:numPr>
                <w:ilvl w:val="0"/>
                <w:numId w:val="24"/>
              </w:numPr>
              <w:rPr>
                <w:lang w:val="cs-CZ"/>
              </w:rPr>
            </w:pPr>
            <w:r w:rsidRPr="00C965CE">
              <w:rPr>
                <w:lang w:val="cs-CZ"/>
              </w:rPr>
              <w:t>mají rozvinutý cit pro morálku a spravedlnost;</w:t>
            </w:r>
          </w:p>
          <w:p w14:paraId="11A49657" w14:textId="77777777" w:rsidR="004B1E91" w:rsidRPr="00C965CE" w:rsidRDefault="004B1E91" w:rsidP="004B1E91">
            <w:pPr>
              <w:pStyle w:val="Odstavecseseznamem"/>
              <w:numPr>
                <w:ilvl w:val="0"/>
                <w:numId w:val="24"/>
              </w:numPr>
              <w:rPr>
                <w:lang w:val="cs-CZ"/>
              </w:rPr>
            </w:pPr>
            <w:r w:rsidRPr="00C965CE">
              <w:rPr>
                <w:lang w:val="cs-CZ"/>
              </w:rPr>
              <w:t>nadání umocňuje jejich osobnostní charakteristiky, a proto mohou být více vznětliví, netrpěliví, což může vyvolávat problémy ve vztazích.</w:t>
            </w:r>
          </w:p>
        </w:tc>
      </w:tr>
    </w:tbl>
    <w:p w14:paraId="0C4CE7DB" w14:textId="77777777" w:rsidR="004B1E91" w:rsidRPr="00C965CE" w:rsidRDefault="004B1E91" w:rsidP="000810CF">
      <w:pPr>
        <w:spacing w:after="0" w:line="240" w:lineRule="auto"/>
        <w:jc w:val="both"/>
      </w:pPr>
    </w:p>
    <w:p w14:paraId="7D677AD2" w14:textId="77777777" w:rsidR="004B1E91" w:rsidRPr="00C965CE" w:rsidRDefault="004B1E91" w:rsidP="000810CF">
      <w:pPr>
        <w:spacing w:after="0" w:line="240" w:lineRule="auto"/>
        <w:jc w:val="both"/>
      </w:pPr>
    </w:p>
    <w:p w14:paraId="05DFC853" w14:textId="77777777" w:rsidR="00677137" w:rsidRPr="00C965CE" w:rsidRDefault="004B1E91" w:rsidP="00677137">
      <w:pPr>
        <w:spacing w:after="0" w:line="240" w:lineRule="auto"/>
      </w:pPr>
      <w:r w:rsidRPr="00C965CE">
        <w:t xml:space="preserve">Zároveň </w:t>
      </w:r>
      <w:r w:rsidR="00677137" w:rsidRPr="00C965CE">
        <w:t>je nutné upozornit</w:t>
      </w:r>
      <w:r w:rsidRPr="00C965CE">
        <w:t xml:space="preserve"> na asynchronní vývoj jednotlivých složek osobnosti </w:t>
      </w:r>
      <w:r w:rsidR="00677137" w:rsidRPr="00C965CE">
        <w:t xml:space="preserve">nadaných </w:t>
      </w:r>
      <w:r w:rsidRPr="00C965CE">
        <w:t>(intelektově – emocionální, intelektově – sociální, intelektově psychomotorická, intelektově – verbální). Například některé děti v předškolním věku dokáž</w:t>
      </w:r>
      <w:r w:rsidR="00677137" w:rsidRPr="00C965CE">
        <w:t>í</w:t>
      </w:r>
      <w:r w:rsidRPr="00C965CE">
        <w:t xml:space="preserve"> číst, </w:t>
      </w:r>
      <w:r w:rsidR="00677137" w:rsidRPr="00C965CE">
        <w:t xml:space="preserve">násobit, </w:t>
      </w:r>
      <w:r w:rsidRPr="00C965CE">
        <w:t>ale neumí si zavázat tkaničky.</w:t>
      </w:r>
      <w:r w:rsidR="00677137" w:rsidRPr="00C965CE">
        <w:t xml:space="preserve"> </w:t>
      </w:r>
    </w:p>
    <w:p w14:paraId="7514B958" w14:textId="77777777" w:rsidR="00677137" w:rsidRPr="00C965CE" w:rsidRDefault="00677137" w:rsidP="00677137">
      <w:pPr>
        <w:spacing w:after="0" w:line="240" w:lineRule="auto"/>
      </w:pPr>
    </w:p>
    <w:p w14:paraId="371750B7" w14:textId="77777777" w:rsidR="00152D1E" w:rsidRPr="00C965CE" w:rsidRDefault="00677137" w:rsidP="00985138">
      <w:pPr>
        <w:spacing w:after="0" w:line="240" w:lineRule="auto"/>
        <w:jc w:val="both"/>
      </w:pPr>
      <w:r w:rsidRPr="00C965CE">
        <w:t>V</w:t>
      </w:r>
      <w:r w:rsidR="004B1E91" w:rsidRPr="00C965CE">
        <w:t xml:space="preserve"> důsledku specifických osobnostních charakteristik, nesprávné identifikace, chybějící vhodné motivace, </w:t>
      </w:r>
      <w:r w:rsidR="00193A0F">
        <w:t>absence</w:t>
      </w:r>
      <w:r w:rsidR="004B1E91" w:rsidRPr="00C965CE">
        <w:t xml:space="preserve"> individuálního přístupu se m</w:t>
      </w:r>
      <w:r w:rsidRPr="00C965CE">
        <w:t xml:space="preserve">ohou u </w:t>
      </w:r>
      <w:r w:rsidR="004B1E91" w:rsidRPr="00C965CE">
        <w:t>nadaného ž</w:t>
      </w:r>
      <w:r w:rsidR="00152D1E" w:rsidRPr="00C965CE">
        <w:t xml:space="preserve">áka </w:t>
      </w:r>
      <w:r w:rsidR="00193A0F">
        <w:t xml:space="preserve">objevit různé </w:t>
      </w:r>
      <w:r w:rsidR="00152D1E" w:rsidRPr="00C965CE">
        <w:t>negativní projevy. Jurášková (2006) uvádí sedm problémových projevů nadaných dětí:</w:t>
      </w:r>
    </w:p>
    <w:p w14:paraId="14805E1D" w14:textId="77777777" w:rsidR="00985138" w:rsidRPr="00C965CE" w:rsidRDefault="00152D1E" w:rsidP="00985138">
      <w:pPr>
        <w:pStyle w:val="Odstavecseseznamem"/>
        <w:spacing w:after="0" w:line="240" w:lineRule="auto"/>
        <w:ind w:left="0"/>
        <w:jc w:val="both"/>
        <w:rPr>
          <w:bCs/>
        </w:rPr>
      </w:pPr>
      <w:r w:rsidRPr="00C965CE">
        <w:rPr>
          <w:b/>
        </w:rPr>
        <w:t xml:space="preserve">1. Hyperaktivita </w:t>
      </w:r>
      <w:r w:rsidRPr="00C965CE">
        <w:t xml:space="preserve">– </w:t>
      </w:r>
      <w:r w:rsidR="00985138" w:rsidRPr="00C965CE">
        <w:t xml:space="preserve">lze </w:t>
      </w:r>
      <w:r w:rsidRPr="00C965CE">
        <w:t>rozliš</w:t>
      </w:r>
      <w:r w:rsidR="00985138" w:rsidRPr="00C965CE">
        <w:t>it</w:t>
      </w:r>
      <w:r w:rsidRPr="00C965CE">
        <w:t xml:space="preserve"> hyperaktivitu ve verbální, motorické oblasti, či v obou zároveň. Pro </w:t>
      </w:r>
      <w:r w:rsidRPr="00C965CE">
        <w:rPr>
          <w:bCs/>
        </w:rPr>
        <w:t xml:space="preserve">verbální hyperaktivitu je charakteristické časté vykřikování, skákání do řeči, vyrušování (bavení se), „chytání za slovíčka“, netrpělivost s ostatními. V motorické oblasti můžeme pozorovat neklidné sezení, rytmické pohyby, pohrávání si s předměty. Když se ve třídě neděje nic nového, zajímavého, začne si </w:t>
      </w:r>
      <w:r w:rsidR="00985138" w:rsidRPr="00C965CE">
        <w:rPr>
          <w:bCs/>
        </w:rPr>
        <w:t xml:space="preserve">nadaný </w:t>
      </w:r>
      <w:r w:rsidRPr="00C965CE">
        <w:rPr>
          <w:bCs/>
        </w:rPr>
        <w:t xml:space="preserve">vytvářet podněty sám. </w:t>
      </w:r>
    </w:p>
    <w:p w14:paraId="1BA74C03" w14:textId="77777777" w:rsidR="00152D1E" w:rsidRPr="00C965CE" w:rsidRDefault="00152D1E" w:rsidP="00985138">
      <w:pPr>
        <w:pStyle w:val="Odstavecseseznamem"/>
        <w:spacing w:after="0" w:line="240" w:lineRule="auto"/>
        <w:ind w:left="0"/>
        <w:jc w:val="both"/>
        <w:rPr>
          <w:bCs/>
        </w:rPr>
      </w:pPr>
      <w:r w:rsidRPr="00C965CE">
        <w:rPr>
          <w:bCs/>
        </w:rPr>
        <w:t xml:space="preserve">Hyperaktivita nemusí znamenat nepozornost, nadaný žák </w:t>
      </w:r>
      <w:r w:rsidR="00985138" w:rsidRPr="00C965CE">
        <w:rPr>
          <w:bCs/>
        </w:rPr>
        <w:t>obvykle stíhá</w:t>
      </w:r>
      <w:r w:rsidRPr="00C965CE">
        <w:rPr>
          <w:bCs/>
        </w:rPr>
        <w:t xml:space="preserve"> dělat více věcí najednou. </w:t>
      </w:r>
      <w:r w:rsidR="00985138" w:rsidRPr="00C965CE">
        <w:rPr>
          <w:bCs/>
        </w:rPr>
        <w:t>Může však svým chováním vyrušovat</w:t>
      </w:r>
      <w:r w:rsidRPr="00C965CE">
        <w:rPr>
          <w:bCs/>
        </w:rPr>
        <w:t xml:space="preserve"> ostatní spolužáky</w:t>
      </w:r>
      <w:r w:rsidR="00985138" w:rsidRPr="00C965CE">
        <w:rPr>
          <w:bCs/>
        </w:rPr>
        <w:t xml:space="preserve">. Problémy vznikají, pokud má hyperaktivní nadané dítě </w:t>
      </w:r>
      <w:r w:rsidRPr="00C965CE">
        <w:rPr>
          <w:bCs/>
        </w:rPr>
        <w:t>sníženou schopnost koncentrace.</w:t>
      </w:r>
    </w:p>
    <w:p w14:paraId="7C1BE1E2" w14:textId="77777777" w:rsidR="00152D1E" w:rsidRPr="00C965CE" w:rsidRDefault="00152D1E" w:rsidP="00985138">
      <w:pPr>
        <w:spacing w:after="0" w:line="240" w:lineRule="auto"/>
        <w:ind w:left="360"/>
        <w:jc w:val="both"/>
        <w:rPr>
          <w:bCs/>
        </w:rPr>
      </w:pPr>
    </w:p>
    <w:p w14:paraId="54B5904A" w14:textId="77777777" w:rsidR="00152D1E" w:rsidRPr="00C965CE" w:rsidRDefault="00152D1E" w:rsidP="00985138">
      <w:pPr>
        <w:pStyle w:val="Odstavecseseznamem"/>
        <w:spacing w:after="0" w:line="240" w:lineRule="auto"/>
        <w:ind w:left="0"/>
        <w:jc w:val="both"/>
      </w:pPr>
      <w:r w:rsidRPr="00C965CE">
        <w:rPr>
          <w:b/>
        </w:rPr>
        <w:t xml:space="preserve">2. Perfekcionalismus – </w:t>
      </w:r>
      <w:r w:rsidR="00985138" w:rsidRPr="00C965CE">
        <w:t xml:space="preserve">s nadáním </w:t>
      </w:r>
      <w:r w:rsidRPr="00C965CE">
        <w:t>se často p</w:t>
      </w:r>
      <w:r w:rsidR="00985138" w:rsidRPr="00C965CE">
        <w:t>ojí ctižádost a</w:t>
      </w:r>
      <w:r w:rsidRPr="00C965CE">
        <w:t xml:space="preserve"> nadané děti si nastavují</w:t>
      </w:r>
      <w:r w:rsidR="00985138" w:rsidRPr="00C965CE">
        <w:t xml:space="preserve"> minimální laťku své výkonnosti</w:t>
      </w:r>
      <w:r w:rsidR="00450063">
        <w:t xml:space="preserve"> velmi vysoko</w:t>
      </w:r>
      <w:r w:rsidR="00985138" w:rsidRPr="00C965CE">
        <w:t>. P</w:t>
      </w:r>
      <w:r w:rsidRPr="00C965CE">
        <w:t xml:space="preserve">okud ji nepřekročí, bývají nespokojení, někdy dokonce prudce vybuchnou. Dochází k nebezpečí </w:t>
      </w:r>
      <w:r w:rsidR="00985138" w:rsidRPr="00C965CE">
        <w:t xml:space="preserve">vzniku </w:t>
      </w:r>
      <w:r w:rsidRPr="00C965CE">
        <w:t>sníženého sebevědomí, pocitů nespokojenosti se sebou samým, až emocionálních poruch.</w:t>
      </w:r>
    </w:p>
    <w:p w14:paraId="546D4405" w14:textId="77777777" w:rsidR="00152D1E" w:rsidRPr="00C965CE" w:rsidRDefault="00152D1E" w:rsidP="00985138">
      <w:pPr>
        <w:spacing w:after="0" w:line="240" w:lineRule="auto"/>
        <w:ind w:left="360"/>
        <w:jc w:val="both"/>
      </w:pPr>
    </w:p>
    <w:p w14:paraId="7ED7452F" w14:textId="77777777" w:rsidR="00152D1E" w:rsidRPr="00C965CE" w:rsidRDefault="00152D1E" w:rsidP="00985138">
      <w:pPr>
        <w:pStyle w:val="Odstavecseseznamem"/>
        <w:spacing w:after="0" w:line="240" w:lineRule="auto"/>
        <w:ind w:left="0"/>
        <w:jc w:val="both"/>
      </w:pPr>
      <w:r w:rsidRPr="00C965CE">
        <w:rPr>
          <w:b/>
        </w:rPr>
        <w:t xml:space="preserve">3. Supersenzitivnost – </w:t>
      </w:r>
      <w:r w:rsidRPr="00C965CE">
        <w:t xml:space="preserve">některé </w:t>
      </w:r>
      <w:r w:rsidR="00985138" w:rsidRPr="00C965CE">
        <w:t xml:space="preserve">nadané </w:t>
      </w:r>
      <w:r w:rsidRPr="00C965CE">
        <w:t xml:space="preserve">děti citlivě vnímají komunikační a fyzikální okolní podněty (řeč, hluk z okolí, světlo). </w:t>
      </w:r>
      <w:r w:rsidR="00450063">
        <w:t>Také i</w:t>
      </w:r>
      <w:r w:rsidRPr="00C965CE">
        <w:t xml:space="preserve"> povzbudivou kritiku mohou vnímat negativně a v jejím důsledku může docházet k zvýšené plačtivosti, uzavřenosti</w:t>
      </w:r>
      <w:r w:rsidR="00E074D8">
        <w:t>, či výbuchům zlosti</w:t>
      </w:r>
      <w:r w:rsidRPr="00C965CE">
        <w:t>.</w:t>
      </w:r>
    </w:p>
    <w:p w14:paraId="23862652" w14:textId="77777777" w:rsidR="00152D1E" w:rsidRPr="00C965CE" w:rsidRDefault="00152D1E" w:rsidP="00985138">
      <w:pPr>
        <w:pStyle w:val="Odstavecseseznamem"/>
        <w:spacing w:after="0" w:line="240" w:lineRule="auto"/>
        <w:ind w:left="0"/>
        <w:jc w:val="both"/>
        <w:rPr>
          <w:b/>
        </w:rPr>
      </w:pPr>
    </w:p>
    <w:p w14:paraId="6C78D035" w14:textId="77777777" w:rsidR="00152D1E" w:rsidRPr="00C965CE" w:rsidRDefault="00152D1E" w:rsidP="00985138">
      <w:pPr>
        <w:pStyle w:val="Odstavecseseznamem"/>
        <w:spacing w:after="0" w:line="240" w:lineRule="auto"/>
        <w:ind w:left="0"/>
        <w:jc w:val="both"/>
      </w:pPr>
      <w:r w:rsidRPr="00C965CE">
        <w:rPr>
          <w:b/>
        </w:rPr>
        <w:t xml:space="preserve">4. Denní snění – </w:t>
      </w:r>
      <w:r w:rsidRPr="00C965CE">
        <w:t>může souviset s nudou, kterou nadaní mohou zažívat při vyučování</w:t>
      </w:r>
      <w:r w:rsidR="00985138" w:rsidRPr="00C965CE">
        <w:t>. N</w:t>
      </w:r>
      <w:r w:rsidRPr="00C965CE">
        <w:t xml:space="preserve">ěkteří </w:t>
      </w:r>
      <w:r w:rsidR="00985138" w:rsidRPr="00C965CE">
        <w:t>působí nepřítomně až</w:t>
      </w:r>
      <w:r w:rsidRPr="00C965CE">
        <w:t xml:space="preserve"> apaticky</w:t>
      </w:r>
      <w:r w:rsidR="008F4152" w:rsidRPr="00C965CE">
        <w:t xml:space="preserve">. Při snění se jakoby ponořují do vlastního </w:t>
      </w:r>
      <w:r w:rsidRPr="00C965CE">
        <w:t>svět</w:t>
      </w:r>
      <w:r w:rsidR="008F4152" w:rsidRPr="00C965CE">
        <w:t>a</w:t>
      </w:r>
      <w:r w:rsidRPr="00C965CE">
        <w:t>.</w:t>
      </w:r>
    </w:p>
    <w:p w14:paraId="71D878D6" w14:textId="77777777" w:rsidR="00152D1E" w:rsidRPr="00C965CE" w:rsidRDefault="00152D1E" w:rsidP="00985138">
      <w:pPr>
        <w:spacing w:after="0" w:line="240" w:lineRule="auto"/>
        <w:ind w:left="360"/>
        <w:jc w:val="both"/>
      </w:pPr>
    </w:p>
    <w:p w14:paraId="18A0A60D" w14:textId="77777777" w:rsidR="00152D1E" w:rsidRPr="00C965CE" w:rsidRDefault="00152D1E" w:rsidP="00985138">
      <w:pPr>
        <w:pStyle w:val="Odstavecseseznamem"/>
        <w:spacing w:after="0" w:line="240" w:lineRule="auto"/>
        <w:ind w:left="0"/>
        <w:jc w:val="both"/>
      </w:pPr>
      <w:r w:rsidRPr="00C965CE">
        <w:rPr>
          <w:b/>
        </w:rPr>
        <w:t>5. Netolerance autority</w:t>
      </w:r>
      <w:r w:rsidRPr="00C965CE">
        <w:t xml:space="preserve"> – i malé děti, které jsou nadané, přistupují k dospělým jako k rovnocenným partnerům. Rády komunikují, ptají se, ale také kritizují, vždy chtějí porozumět smyslu úkolu.</w:t>
      </w:r>
    </w:p>
    <w:p w14:paraId="660F0162" w14:textId="77777777" w:rsidR="00152D1E" w:rsidRPr="00C965CE" w:rsidRDefault="00152D1E" w:rsidP="00985138">
      <w:pPr>
        <w:pStyle w:val="Odstavecseseznamem"/>
        <w:spacing w:after="0" w:line="240" w:lineRule="auto"/>
        <w:ind w:left="0"/>
        <w:jc w:val="both"/>
        <w:rPr>
          <w:b/>
        </w:rPr>
      </w:pPr>
    </w:p>
    <w:p w14:paraId="68B50370" w14:textId="77777777" w:rsidR="00152D1E" w:rsidRPr="00C965CE" w:rsidRDefault="00152D1E" w:rsidP="00985138">
      <w:pPr>
        <w:pStyle w:val="Odstavecseseznamem"/>
        <w:spacing w:after="0" w:line="240" w:lineRule="auto"/>
        <w:ind w:left="0"/>
        <w:jc w:val="both"/>
      </w:pPr>
      <w:r w:rsidRPr="00C965CE">
        <w:rPr>
          <w:b/>
        </w:rPr>
        <w:t xml:space="preserve">6. Netolerance k rutinním činnostem - </w:t>
      </w:r>
      <w:r w:rsidRPr="00C965CE">
        <w:t>nadaní potřebují ke svému rozvoji nové podněty, výzvy</w:t>
      </w:r>
      <w:r w:rsidR="008F4152" w:rsidRPr="00C965CE">
        <w:t>. N</w:t>
      </w:r>
      <w:r w:rsidRPr="00C965CE">
        <w:t>aopak mechanické postupy (rutinní počítání, opakované čtení stejného textu apod.) těžce snášejí, připadá jim nudné</w:t>
      </w:r>
      <w:r w:rsidR="008F4152" w:rsidRPr="00C965CE">
        <w:t xml:space="preserve"> a nesmyslné</w:t>
      </w:r>
      <w:r w:rsidRPr="00C965CE">
        <w:t xml:space="preserve">. Negativní odezvou je nezájem, odmítání, negativismus. </w:t>
      </w:r>
    </w:p>
    <w:p w14:paraId="0351BCAD" w14:textId="77777777" w:rsidR="00152D1E" w:rsidRPr="00C965CE" w:rsidRDefault="00152D1E" w:rsidP="00985138">
      <w:pPr>
        <w:spacing w:after="0" w:line="240" w:lineRule="auto"/>
        <w:ind w:left="360"/>
        <w:jc w:val="both"/>
      </w:pPr>
    </w:p>
    <w:p w14:paraId="71BFFC48" w14:textId="77777777" w:rsidR="00152D1E" w:rsidRPr="00C965CE" w:rsidRDefault="00152D1E" w:rsidP="008F4152">
      <w:pPr>
        <w:pStyle w:val="Odstavecseseznamem"/>
        <w:spacing w:after="0" w:line="240" w:lineRule="auto"/>
        <w:ind w:left="0"/>
        <w:jc w:val="both"/>
      </w:pPr>
      <w:r w:rsidRPr="00C965CE">
        <w:rPr>
          <w:b/>
        </w:rPr>
        <w:t>7. Problémy v sociálních kontaktech</w:t>
      </w:r>
      <w:r w:rsidR="008F4152" w:rsidRPr="00C965CE">
        <w:rPr>
          <w:b/>
        </w:rPr>
        <w:t xml:space="preserve"> – </w:t>
      </w:r>
      <w:r w:rsidR="008F4152" w:rsidRPr="00C965CE">
        <w:t>mohou vznikat primárně ze dvou příčin:</w:t>
      </w:r>
    </w:p>
    <w:p w14:paraId="6D3E4247" w14:textId="77777777" w:rsidR="00152D1E" w:rsidRPr="00C965CE" w:rsidRDefault="00E074D8" w:rsidP="00985138">
      <w:pPr>
        <w:pStyle w:val="Odstavecseseznamem"/>
        <w:numPr>
          <w:ilvl w:val="0"/>
          <w:numId w:val="25"/>
        </w:numPr>
        <w:spacing w:after="0" w:line="240" w:lineRule="auto"/>
        <w:jc w:val="both"/>
        <w:rPr>
          <w:bCs/>
        </w:rPr>
      </w:pPr>
      <w:r>
        <w:t>N</w:t>
      </w:r>
      <w:r w:rsidR="00152D1E" w:rsidRPr="00C965CE">
        <w:t xml:space="preserve">epřijatý aspirující vůdce </w:t>
      </w:r>
      <w:r w:rsidR="008F4152" w:rsidRPr="00C965CE">
        <w:t>–</w:t>
      </w:r>
      <w:r w:rsidR="00152D1E" w:rsidRPr="00C965CE">
        <w:t xml:space="preserve"> </w:t>
      </w:r>
      <w:r w:rsidR="008F4152" w:rsidRPr="00C965CE">
        <w:t xml:space="preserve">nadaný </w:t>
      </w:r>
      <w:r w:rsidR="00152D1E" w:rsidRPr="00C965CE">
        <w:rPr>
          <w:bCs/>
        </w:rPr>
        <w:t>vystupuje jako silná osobnost, která má tendenci vést všechny ostatní. Pokud ho kolektiv nepřijme, stává se buď samotářem, nebo tvrdohlavě až agresivně prosazuje své názory.</w:t>
      </w:r>
    </w:p>
    <w:p w14:paraId="088192C2" w14:textId="77777777" w:rsidR="00152D1E" w:rsidRPr="00C965CE" w:rsidRDefault="00E074D8" w:rsidP="00985138">
      <w:pPr>
        <w:pStyle w:val="Odstavecseseznamem"/>
        <w:numPr>
          <w:ilvl w:val="0"/>
          <w:numId w:val="25"/>
        </w:numPr>
        <w:spacing w:after="0" w:line="240" w:lineRule="auto"/>
        <w:jc w:val="both"/>
        <w:rPr>
          <w:b/>
        </w:rPr>
      </w:pPr>
      <w:r>
        <w:t>N</w:t>
      </w:r>
      <w:r w:rsidR="00152D1E" w:rsidRPr="00C965CE">
        <w:t xml:space="preserve">adaný žák je </w:t>
      </w:r>
      <w:r w:rsidR="00152D1E" w:rsidRPr="00C965CE">
        <w:rPr>
          <w:bCs/>
        </w:rPr>
        <w:t>introvertní, uzavřený, neochotný spolupracovat s</w:t>
      </w:r>
      <w:r w:rsidR="008F4152" w:rsidRPr="00C965CE">
        <w:rPr>
          <w:bCs/>
        </w:rPr>
        <w:t> </w:t>
      </w:r>
      <w:r w:rsidR="00152D1E" w:rsidRPr="00C965CE">
        <w:rPr>
          <w:bCs/>
        </w:rPr>
        <w:t>druhými</w:t>
      </w:r>
      <w:r w:rsidR="008F4152" w:rsidRPr="00C965CE">
        <w:rPr>
          <w:bCs/>
        </w:rPr>
        <w:t>.</w:t>
      </w:r>
    </w:p>
    <w:p w14:paraId="6DE7E4C8" w14:textId="77777777" w:rsidR="004B1E91" w:rsidRPr="00C965CE" w:rsidRDefault="004B1E91" w:rsidP="000810CF">
      <w:pPr>
        <w:spacing w:after="0" w:line="240" w:lineRule="auto"/>
        <w:jc w:val="both"/>
      </w:pPr>
    </w:p>
    <w:p w14:paraId="7440B15B" w14:textId="77777777" w:rsidR="008F4152" w:rsidRPr="00C965CE" w:rsidRDefault="008F03C2" w:rsidP="000810CF">
      <w:pPr>
        <w:spacing w:after="0" w:line="240" w:lineRule="auto"/>
        <w:jc w:val="both"/>
      </w:pPr>
      <w:r w:rsidRPr="00C965CE">
        <w:t>Odlišnost je bohužel obvykle vnímána jako problematický jev</w:t>
      </w:r>
      <w:r w:rsidR="008F4152" w:rsidRPr="00C965CE">
        <w:t xml:space="preserve">, </w:t>
      </w:r>
      <w:r w:rsidRPr="00C965CE">
        <w:t xml:space="preserve">a </w:t>
      </w:r>
      <w:r w:rsidR="008F4152" w:rsidRPr="00C965CE">
        <w:t>tak je tomu často</w:t>
      </w:r>
      <w:r w:rsidRPr="00C965CE">
        <w:t xml:space="preserve"> i </w:t>
      </w:r>
      <w:r w:rsidR="008F4152" w:rsidRPr="00C965CE">
        <w:t xml:space="preserve">v případě nadaných jedinců. U učitelů může toto vnímání pramenit z nedostatečných vědomostí a dovedností v oblasti </w:t>
      </w:r>
      <w:r w:rsidR="008F4152" w:rsidRPr="00C965CE">
        <w:lastRenderedPageBreak/>
        <w:t>vzdělávání nadaných žáků, proto se obávají práce s nadanými dětmi.</w:t>
      </w:r>
      <w:r w:rsidR="00C63063" w:rsidRPr="00C965CE">
        <w:t xml:space="preserve"> Dnes existuje dostatek odborné literatury a jsou realizovány semináře zabývající se problematikou nadaných, kde učitelé mohou získat potřebné informace a překonat tak své obavy.  </w:t>
      </w:r>
    </w:p>
    <w:p w14:paraId="70E0F50E" w14:textId="77777777" w:rsidR="00C63063" w:rsidRPr="00C965CE" w:rsidRDefault="00C63063" w:rsidP="00C220C3"/>
    <w:p w14:paraId="012603D0" w14:textId="77777777" w:rsidR="00025F8B" w:rsidRPr="00C965CE" w:rsidRDefault="00C63063" w:rsidP="00C220C3">
      <w:r w:rsidRPr="00C965CE">
        <w:t>4</w:t>
      </w:r>
      <w:r w:rsidR="00E71CB1" w:rsidRPr="00C965CE">
        <w:t xml:space="preserve">. </w:t>
      </w:r>
      <w:r w:rsidR="005168D4" w:rsidRPr="00C965CE">
        <w:t xml:space="preserve">Závěr </w:t>
      </w:r>
    </w:p>
    <w:p w14:paraId="2A6D016E" w14:textId="77777777" w:rsidR="005168D4" w:rsidRPr="00C965CE" w:rsidRDefault="00C21488" w:rsidP="00573AB8">
      <w:pPr>
        <w:jc w:val="both"/>
      </w:pPr>
      <w:r w:rsidRPr="00C965CE">
        <w:t>Pro rozvoj nadaných jedinců má včasná identifikace velký význam. V</w:t>
      </w:r>
      <w:r w:rsidR="00573AB8" w:rsidRPr="00C965CE">
        <w:t>ýznamnou</w:t>
      </w:r>
      <w:r w:rsidRPr="00C965CE">
        <w:t xml:space="preserve"> úlohu sehrávají v identifikačním procesu </w:t>
      </w:r>
      <w:r w:rsidR="00573AB8" w:rsidRPr="00C965CE">
        <w:t xml:space="preserve">právě učitelé. Aby ji mohli plnit, musí být dostatečně vzděláni jednak v problematice nadání, ale také v pedagogické diagnostice. Nejprve si musí „všimnout“ potenciálu dítěte a následně pomocí metod pedagogické diagnostiky nadání dítěte identifikovat. Po finální etapě diagnostikování nadání odborníky čeká učitele ta nejdůležitější etapa – práce s nadaným žákem. </w:t>
      </w:r>
      <w:r w:rsidR="00D40F6F" w:rsidRPr="00C965CE">
        <w:t>Je to práce náročná, ale při správném přístupu přináší radost a uspokojení.</w:t>
      </w:r>
    </w:p>
    <w:p w14:paraId="32DC9BA6" w14:textId="77777777" w:rsidR="005168D4" w:rsidRPr="00C965CE" w:rsidRDefault="005168D4" w:rsidP="00C220C3">
      <w:r w:rsidRPr="00C965CE">
        <w:t>Zdroje:</w:t>
      </w:r>
    </w:p>
    <w:p w14:paraId="544C079B" w14:textId="77777777" w:rsidR="00D40F6F" w:rsidRPr="00C965CE" w:rsidRDefault="00D40F6F" w:rsidP="00D40F6F">
      <w:pPr>
        <w:pStyle w:val="xzvds"/>
        <w:spacing w:before="0" w:beforeAutospacing="0" w:after="0" w:afterAutospacing="0"/>
        <w:textAlignment w:val="baseline"/>
        <w:rPr>
          <w:rFonts w:asciiTheme="minorHAnsi" w:hAnsiTheme="minorHAnsi" w:cs="Arial"/>
          <w:color w:val="4B4B4B"/>
          <w:sz w:val="22"/>
          <w:szCs w:val="22"/>
        </w:rPr>
      </w:pPr>
      <w:r w:rsidRPr="00C965CE">
        <w:rPr>
          <w:rStyle w:val="vkif2"/>
          <w:rFonts w:asciiTheme="minorHAnsi" w:hAnsiTheme="minorHAnsi" w:cs="Arial"/>
          <w:color w:val="4B4B4B"/>
          <w:sz w:val="22"/>
          <w:szCs w:val="22"/>
          <w:bdr w:val="none" w:sz="0" w:space="0" w:color="auto" w:frame="1"/>
        </w:rPr>
        <w:t xml:space="preserve">Clark, B. (2008). </w:t>
      </w:r>
      <w:r w:rsidRPr="00C965CE">
        <w:rPr>
          <w:rStyle w:val="Zdraznn"/>
          <w:rFonts w:asciiTheme="minorHAnsi" w:hAnsiTheme="minorHAnsi" w:cs="Arial"/>
          <w:color w:val="4B4B4B"/>
          <w:sz w:val="22"/>
          <w:szCs w:val="22"/>
          <w:bdr w:val="none" w:sz="0" w:space="0" w:color="auto" w:frame="1"/>
        </w:rPr>
        <w:t>Growing up gifted (7th ed.)</w:t>
      </w:r>
      <w:r w:rsidRPr="00C965CE">
        <w:rPr>
          <w:rStyle w:val="vkif2"/>
          <w:rFonts w:asciiTheme="minorHAnsi" w:hAnsiTheme="minorHAnsi" w:cs="Arial"/>
          <w:color w:val="4B4B4B"/>
          <w:sz w:val="22"/>
          <w:szCs w:val="22"/>
          <w:bdr w:val="none" w:sz="0" w:space="0" w:color="auto" w:frame="1"/>
        </w:rPr>
        <w:t xml:space="preserve">   Upper Saddle River, NJ:  Pearson Prentice Hall.</w:t>
      </w:r>
    </w:p>
    <w:p w14:paraId="03CCB4C5" w14:textId="77777777" w:rsidR="00D40F6F" w:rsidRPr="00C965CE" w:rsidRDefault="00D40F6F" w:rsidP="00D40F6F">
      <w:pPr>
        <w:pStyle w:val="Zkladntext"/>
        <w:spacing w:before="0"/>
      </w:pPr>
      <w:r w:rsidRPr="00C965CE">
        <w:t xml:space="preserve">Fořtík, V., &amp; Fořtíková, J. (2015). </w:t>
      </w:r>
      <w:r w:rsidRPr="006D14BF">
        <w:rPr>
          <w:i/>
        </w:rPr>
        <w:t>Nadané dítě a rozvoj jeho schopností</w:t>
      </w:r>
      <w:r w:rsidRPr="00C965CE">
        <w:t xml:space="preserve"> (Vydání druhé). Portál.</w:t>
      </w:r>
    </w:p>
    <w:p w14:paraId="5F3F9121" w14:textId="77777777" w:rsidR="008340F6" w:rsidRPr="00C965CE" w:rsidRDefault="008340F6" w:rsidP="00D40F6F">
      <w:pPr>
        <w:spacing w:after="0" w:line="240" w:lineRule="auto"/>
      </w:pPr>
      <w:r w:rsidRPr="00C965CE">
        <w:t xml:space="preserve">Freeman, J. (2005). </w:t>
      </w:r>
      <w:r w:rsidRPr="006D14BF">
        <w:rPr>
          <w:i/>
        </w:rPr>
        <w:t>Permission to be gifted</w:t>
      </w:r>
      <w:r w:rsidRPr="00C965CE">
        <w:t xml:space="preserve">. In R. J. Sternberg &amp; J. E. Davidson (Eds.), Conceptions of giftedness, second edition (pp. 80–97). New York, NY: Cambridge University Press. </w:t>
      </w:r>
    </w:p>
    <w:p w14:paraId="24AF753C" w14:textId="77777777" w:rsidR="008F03C2" w:rsidRPr="00C965CE" w:rsidRDefault="008F03C2" w:rsidP="00D40F6F">
      <w:pPr>
        <w:spacing w:after="0" w:line="240" w:lineRule="auto"/>
      </w:pPr>
      <w:r w:rsidRPr="00C965CE">
        <w:t xml:space="preserve">Havigerová, J. M. (2011). </w:t>
      </w:r>
      <w:r w:rsidRPr="006D14BF">
        <w:rPr>
          <w:i/>
        </w:rPr>
        <w:t>Pět pohledů na nadání</w:t>
      </w:r>
      <w:r w:rsidRPr="00C965CE">
        <w:t xml:space="preserve">. Grada. </w:t>
      </w:r>
    </w:p>
    <w:p w14:paraId="7A3134E4" w14:textId="77777777" w:rsidR="008340F6" w:rsidRPr="00C965CE" w:rsidRDefault="008340F6" w:rsidP="008340F6">
      <w:pPr>
        <w:pStyle w:val="xzvds"/>
        <w:spacing w:before="0" w:beforeAutospacing="0" w:after="0" w:afterAutospacing="0"/>
        <w:textAlignment w:val="baseline"/>
        <w:rPr>
          <w:rFonts w:cs="Arial"/>
          <w:color w:val="4B4B4B"/>
          <w:sz w:val="22"/>
          <w:szCs w:val="22"/>
          <w:bdr w:val="none" w:sz="0" w:space="0" w:color="auto" w:frame="1"/>
        </w:rPr>
      </w:pPr>
      <w:r w:rsidRPr="00C965CE">
        <w:rPr>
          <w:rFonts w:asciiTheme="minorHAnsi" w:hAnsiTheme="minorHAnsi"/>
          <w:sz w:val="22"/>
          <w:szCs w:val="22"/>
        </w:rPr>
        <w:t xml:space="preserve">Havigerová, J. M. (2013). </w:t>
      </w:r>
      <w:r w:rsidRPr="006D14BF">
        <w:rPr>
          <w:rFonts w:asciiTheme="minorHAnsi" w:hAnsiTheme="minorHAnsi"/>
          <w:i/>
          <w:sz w:val="22"/>
          <w:szCs w:val="22"/>
        </w:rPr>
        <w:t>Vyhledávání nadaných dětí v předškolním věku: škála charakteristik nadání a její adaptace na české podmínky</w:t>
      </w:r>
      <w:r w:rsidRPr="00C965CE">
        <w:rPr>
          <w:rFonts w:asciiTheme="minorHAnsi" w:hAnsiTheme="minorHAnsi"/>
          <w:sz w:val="22"/>
          <w:szCs w:val="22"/>
        </w:rPr>
        <w:t xml:space="preserve">. Grada. </w:t>
      </w:r>
      <w:r w:rsidRPr="00C965CE">
        <w:rPr>
          <w:rStyle w:val="Znakapoznpodarou"/>
          <w:rFonts w:cs="Arial"/>
          <w:color w:val="4B4B4B"/>
          <w:sz w:val="22"/>
          <w:szCs w:val="22"/>
          <w:bdr w:val="none" w:sz="0" w:space="0" w:color="auto" w:frame="1"/>
        </w:rPr>
        <w:t xml:space="preserve"> </w:t>
      </w:r>
    </w:p>
    <w:p w14:paraId="4CC71493" w14:textId="77777777" w:rsidR="008F03C2" w:rsidRPr="00C965CE" w:rsidRDefault="008F03C2" w:rsidP="00D40F6F">
      <w:pPr>
        <w:spacing w:after="0" w:line="240" w:lineRule="auto"/>
      </w:pPr>
      <w:r w:rsidRPr="00C965CE">
        <w:t xml:space="preserve">Hříbková, L. (2009). </w:t>
      </w:r>
      <w:r w:rsidRPr="006D14BF">
        <w:rPr>
          <w:i/>
        </w:rPr>
        <w:t>Nadání a nadaní: pedagogicko-psychologické přístupy, modely, výzkumy a jejich vztah ke školské praxi</w:t>
      </w:r>
      <w:r w:rsidRPr="00C965CE">
        <w:t>. Grada.</w:t>
      </w:r>
    </w:p>
    <w:p w14:paraId="0C6D2E16" w14:textId="77777777" w:rsidR="00193A0F" w:rsidRDefault="00193A0F" w:rsidP="00D40F6F">
      <w:pPr>
        <w:pStyle w:val="Zkladntext"/>
        <w:spacing w:before="0"/>
      </w:pPr>
      <w:r>
        <w:t xml:space="preserve">Jurášková, J. (2006). </w:t>
      </w:r>
      <w:r w:rsidRPr="006D14BF">
        <w:rPr>
          <w:i/>
        </w:rPr>
        <w:t>Základy pedagogiky nadaných</w:t>
      </w:r>
      <w:r>
        <w:t>. Praha</w:t>
      </w:r>
    </w:p>
    <w:p w14:paraId="538DBDEF" w14:textId="77777777" w:rsidR="008F03C2" w:rsidRPr="00C965CE" w:rsidRDefault="008F03C2" w:rsidP="00D40F6F">
      <w:pPr>
        <w:pStyle w:val="Zkladntext"/>
        <w:spacing w:before="0"/>
      </w:pPr>
      <w:r w:rsidRPr="00C965CE">
        <w:t xml:space="preserve">Laznibatová, J. (2007). </w:t>
      </w:r>
      <w:r w:rsidRPr="006D14BF">
        <w:rPr>
          <w:i/>
        </w:rPr>
        <w:t xml:space="preserve">Nadané dieta: jeho vývin, </w:t>
      </w:r>
      <w:proofErr w:type="spellStart"/>
      <w:r w:rsidRPr="006D14BF">
        <w:rPr>
          <w:i/>
        </w:rPr>
        <w:t>vzdelávanie</w:t>
      </w:r>
      <w:proofErr w:type="spellEnd"/>
      <w:r w:rsidRPr="006D14BF">
        <w:rPr>
          <w:i/>
        </w:rPr>
        <w:t xml:space="preserve"> a </w:t>
      </w:r>
      <w:proofErr w:type="spellStart"/>
      <w:r w:rsidRPr="006D14BF">
        <w:rPr>
          <w:i/>
        </w:rPr>
        <w:t>podporovanie</w:t>
      </w:r>
      <w:proofErr w:type="spellEnd"/>
      <w:r w:rsidRPr="00C965CE">
        <w:t>. Bratislava: Iris.</w:t>
      </w:r>
    </w:p>
    <w:p w14:paraId="7FBC5FA6" w14:textId="77777777" w:rsidR="004065D9" w:rsidRPr="00C965CE" w:rsidRDefault="004065D9" w:rsidP="00D40F6F">
      <w:pPr>
        <w:pStyle w:val="Zkladntext"/>
        <w:spacing w:before="0"/>
      </w:pPr>
      <w:r w:rsidRPr="00C965CE">
        <w:t xml:space="preserve">Machů, E. &amp; Kočvarová, I. (2013). </w:t>
      </w:r>
      <w:r w:rsidRPr="006D14BF">
        <w:rPr>
          <w:i/>
        </w:rPr>
        <w:t>Kvalita školy z hlediska péče o nadané žák</w:t>
      </w:r>
      <w:r w:rsidRPr="00C965CE">
        <w:t>y. Zlín: Univerzita Tomáše Bati ve Zlíně.</w:t>
      </w:r>
    </w:p>
    <w:p w14:paraId="78AE5DBC" w14:textId="77777777" w:rsidR="00D40F6F" w:rsidRPr="00C965CE" w:rsidRDefault="00D40F6F" w:rsidP="00D40F6F">
      <w:pPr>
        <w:pStyle w:val="Zkladntext"/>
        <w:spacing w:before="0"/>
      </w:pPr>
      <w:r w:rsidRPr="00C965CE">
        <w:t>Průcha, J., Walterová, E., &amp; Mareš, J. (2009). </w:t>
      </w:r>
      <w:r w:rsidRPr="00C965CE">
        <w:rPr>
          <w:i/>
        </w:rPr>
        <w:t>Pedagogický slovník (6.,aktualiz. a rozš. vyd).</w:t>
      </w:r>
      <w:r w:rsidRPr="00C965CE">
        <w:t xml:space="preserve"> Portál.</w:t>
      </w:r>
    </w:p>
    <w:p w14:paraId="544EEE01" w14:textId="77777777" w:rsidR="00181584" w:rsidRPr="00C965CE" w:rsidRDefault="00181584" w:rsidP="00181584">
      <w:pPr>
        <w:spacing w:after="0" w:line="240" w:lineRule="auto"/>
      </w:pPr>
      <w:r w:rsidRPr="00C965CE">
        <w:t xml:space="preserve">Škrabánková, J. (2012). </w:t>
      </w:r>
      <w:r w:rsidRPr="006D14BF">
        <w:rPr>
          <w:i/>
        </w:rPr>
        <w:t>Žijeme s nadáním</w:t>
      </w:r>
      <w:r w:rsidRPr="00C965CE">
        <w:t>. Ostravská univerzita v Ostravě, Pedagogická fakulta.</w:t>
      </w:r>
    </w:p>
    <w:p w14:paraId="730D8E2D" w14:textId="77777777" w:rsidR="00181584" w:rsidRPr="00C965CE" w:rsidRDefault="00181584" w:rsidP="00D40F6F">
      <w:pPr>
        <w:spacing w:after="0" w:line="240" w:lineRule="auto"/>
      </w:pPr>
    </w:p>
    <w:p w14:paraId="6A14512D" w14:textId="77777777" w:rsidR="00181584" w:rsidRPr="00C965CE" w:rsidRDefault="00181584" w:rsidP="00D40F6F">
      <w:pPr>
        <w:spacing w:after="0" w:line="240" w:lineRule="auto"/>
      </w:pPr>
    </w:p>
    <w:p w14:paraId="287B1CDE" w14:textId="77777777" w:rsidR="00181584" w:rsidRPr="00C965CE" w:rsidRDefault="00181584" w:rsidP="00D40F6F">
      <w:pPr>
        <w:spacing w:after="0" w:line="240" w:lineRule="auto"/>
      </w:pPr>
    </w:p>
    <w:sectPr w:rsidR="00181584" w:rsidRPr="00C965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1F20" w14:textId="77777777" w:rsidR="00691985" w:rsidRDefault="00691985" w:rsidP="00BE78C8">
      <w:pPr>
        <w:spacing w:after="0" w:line="240" w:lineRule="auto"/>
      </w:pPr>
      <w:r>
        <w:separator/>
      </w:r>
    </w:p>
  </w:endnote>
  <w:endnote w:type="continuationSeparator" w:id="0">
    <w:p w14:paraId="25E4152F" w14:textId="77777777" w:rsidR="00691985" w:rsidRDefault="00691985" w:rsidP="00BE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29C3" w14:textId="77777777" w:rsidR="00691985" w:rsidRDefault="00691985" w:rsidP="00BE78C8">
      <w:pPr>
        <w:spacing w:after="0" w:line="240" w:lineRule="auto"/>
      </w:pPr>
      <w:r>
        <w:separator/>
      </w:r>
    </w:p>
  </w:footnote>
  <w:footnote w:type="continuationSeparator" w:id="0">
    <w:p w14:paraId="276C3621" w14:textId="77777777" w:rsidR="00691985" w:rsidRDefault="00691985" w:rsidP="00BE78C8">
      <w:pPr>
        <w:spacing w:after="0" w:line="240" w:lineRule="auto"/>
      </w:pPr>
      <w:r>
        <w:continuationSeparator/>
      </w:r>
    </w:p>
  </w:footnote>
  <w:footnote w:id="1">
    <w:p w14:paraId="04E6D978" w14:textId="77777777" w:rsidR="00152D1E" w:rsidRDefault="00152D1E">
      <w:pPr>
        <w:pStyle w:val="Textpoznpodarou"/>
      </w:pPr>
      <w:r>
        <w:rPr>
          <w:rStyle w:val="Znakapoznpodarou"/>
        </w:rPr>
        <w:footnoteRef/>
      </w:r>
      <w:r>
        <w:t xml:space="preserve"> </w:t>
      </w:r>
      <w:r>
        <w:rPr>
          <w:rStyle w:val="Odkaznavysvtlivky"/>
        </w:rPr>
        <w:t xml:space="preserve"> </w:t>
      </w:r>
      <w:r w:rsidRPr="000D4EB0">
        <w:rPr>
          <w:rStyle w:val="Odkaznavysvtlivky"/>
          <w:sz w:val="18"/>
          <w:szCs w:val="18"/>
        </w:rPr>
        <w:t xml:space="preserve"> </w:t>
      </w:r>
      <w:r w:rsidRPr="000D4EB0">
        <w:rPr>
          <w:sz w:val="18"/>
          <w:szCs w:val="18"/>
        </w:rPr>
        <w:t>Školský zákon č. 561/2004 Sb. se zabývá vzděláváním nadaných dětí, žáků a studentů, a to především v § 17–19. V § 17 o vzdělávání nadaných dětí, žáků a studentů je uvedena povinnost škol vytvářet podmínky pro rozvoj žáků. U nadaných žáků je doporučeno obohacování výuky v určitých předmětech. U žáků sportovně nadaných lze organizačně upravit vzdělávání. U mimořádně nadaných žáků je možná akcelerace (přeřazení do vyššího ročníku). Část § 18 se zabývá individuálním vzdělávacím plánem. Ředitel školy může žákovi, který má speciální vzdělávací potřeby nebo mimořádné nadání, schválit vzdělávání podle individuálního vzdělávacího plánu. Část § 19 se zabývá podpůrnými opatřeními</w:t>
      </w:r>
      <w:r>
        <w:rPr>
          <w:sz w:val="18"/>
          <w:szCs w:val="18"/>
        </w:rPr>
        <w:t>.</w:t>
      </w:r>
    </w:p>
  </w:footnote>
  <w:footnote w:id="2">
    <w:p w14:paraId="2731838C" w14:textId="77777777" w:rsidR="00152D1E" w:rsidRPr="000D4EB0" w:rsidRDefault="00152D1E">
      <w:pPr>
        <w:pStyle w:val="Textpoznpodarou"/>
      </w:pPr>
      <w:r>
        <w:rPr>
          <w:rStyle w:val="Znakapoznpodarou"/>
        </w:rPr>
        <w:footnoteRef/>
      </w:r>
      <w:r>
        <w:t xml:space="preserve"> </w:t>
      </w:r>
      <w:r w:rsidRPr="00C42FA2">
        <w:rPr>
          <w:sz w:val="18"/>
          <w:szCs w:val="18"/>
        </w:rPr>
        <w:t>Tato vyhláška prošla úpravami ve znění vyhlášky č. 270/2017 Sb., vyhlášky č. 416/2017 Sb., vyhlášky č. 244/2018 Sb., vyhlášky č. 196/2019 Sb., a vyhlášky č. 248/2019 Sb. a vyhlášky č. 606/2020 Sb.</w:t>
      </w:r>
      <w:r w:rsidRPr="00C42FA2">
        <w:rPr>
          <w:rFonts w:cs="Arial"/>
          <w:color w:val="4C4C4C"/>
          <w:sz w:val="18"/>
          <w:szCs w:val="18"/>
        </w:rPr>
        <w:t xml:space="preserve"> </w:t>
      </w:r>
      <w:r w:rsidRPr="00C42FA2">
        <w:rPr>
          <w:sz w:val="18"/>
          <w:szCs w:val="18"/>
        </w:rPr>
        <w:t>Úplné znění vyhlášky ke dni 1. 1. 2021 bylo zpracováno Ministerstvem školství, mládeže a tělovýchovy pouze jako informativní materiál. Právně závazné znění vyplývá výhradně ze Sbírky zákonů</w:t>
      </w:r>
      <w:r>
        <w:rPr>
          <w:sz w:val="18"/>
          <w:szCs w:val="18"/>
        </w:rPr>
        <w:t xml:space="preserve"> (</w:t>
      </w:r>
      <w:r w:rsidRPr="00C42FA2">
        <w:rPr>
          <w:sz w:val="18"/>
          <w:szCs w:val="18"/>
        </w:rPr>
        <w:t>https://www.msmt.cz/dokumenty-3/vyhlasky-ke-skolskemu-zakonu</w:t>
      </w:r>
      <w:r>
        <w:rPr>
          <w:sz w:val="18"/>
          <w:szCs w:val="18"/>
        </w:rPr>
        <w:t>)</w:t>
      </w:r>
      <w:r w:rsidRPr="00C42FA2">
        <w:rPr>
          <w:sz w:val="18"/>
          <w:szCs w:val="18"/>
        </w:rPr>
        <w:t>.</w:t>
      </w:r>
      <w:r>
        <w:rPr>
          <w:sz w:val="18"/>
          <w:szCs w:val="18"/>
        </w:rPr>
        <w:t xml:space="preserve"> </w:t>
      </w:r>
    </w:p>
  </w:footnote>
  <w:footnote w:id="3">
    <w:p w14:paraId="3190591E" w14:textId="77777777" w:rsidR="00152D1E" w:rsidRDefault="00152D1E">
      <w:pPr>
        <w:pStyle w:val="Textpoznpodarou"/>
      </w:pPr>
      <w:r>
        <w:rPr>
          <w:rStyle w:val="Znakapoznpodarou"/>
        </w:rPr>
        <w:footnoteRef/>
      </w:r>
      <w:r>
        <w:t xml:space="preserve"> Národní ústav pro vzdělávání: </w:t>
      </w:r>
      <w:r w:rsidRPr="00DC3FE3">
        <w:t>http://www.nuv.cz/t/diagnostika/projekt-dis/posuzovaci-skaly-a-didakticke-testy-k-vyhledavani-nadanych</w:t>
      </w:r>
    </w:p>
  </w:footnote>
  <w:footnote w:id="4">
    <w:p w14:paraId="09B7A3C7" w14:textId="77777777" w:rsidR="00152D1E" w:rsidRDefault="00152D1E">
      <w:pPr>
        <w:pStyle w:val="Textpoznpodarou"/>
      </w:pPr>
      <w:r>
        <w:rPr>
          <w:rStyle w:val="Znakapoznpodarou"/>
        </w:rPr>
        <w:footnoteRef/>
      </w:r>
      <w:r>
        <w:t xml:space="preserve">Pedagogicko-psychologická poradna Královehradeckého kraje: </w:t>
      </w:r>
      <w:r w:rsidRPr="00D374B3">
        <w:t>https://sites.google.com/a/pppkhk.cz/info/dalsi-informace/informace-pro-ms/screeningova-metoda-nomi</w:t>
      </w:r>
    </w:p>
  </w:footnote>
  <w:footnote w:id="5">
    <w:p w14:paraId="6512AE88" w14:textId="77777777" w:rsidR="00152D1E" w:rsidRDefault="00152D1E">
      <w:pPr>
        <w:pStyle w:val="Textpoznpodarou"/>
      </w:pPr>
      <w:r>
        <w:rPr>
          <w:rStyle w:val="Znakapoznpodarou"/>
        </w:rPr>
        <w:footnoteRef/>
      </w:r>
      <w:r>
        <w:t xml:space="preserve"> Podrobné informace lze najít na stránkách Nadané děti: </w:t>
      </w:r>
      <w:r w:rsidRPr="009472AB">
        <w:t>https://www.nadanedeti.cz/testy-obecne-informace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5531"/>
    <w:multiLevelType w:val="hybridMultilevel"/>
    <w:tmpl w:val="1F6AA3FE"/>
    <w:lvl w:ilvl="0" w:tplc="CE8ECBBE">
      <w:start w:val="1"/>
      <w:numFmt w:val="bullet"/>
      <w:lvlText w:val="•"/>
      <w:lvlJc w:val="left"/>
      <w:pPr>
        <w:tabs>
          <w:tab w:val="num" w:pos="720"/>
        </w:tabs>
        <w:ind w:left="720" w:hanging="360"/>
      </w:pPr>
      <w:rPr>
        <w:rFonts w:ascii="Arial" w:hAnsi="Arial" w:hint="default"/>
      </w:rPr>
    </w:lvl>
    <w:lvl w:ilvl="1" w:tplc="D548EB20" w:tentative="1">
      <w:start w:val="1"/>
      <w:numFmt w:val="bullet"/>
      <w:lvlText w:val="•"/>
      <w:lvlJc w:val="left"/>
      <w:pPr>
        <w:tabs>
          <w:tab w:val="num" w:pos="1440"/>
        </w:tabs>
        <w:ind w:left="1440" w:hanging="360"/>
      </w:pPr>
      <w:rPr>
        <w:rFonts w:ascii="Arial" w:hAnsi="Arial" w:hint="default"/>
      </w:rPr>
    </w:lvl>
    <w:lvl w:ilvl="2" w:tplc="D1703D56" w:tentative="1">
      <w:start w:val="1"/>
      <w:numFmt w:val="bullet"/>
      <w:lvlText w:val="•"/>
      <w:lvlJc w:val="left"/>
      <w:pPr>
        <w:tabs>
          <w:tab w:val="num" w:pos="2160"/>
        </w:tabs>
        <w:ind w:left="2160" w:hanging="360"/>
      </w:pPr>
      <w:rPr>
        <w:rFonts w:ascii="Arial" w:hAnsi="Arial" w:hint="default"/>
      </w:rPr>
    </w:lvl>
    <w:lvl w:ilvl="3" w:tplc="6FEE7878" w:tentative="1">
      <w:start w:val="1"/>
      <w:numFmt w:val="bullet"/>
      <w:lvlText w:val="•"/>
      <w:lvlJc w:val="left"/>
      <w:pPr>
        <w:tabs>
          <w:tab w:val="num" w:pos="2880"/>
        </w:tabs>
        <w:ind w:left="2880" w:hanging="360"/>
      </w:pPr>
      <w:rPr>
        <w:rFonts w:ascii="Arial" w:hAnsi="Arial" w:hint="default"/>
      </w:rPr>
    </w:lvl>
    <w:lvl w:ilvl="4" w:tplc="03A0499A" w:tentative="1">
      <w:start w:val="1"/>
      <w:numFmt w:val="bullet"/>
      <w:lvlText w:val="•"/>
      <w:lvlJc w:val="left"/>
      <w:pPr>
        <w:tabs>
          <w:tab w:val="num" w:pos="3600"/>
        </w:tabs>
        <w:ind w:left="3600" w:hanging="360"/>
      </w:pPr>
      <w:rPr>
        <w:rFonts w:ascii="Arial" w:hAnsi="Arial" w:hint="default"/>
      </w:rPr>
    </w:lvl>
    <w:lvl w:ilvl="5" w:tplc="1652CEF8" w:tentative="1">
      <w:start w:val="1"/>
      <w:numFmt w:val="bullet"/>
      <w:lvlText w:val="•"/>
      <w:lvlJc w:val="left"/>
      <w:pPr>
        <w:tabs>
          <w:tab w:val="num" w:pos="4320"/>
        </w:tabs>
        <w:ind w:left="4320" w:hanging="360"/>
      </w:pPr>
      <w:rPr>
        <w:rFonts w:ascii="Arial" w:hAnsi="Arial" w:hint="default"/>
      </w:rPr>
    </w:lvl>
    <w:lvl w:ilvl="6" w:tplc="82CC32F2" w:tentative="1">
      <w:start w:val="1"/>
      <w:numFmt w:val="bullet"/>
      <w:lvlText w:val="•"/>
      <w:lvlJc w:val="left"/>
      <w:pPr>
        <w:tabs>
          <w:tab w:val="num" w:pos="5040"/>
        </w:tabs>
        <w:ind w:left="5040" w:hanging="360"/>
      </w:pPr>
      <w:rPr>
        <w:rFonts w:ascii="Arial" w:hAnsi="Arial" w:hint="default"/>
      </w:rPr>
    </w:lvl>
    <w:lvl w:ilvl="7" w:tplc="C15A21D0" w:tentative="1">
      <w:start w:val="1"/>
      <w:numFmt w:val="bullet"/>
      <w:lvlText w:val="•"/>
      <w:lvlJc w:val="left"/>
      <w:pPr>
        <w:tabs>
          <w:tab w:val="num" w:pos="5760"/>
        </w:tabs>
        <w:ind w:left="5760" w:hanging="360"/>
      </w:pPr>
      <w:rPr>
        <w:rFonts w:ascii="Arial" w:hAnsi="Arial" w:hint="default"/>
      </w:rPr>
    </w:lvl>
    <w:lvl w:ilvl="8" w:tplc="90F2F8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FC7292"/>
    <w:multiLevelType w:val="multilevel"/>
    <w:tmpl w:val="4EB4A0C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514EF0"/>
    <w:multiLevelType w:val="hybridMultilevel"/>
    <w:tmpl w:val="DAF460B0"/>
    <w:lvl w:ilvl="0" w:tplc="ADAE7828">
      <w:start w:val="1"/>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ED170D7"/>
    <w:multiLevelType w:val="hybridMultilevel"/>
    <w:tmpl w:val="943659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083763"/>
    <w:multiLevelType w:val="hybridMultilevel"/>
    <w:tmpl w:val="106C68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F13816"/>
    <w:multiLevelType w:val="hybridMultilevel"/>
    <w:tmpl w:val="D35C1C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43009A"/>
    <w:multiLevelType w:val="hybridMultilevel"/>
    <w:tmpl w:val="7C44A2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063ADF"/>
    <w:multiLevelType w:val="hybridMultilevel"/>
    <w:tmpl w:val="1AB870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271491D"/>
    <w:multiLevelType w:val="multilevel"/>
    <w:tmpl w:val="DEFE37BE"/>
    <w:lvl w:ilvl="0">
      <w:start w:val="1"/>
      <w:numFmt w:val="decimal"/>
      <w:lvlText w:val="%1."/>
      <w:lvlJc w:val="left"/>
      <w:pPr>
        <w:ind w:left="360" w:hanging="360"/>
      </w:pPr>
    </w:lvl>
    <w:lvl w:ilvl="1">
      <w:start w:val="1"/>
      <w:numFmt w:val="decimal"/>
      <w:pStyle w:val="Nadpis2"/>
      <w:lvlText w:val="%1.%2."/>
      <w:lvlJc w:val="left"/>
      <w:pPr>
        <w:ind w:left="792" w:hanging="432"/>
      </w:pPr>
      <w:rPr>
        <w:rFonts w:asciiTheme="majorHAnsi" w:hAnsiTheme="majorHAnsi"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442161"/>
    <w:multiLevelType w:val="hybridMultilevel"/>
    <w:tmpl w:val="908A6C24"/>
    <w:lvl w:ilvl="0" w:tplc="1C10FED2">
      <w:start w:val="1"/>
      <w:numFmt w:val="bullet"/>
      <w:lvlText w:val="•"/>
      <w:lvlJc w:val="left"/>
      <w:pPr>
        <w:tabs>
          <w:tab w:val="num" w:pos="720"/>
        </w:tabs>
        <w:ind w:left="720" w:hanging="360"/>
      </w:pPr>
      <w:rPr>
        <w:rFonts w:ascii="Arial" w:hAnsi="Arial" w:hint="default"/>
      </w:rPr>
    </w:lvl>
    <w:lvl w:ilvl="1" w:tplc="565A297E" w:tentative="1">
      <w:start w:val="1"/>
      <w:numFmt w:val="bullet"/>
      <w:lvlText w:val="•"/>
      <w:lvlJc w:val="left"/>
      <w:pPr>
        <w:tabs>
          <w:tab w:val="num" w:pos="1440"/>
        </w:tabs>
        <w:ind w:left="1440" w:hanging="360"/>
      </w:pPr>
      <w:rPr>
        <w:rFonts w:ascii="Arial" w:hAnsi="Arial" w:hint="default"/>
      </w:rPr>
    </w:lvl>
    <w:lvl w:ilvl="2" w:tplc="3CBC71C6" w:tentative="1">
      <w:start w:val="1"/>
      <w:numFmt w:val="bullet"/>
      <w:lvlText w:val="•"/>
      <w:lvlJc w:val="left"/>
      <w:pPr>
        <w:tabs>
          <w:tab w:val="num" w:pos="2160"/>
        </w:tabs>
        <w:ind w:left="2160" w:hanging="360"/>
      </w:pPr>
      <w:rPr>
        <w:rFonts w:ascii="Arial" w:hAnsi="Arial" w:hint="default"/>
      </w:rPr>
    </w:lvl>
    <w:lvl w:ilvl="3" w:tplc="23B2BBDC" w:tentative="1">
      <w:start w:val="1"/>
      <w:numFmt w:val="bullet"/>
      <w:lvlText w:val="•"/>
      <w:lvlJc w:val="left"/>
      <w:pPr>
        <w:tabs>
          <w:tab w:val="num" w:pos="2880"/>
        </w:tabs>
        <w:ind w:left="2880" w:hanging="360"/>
      </w:pPr>
      <w:rPr>
        <w:rFonts w:ascii="Arial" w:hAnsi="Arial" w:hint="default"/>
      </w:rPr>
    </w:lvl>
    <w:lvl w:ilvl="4" w:tplc="92E28ED0" w:tentative="1">
      <w:start w:val="1"/>
      <w:numFmt w:val="bullet"/>
      <w:lvlText w:val="•"/>
      <w:lvlJc w:val="left"/>
      <w:pPr>
        <w:tabs>
          <w:tab w:val="num" w:pos="3600"/>
        </w:tabs>
        <w:ind w:left="3600" w:hanging="360"/>
      </w:pPr>
      <w:rPr>
        <w:rFonts w:ascii="Arial" w:hAnsi="Arial" w:hint="default"/>
      </w:rPr>
    </w:lvl>
    <w:lvl w:ilvl="5" w:tplc="4B3A5EAC" w:tentative="1">
      <w:start w:val="1"/>
      <w:numFmt w:val="bullet"/>
      <w:lvlText w:val="•"/>
      <w:lvlJc w:val="left"/>
      <w:pPr>
        <w:tabs>
          <w:tab w:val="num" w:pos="4320"/>
        </w:tabs>
        <w:ind w:left="4320" w:hanging="360"/>
      </w:pPr>
      <w:rPr>
        <w:rFonts w:ascii="Arial" w:hAnsi="Arial" w:hint="default"/>
      </w:rPr>
    </w:lvl>
    <w:lvl w:ilvl="6" w:tplc="803E68CA" w:tentative="1">
      <w:start w:val="1"/>
      <w:numFmt w:val="bullet"/>
      <w:lvlText w:val="•"/>
      <w:lvlJc w:val="left"/>
      <w:pPr>
        <w:tabs>
          <w:tab w:val="num" w:pos="5040"/>
        </w:tabs>
        <w:ind w:left="5040" w:hanging="360"/>
      </w:pPr>
      <w:rPr>
        <w:rFonts w:ascii="Arial" w:hAnsi="Arial" w:hint="default"/>
      </w:rPr>
    </w:lvl>
    <w:lvl w:ilvl="7" w:tplc="89809090" w:tentative="1">
      <w:start w:val="1"/>
      <w:numFmt w:val="bullet"/>
      <w:lvlText w:val="•"/>
      <w:lvlJc w:val="left"/>
      <w:pPr>
        <w:tabs>
          <w:tab w:val="num" w:pos="5760"/>
        </w:tabs>
        <w:ind w:left="5760" w:hanging="360"/>
      </w:pPr>
      <w:rPr>
        <w:rFonts w:ascii="Arial" w:hAnsi="Arial" w:hint="default"/>
      </w:rPr>
    </w:lvl>
    <w:lvl w:ilvl="8" w:tplc="917235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4B588C"/>
    <w:multiLevelType w:val="hybridMultilevel"/>
    <w:tmpl w:val="8DDEE4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B834142"/>
    <w:multiLevelType w:val="hybridMultilevel"/>
    <w:tmpl w:val="65F008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ED24E59"/>
    <w:multiLevelType w:val="hybridMultilevel"/>
    <w:tmpl w:val="F30CB110"/>
    <w:lvl w:ilvl="0" w:tplc="24DC5C2A">
      <w:start w:val="1"/>
      <w:numFmt w:val="bullet"/>
      <w:lvlText w:val=" "/>
      <w:lvlJc w:val="left"/>
      <w:pPr>
        <w:tabs>
          <w:tab w:val="num" w:pos="720"/>
        </w:tabs>
        <w:ind w:left="720" w:hanging="360"/>
      </w:pPr>
      <w:rPr>
        <w:rFonts w:ascii="Tw Cen MT" w:hAnsi="Tw Cen MT" w:hint="default"/>
      </w:rPr>
    </w:lvl>
    <w:lvl w:ilvl="1" w:tplc="10DC11E2" w:tentative="1">
      <w:start w:val="1"/>
      <w:numFmt w:val="bullet"/>
      <w:lvlText w:val=" "/>
      <w:lvlJc w:val="left"/>
      <w:pPr>
        <w:tabs>
          <w:tab w:val="num" w:pos="1440"/>
        </w:tabs>
        <w:ind w:left="1440" w:hanging="360"/>
      </w:pPr>
      <w:rPr>
        <w:rFonts w:ascii="Tw Cen MT" w:hAnsi="Tw Cen MT" w:hint="default"/>
      </w:rPr>
    </w:lvl>
    <w:lvl w:ilvl="2" w:tplc="8D6841C2" w:tentative="1">
      <w:start w:val="1"/>
      <w:numFmt w:val="bullet"/>
      <w:lvlText w:val=" "/>
      <w:lvlJc w:val="left"/>
      <w:pPr>
        <w:tabs>
          <w:tab w:val="num" w:pos="2160"/>
        </w:tabs>
        <w:ind w:left="2160" w:hanging="360"/>
      </w:pPr>
      <w:rPr>
        <w:rFonts w:ascii="Tw Cen MT" w:hAnsi="Tw Cen MT" w:hint="default"/>
      </w:rPr>
    </w:lvl>
    <w:lvl w:ilvl="3" w:tplc="032021C0" w:tentative="1">
      <w:start w:val="1"/>
      <w:numFmt w:val="bullet"/>
      <w:lvlText w:val=" "/>
      <w:lvlJc w:val="left"/>
      <w:pPr>
        <w:tabs>
          <w:tab w:val="num" w:pos="2880"/>
        </w:tabs>
        <w:ind w:left="2880" w:hanging="360"/>
      </w:pPr>
      <w:rPr>
        <w:rFonts w:ascii="Tw Cen MT" w:hAnsi="Tw Cen MT" w:hint="default"/>
      </w:rPr>
    </w:lvl>
    <w:lvl w:ilvl="4" w:tplc="4164E8DA" w:tentative="1">
      <w:start w:val="1"/>
      <w:numFmt w:val="bullet"/>
      <w:lvlText w:val=" "/>
      <w:lvlJc w:val="left"/>
      <w:pPr>
        <w:tabs>
          <w:tab w:val="num" w:pos="3600"/>
        </w:tabs>
        <w:ind w:left="3600" w:hanging="360"/>
      </w:pPr>
      <w:rPr>
        <w:rFonts w:ascii="Tw Cen MT" w:hAnsi="Tw Cen MT" w:hint="default"/>
      </w:rPr>
    </w:lvl>
    <w:lvl w:ilvl="5" w:tplc="86D646F4" w:tentative="1">
      <w:start w:val="1"/>
      <w:numFmt w:val="bullet"/>
      <w:lvlText w:val=" "/>
      <w:lvlJc w:val="left"/>
      <w:pPr>
        <w:tabs>
          <w:tab w:val="num" w:pos="4320"/>
        </w:tabs>
        <w:ind w:left="4320" w:hanging="360"/>
      </w:pPr>
      <w:rPr>
        <w:rFonts w:ascii="Tw Cen MT" w:hAnsi="Tw Cen MT" w:hint="default"/>
      </w:rPr>
    </w:lvl>
    <w:lvl w:ilvl="6" w:tplc="9558B96A" w:tentative="1">
      <w:start w:val="1"/>
      <w:numFmt w:val="bullet"/>
      <w:lvlText w:val=" "/>
      <w:lvlJc w:val="left"/>
      <w:pPr>
        <w:tabs>
          <w:tab w:val="num" w:pos="5040"/>
        </w:tabs>
        <w:ind w:left="5040" w:hanging="360"/>
      </w:pPr>
      <w:rPr>
        <w:rFonts w:ascii="Tw Cen MT" w:hAnsi="Tw Cen MT" w:hint="default"/>
      </w:rPr>
    </w:lvl>
    <w:lvl w:ilvl="7" w:tplc="CDF60BF2" w:tentative="1">
      <w:start w:val="1"/>
      <w:numFmt w:val="bullet"/>
      <w:lvlText w:val=" "/>
      <w:lvlJc w:val="left"/>
      <w:pPr>
        <w:tabs>
          <w:tab w:val="num" w:pos="5760"/>
        </w:tabs>
        <w:ind w:left="5760" w:hanging="360"/>
      </w:pPr>
      <w:rPr>
        <w:rFonts w:ascii="Tw Cen MT" w:hAnsi="Tw Cen MT" w:hint="default"/>
      </w:rPr>
    </w:lvl>
    <w:lvl w:ilvl="8" w:tplc="8BAA855E" w:tentative="1">
      <w:start w:val="1"/>
      <w:numFmt w:val="bullet"/>
      <w:lvlText w:val=" "/>
      <w:lvlJc w:val="left"/>
      <w:pPr>
        <w:tabs>
          <w:tab w:val="num" w:pos="6480"/>
        </w:tabs>
        <w:ind w:left="6480" w:hanging="360"/>
      </w:pPr>
      <w:rPr>
        <w:rFonts w:ascii="Tw Cen MT" w:hAnsi="Tw Cen MT" w:hint="default"/>
      </w:rPr>
    </w:lvl>
  </w:abstractNum>
  <w:abstractNum w:abstractNumId="13" w15:restartNumberingAfterBreak="0">
    <w:nsid w:val="407C1364"/>
    <w:multiLevelType w:val="hybridMultilevel"/>
    <w:tmpl w:val="E334CB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10A6C69"/>
    <w:multiLevelType w:val="hybridMultilevel"/>
    <w:tmpl w:val="81286E8C"/>
    <w:lvl w:ilvl="0" w:tplc="7FE62508">
      <w:start w:val="1"/>
      <w:numFmt w:val="bullet"/>
      <w:lvlText w:val="•"/>
      <w:lvlJc w:val="left"/>
      <w:pPr>
        <w:tabs>
          <w:tab w:val="num" w:pos="720"/>
        </w:tabs>
        <w:ind w:left="720" w:hanging="360"/>
      </w:pPr>
      <w:rPr>
        <w:rFonts w:ascii="Arial" w:hAnsi="Arial" w:hint="default"/>
      </w:rPr>
    </w:lvl>
    <w:lvl w:ilvl="1" w:tplc="F58CB7BC" w:tentative="1">
      <w:start w:val="1"/>
      <w:numFmt w:val="bullet"/>
      <w:lvlText w:val="•"/>
      <w:lvlJc w:val="left"/>
      <w:pPr>
        <w:tabs>
          <w:tab w:val="num" w:pos="1440"/>
        </w:tabs>
        <w:ind w:left="1440" w:hanging="360"/>
      </w:pPr>
      <w:rPr>
        <w:rFonts w:ascii="Arial" w:hAnsi="Arial" w:hint="default"/>
      </w:rPr>
    </w:lvl>
    <w:lvl w:ilvl="2" w:tplc="57C22812" w:tentative="1">
      <w:start w:val="1"/>
      <w:numFmt w:val="bullet"/>
      <w:lvlText w:val="•"/>
      <w:lvlJc w:val="left"/>
      <w:pPr>
        <w:tabs>
          <w:tab w:val="num" w:pos="2160"/>
        </w:tabs>
        <w:ind w:left="2160" w:hanging="360"/>
      </w:pPr>
      <w:rPr>
        <w:rFonts w:ascii="Arial" w:hAnsi="Arial" w:hint="default"/>
      </w:rPr>
    </w:lvl>
    <w:lvl w:ilvl="3" w:tplc="8662C93A" w:tentative="1">
      <w:start w:val="1"/>
      <w:numFmt w:val="bullet"/>
      <w:lvlText w:val="•"/>
      <w:lvlJc w:val="left"/>
      <w:pPr>
        <w:tabs>
          <w:tab w:val="num" w:pos="2880"/>
        </w:tabs>
        <w:ind w:left="2880" w:hanging="360"/>
      </w:pPr>
      <w:rPr>
        <w:rFonts w:ascii="Arial" w:hAnsi="Arial" w:hint="default"/>
      </w:rPr>
    </w:lvl>
    <w:lvl w:ilvl="4" w:tplc="5C78BDBC" w:tentative="1">
      <w:start w:val="1"/>
      <w:numFmt w:val="bullet"/>
      <w:lvlText w:val="•"/>
      <w:lvlJc w:val="left"/>
      <w:pPr>
        <w:tabs>
          <w:tab w:val="num" w:pos="3600"/>
        </w:tabs>
        <w:ind w:left="3600" w:hanging="360"/>
      </w:pPr>
      <w:rPr>
        <w:rFonts w:ascii="Arial" w:hAnsi="Arial" w:hint="default"/>
      </w:rPr>
    </w:lvl>
    <w:lvl w:ilvl="5" w:tplc="8CB0D3AA" w:tentative="1">
      <w:start w:val="1"/>
      <w:numFmt w:val="bullet"/>
      <w:lvlText w:val="•"/>
      <w:lvlJc w:val="left"/>
      <w:pPr>
        <w:tabs>
          <w:tab w:val="num" w:pos="4320"/>
        </w:tabs>
        <w:ind w:left="4320" w:hanging="360"/>
      </w:pPr>
      <w:rPr>
        <w:rFonts w:ascii="Arial" w:hAnsi="Arial" w:hint="default"/>
      </w:rPr>
    </w:lvl>
    <w:lvl w:ilvl="6" w:tplc="9D72D036" w:tentative="1">
      <w:start w:val="1"/>
      <w:numFmt w:val="bullet"/>
      <w:lvlText w:val="•"/>
      <w:lvlJc w:val="left"/>
      <w:pPr>
        <w:tabs>
          <w:tab w:val="num" w:pos="5040"/>
        </w:tabs>
        <w:ind w:left="5040" w:hanging="360"/>
      </w:pPr>
      <w:rPr>
        <w:rFonts w:ascii="Arial" w:hAnsi="Arial" w:hint="default"/>
      </w:rPr>
    </w:lvl>
    <w:lvl w:ilvl="7" w:tplc="3ABCD156" w:tentative="1">
      <w:start w:val="1"/>
      <w:numFmt w:val="bullet"/>
      <w:lvlText w:val="•"/>
      <w:lvlJc w:val="left"/>
      <w:pPr>
        <w:tabs>
          <w:tab w:val="num" w:pos="5760"/>
        </w:tabs>
        <w:ind w:left="5760" w:hanging="360"/>
      </w:pPr>
      <w:rPr>
        <w:rFonts w:ascii="Arial" w:hAnsi="Arial" w:hint="default"/>
      </w:rPr>
    </w:lvl>
    <w:lvl w:ilvl="8" w:tplc="6BC028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9F5CB9"/>
    <w:multiLevelType w:val="hybridMultilevel"/>
    <w:tmpl w:val="C0C0393E"/>
    <w:lvl w:ilvl="0" w:tplc="7BBA32D6">
      <w:start w:val="1"/>
      <w:numFmt w:val="decimal"/>
      <w:lvlText w:val="%1."/>
      <w:lvlJc w:val="left"/>
      <w:pPr>
        <w:ind w:left="928"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376BC5"/>
    <w:multiLevelType w:val="hybridMultilevel"/>
    <w:tmpl w:val="74185C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A217426"/>
    <w:multiLevelType w:val="hybridMultilevel"/>
    <w:tmpl w:val="378C42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2C1AEC"/>
    <w:multiLevelType w:val="hybridMultilevel"/>
    <w:tmpl w:val="163A0E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D0C6CB2"/>
    <w:multiLevelType w:val="hybridMultilevel"/>
    <w:tmpl w:val="6CEAE6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5287084"/>
    <w:multiLevelType w:val="hybridMultilevel"/>
    <w:tmpl w:val="AA4E24CE"/>
    <w:lvl w:ilvl="0" w:tplc="7A4EA4D4">
      <w:start w:val="1"/>
      <w:numFmt w:val="bullet"/>
      <w:lvlText w:val="•"/>
      <w:lvlJc w:val="left"/>
      <w:pPr>
        <w:tabs>
          <w:tab w:val="num" w:pos="720"/>
        </w:tabs>
        <w:ind w:left="720" w:hanging="360"/>
      </w:pPr>
      <w:rPr>
        <w:rFonts w:ascii="Arial" w:hAnsi="Arial" w:hint="default"/>
      </w:rPr>
    </w:lvl>
    <w:lvl w:ilvl="1" w:tplc="F37A3088" w:tentative="1">
      <w:start w:val="1"/>
      <w:numFmt w:val="bullet"/>
      <w:lvlText w:val="•"/>
      <w:lvlJc w:val="left"/>
      <w:pPr>
        <w:tabs>
          <w:tab w:val="num" w:pos="1440"/>
        </w:tabs>
        <w:ind w:left="1440" w:hanging="360"/>
      </w:pPr>
      <w:rPr>
        <w:rFonts w:ascii="Arial" w:hAnsi="Arial" w:hint="default"/>
      </w:rPr>
    </w:lvl>
    <w:lvl w:ilvl="2" w:tplc="1648089E" w:tentative="1">
      <w:start w:val="1"/>
      <w:numFmt w:val="bullet"/>
      <w:lvlText w:val="•"/>
      <w:lvlJc w:val="left"/>
      <w:pPr>
        <w:tabs>
          <w:tab w:val="num" w:pos="2160"/>
        </w:tabs>
        <w:ind w:left="2160" w:hanging="360"/>
      </w:pPr>
      <w:rPr>
        <w:rFonts w:ascii="Arial" w:hAnsi="Arial" w:hint="default"/>
      </w:rPr>
    </w:lvl>
    <w:lvl w:ilvl="3" w:tplc="E068B9A0" w:tentative="1">
      <w:start w:val="1"/>
      <w:numFmt w:val="bullet"/>
      <w:lvlText w:val="•"/>
      <w:lvlJc w:val="left"/>
      <w:pPr>
        <w:tabs>
          <w:tab w:val="num" w:pos="2880"/>
        </w:tabs>
        <w:ind w:left="2880" w:hanging="360"/>
      </w:pPr>
      <w:rPr>
        <w:rFonts w:ascii="Arial" w:hAnsi="Arial" w:hint="default"/>
      </w:rPr>
    </w:lvl>
    <w:lvl w:ilvl="4" w:tplc="BE46066A" w:tentative="1">
      <w:start w:val="1"/>
      <w:numFmt w:val="bullet"/>
      <w:lvlText w:val="•"/>
      <w:lvlJc w:val="left"/>
      <w:pPr>
        <w:tabs>
          <w:tab w:val="num" w:pos="3600"/>
        </w:tabs>
        <w:ind w:left="3600" w:hanging="360"/>
      </w:pPr>
      <w:rPr>
        <w:rFonts w:ascii="Arial" w:hAnsi="Arial" w:hint="default"/>
      </w:rPr>
    </w:lvl>
    <w:lvl w:ilvl="5" w:tplc="9274EFDA" w:tentative="1">
      <w:start w:val="1"/>
      <w:numFmt w:val="bullet"/>
      <w:lvlText w:val="•"/>
      <w:lvlJc w:val="left"/>
      <w:pPr>
        <w:tabs>
          <w:tab w:val="num" w:pos="4320"/>
        </w:tabs>
        <w:ind w:left="4320" w:hanging="360"/>
      </w:pPr>
      <w:rPr>
        <w:rFonts w:ascii="Arial" w:hAnsi="Arial" w:hint="default"/>
      </w:rPr>
    </w:lvl>
    <w:lvl w:ilvl="6" w:tplc="33362FA4" w:tentative="1">
      <w:start w:val="1"/>
      <w:numFmt w:val="bullet"/>
      <w:lvlText w:val="•"/>
      <w:lvlJc w:val="left"/>
      <w:pPr>
        <w:tabs>
          <w:tab w:val="num" w:pos="5040"/>
        </w:tabs>
        <w:ind w:left="5040" w:hanging="360"/>
      </w:pPr>
      <w:rPr>
        <w:rFonts w:ascii="Arial" w:hAnsi="Arial" w:hint="default"/>
      </w:rPr>
    </w:lvl>
    <w:lvl w:ilvl="7" w:tplc="21A8A74C" w:tentative="1">
      <w:start w:val="1"/>
      <w:numFmt w:val="bullet"/>
      <w:lvlText w:val="•"/>
      <w:lvlJc w:val="left"/>
      <w:pPr>
        <w:tabs>
          <w:tab w:val="num" w:pos="5760"/>
        </w:tabs>
        <w:ind w:left="5760" w:hanging="360"/>
      </w:pPr>
      <w:rPr>
        <w:rFonts w:ascii="Arial" w:hAnsi="Arial" w:hint="default"/>
      </w:rPr>
    </w:lvl>
    <w:lvl w:ilvl="8" w:tplc="83F252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724319"/>
    <w:multiLevelType w:val="hybridMultilevel"/>
    <w:tmpl w:val="CBE236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7DF1967"/>
    <w:multiLevelType w:val="hybridMultilevel"/>
    <w:tmpl w:val="41969B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882628"/>
    <w:multiLevelType w:val="hybridMultilevel"/>
    <w:tmpl w:val="2E9C76FE"/>
    <w:lvl w:ilvl="0" w:tplc="586826BE">
      <w:start w:val="1"/>
      <w:numFmt w:val="bullet"/>
      <w:lvlText w:val=" "/>
      <w:lvlJc w:val="left"/>
      <w:pPr>
        <w:tabs>
          <w:tab w:val="num" w:pos="720"/>
        </w:tabs>
        <w:ind w:left="720" w:hanging="360"/>
      </w:pPr>
      <w:rPr>
        <w:rFonts w:ascii="Tw Cen MT" w:hAnsi="Tw Cen MT" w:hint="default"/>
      </w:rPr>
    </w:lvl>
    <w:lvl w:ilvl="1" w:tplc="A442F042">
      <w:start w:val="45"/>
      <w:numFmt w:val="bullet"/>
      <w:lvlText w:val="-"/>
      <w:lvlJc w:val="left"/>
      <w:pPr>
        <w:tabs>
          <w:tab w:val="num" w:pos="1440"/>
        </w:tabs>
        <w:ind w:left="1440" w:hanging="360"/>
      </w:pPr>
      <w:rPr>
        <w:rFonts w:ascii="Times New Roman" w:hAnsi="Times New Roman" w:hint="default"/>
      </w:rPr>
    </w:lvl>
    <w:lvl w:ilvl="2" w:tplc="C5DAE8FA" w:tentative="1">
      <w:start w:val="1"/>
      <w:numFmt w:val="bullet"/>
      <w:lvlText w:val=" "/>
      <w:lvlJc w:val="left"/>
      <w:pPr>
        <w:tabs>
          <w:tab w:val="num" w:pos="2160"/>
        </w:tabs>
        <w:ind w:left="2160" w:hanging="360"/>
      </w:pPr>
      <w:rPr>
        <w:rFonts w:ascii="Tw Cen MT" w:hAnsi="Tw Cen MT" w:hint="default"/>
      </w:rPr>
    </w:lvl>
    <w:lvl w:ilvl="3" w:tplc="7B225D42" w:tentative="1">
      <w:start w:val="1"/>
      <w:numFmt w:val="bullet"/>
      <w:lvlText w:val=" "/>
      <w:lvlJc w:val="left"/>
      <w:pPr>
        <w:tabs>
          <w:tab w:val="num" w:pos="2880"/>
        </w:tabs>
        <w:ind w:left="2880" w:hanging="360"/>
      </w:pPr>
      <w:rPr>
        <w:rFonts w:ascii="Tw Cen MT" w:hAnsi="Tw Cen MT" w:hint="default"/>
      </w:rPr>
    </w:lvl>
    <w:lvl w:ilvl="4" w:tplc="064C0FD2" w:tentative="1">
      <w:start w:val="1"/>
      <w:numFmt w:val="bullet"/>
      <w:lvlText w:val=" "/>
      <w:lvlJc w:val="left"/>
      <w:pPr>
        <w:tabs>
          <w:tab w:val="num" w:pos="3600"/>
        </w:tabs>
        <w:ind w:left="3600" w:hanging="360"/>
      </w:pPr>
      <w:rPr>
        <w:rFonts w:ascii="Tw Cen MT" w:hAnsi="Tw Cen MT" w:hint="default"/>
      </w:rPr>
    </w:lvl>
    <w:lvl w:ilvl="5" w:tplc="60F88C96" w:tentative="1">
      <w:start w:val="1"/>
      <w:numFmt w:val="bullet"/>
      <w:lvlText w:val=" "/>
      <w:lvlJc w:val="left"/>
      <w:pPr>
        <w:tabs>
          <w:tab w:val="num" w:pos="4320"/>
        </w:tabs>
        <w:ind w:left="4320" w:hanging="360"/>
      </w:pPr>
      <w:rPr>
        <w:rFonts w:ascii="Tw Cen MT" w:hAnsi="Tw Cen MT" w:hint="default"/>
      </w:rPr>
    </w:lvl>
    <w:lvl w:ilvl="6" w:tplc="E95C1852" w:tentative="1">
      <w:start w:val="1"/>
      <w:numFmt w:val="bullet"/>
      <w:lvlText w:val=" "/>
      <w:lvlJc w:val="left"/>
      <w:pPr>
        <w:tabs>
          <w:tab w:val="num" w:pos="5040"/>
        </w:tabs>
        <w:ind w:left="5040" w:hanging="360"/>
      </w:pPr>
      <w:rPr>
        <w:rFonts w:ascii="Tw Cen MT" w:hAnsi="Tw Cen MT" w:hint="default"/>
      </w:rPr>
    </w:lvl>
    <w:lvl w:ilvl="7" w:tplc="6FA6CBB6" w:tentative="1">
      <w:start w:val="1"/>
      <w:numFmt w:val="bullet"/>
      <w:lvlText w:val=" "/>
      <w:lvlJc w:val="left"/>
      <w:pPr>
        <w:tabs>
          <w:tab w:val="num" w:pos="5760"/>
        </w:tabs>
        <w:ind w:left="5760" w:hanging="360"/>
      </w:pPr>
      <w:rPr>
        <w:rFonts w:ascii="Tw Cen MT" w:hAnsi="Tw Cen MT" w:hint="default"/>
      </w:rPr>
    </w:lvl>
    <w:lvl w:ilvl="8" w:tplc="AC34C97C" w:tentative="1">
      <w:start w:val="1"/>
      <w:numFmt w:val="bullet"/>
      <w:lvlText w:val=" "/>
      <w:lvlJc w:val="left"/>
      <w:pPr>
        <w:tabs>
          <w:tab w:val="num" w:pos="6480"/>
        </w:tabs>
        <w:ind w:left="6480" w:hanging="360"/>
      </w:pPr>
      <w:rPr>
        <w:rFonts w:ascii="Tw Cen MT" w:hAnsi="Tw Cen MT" w:hint="default"/>
      </w:rPr>
    </w:lvl>
  </w:abstractNum>
  <w:abstractNum w:abstractNumId="24" w15:restartNumberingAfterBreak="0">
    <w:nsid w:val="6D714B71"/>
    <w:multiLevelType w:val="hybridMultilevel"/>
    <w:tmpl w:val="09266C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961836881">
    <w:abstractNumId w:val="8"/>
  </w:num>
  <w:num w:numId="2" w16cid:durableId="1886795676">
    <w:abstractNumId w:val="1"/>
  </w:num>
  <w:num w:numId="3" w16cid:durableId="394859235">
    <w:abstractNumId w:val="23"/>
  </w:num>
  <w:num w:numId="4" w16cid:durableId="1703939823">
    <w:abstractNumId w:val="0"/>
  </w:num>
  <w:num w:numId="5" w16cid:durableId="1402370502">
    <w:abstractNumId w:val="12"/>
  </w:num>
  <w:num w:numId="6" w16cid:durableId="948708603">
    <w:abstractNumId w:val="20"/>
  </w:num>
  <w:num w:numId="7" w16cid:durableId="1576624819">
    <w:abstractNumId w:val="9"/>
  </w:num>
  <w:num w:numId="8" w16cid:durableId="620451905">
    <w:abstractNumId w:val="22"/>
  </w:num>
  <w:num w:numId="9" w16cid:durableId="1089156083">
    <w:abstractNumId w:val="14"/>
  </w:num>
  <w:num w:numId="10" w16cid:durableId="569653075">
    <w:abstractNumId w:val="2"/>
  </w:num>
  <w:num w:numId="11" w16cid:durableId="1029648992">
    <w:abstractNumId w:val="17"/>
  </w:num>
  <w:num w:numId="12" w16cid:durableId="8024645">
    <w:abstractNumId w:val="3"/>
  </w:num>
  <w:num w:numId="13" w16cid:durableId="1171791794">
    <w:abstractNumId w:val="5"/>
  </w:num>
  <w:num w:numId="14" w16cid:durableId="210579306">
    <w:abstractNumId w:val="6"/>
  </w:num>
  <w:num w:numId="15" w16cid:durableId="1044865559">
    <w:abstractNumId w:val="13"/>
  </w:num>
  <w:num w:numId="16" w16cid:durableId="1085151382">
    <w:abstractNumId w:val="16"/>
  </w:num>
  <w:num w:numId="17" w16cid:durableId="785585401">
    <w:abstractNumId w:val="18"/>
  </w:num>
  <w:num w:numId="18" w16cid:durableId="1015225856">
    <w:abstractNumId w:val="4"/>
  </w:num>
  <w:num w:numId="19" w16cid:durableId="1060784446">
    <w:abstractNumId w:val="11"/>
  </w:num>
  <w:num w:numId="20" w16cid:durableId="1134367135">
    <w:abstractNumId w:val="10"/>
  </w:num>
  <w:num w:numId="21" w16cid:durableId="897742799">
    <w:abstractNumId w:val="21"/>
  </w:num>
  <w:num w:numId="22" w16cid:durableId="117651885">
    <w:abstractNumId w:val="24"/>
  </w:num>
  <w:num w:numId="23" w16cid:durableId="1760247700">
    <w:abstractNumId w:val="19"/>
  </w:num>
  <w:num w:numId="24" w16cid:durableId="1047416611">
    <w:abstractNumId w:val="7"/>
  </w:num>
  <w:num w:numId="25" w16cid:durableId="2113620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C3"/>
    <w:rsid w:val="00013CDB"/>
    <w:rsid w:val="00025EA4"/>
    <w:rsid w:val="00025F8B"/>
    <w:rsid w:val="000305BC"/>
    <w:rsid w:val="0003220E"/>
    <w:rsid w:val="00043CD3"/>
    <w:rsid w:val="0006769E"/>
    <w:rsid w:val="000810CF"/>
    <w:rsid w:val="000975C6"/>
    <w:rsid w:val="000D4474"/>
    <w:rsid w:val="000D4EB0"/>
    <w:rsid w:val="000D6E4C"/>
    <w:rsid w:val="000E3DED"/>
    <w:rsid w:val="000F245C"/>
    <w:rsid w:val="000F5A6F"/>
    <w:rsid w:val="0013794E"/>
    <w:rsid w:val="00152D1E"/>
    <w:rsid w:val="001600A7"/>
    <w:rsid w:val="00181584"/>
    <w:rsid w:val="00193A0F"/>
    <w:rsid w:val="0021056E"/>
    <w:rsid w:val="0027080F"/>
    <w:rsid w:val="0028641E"/>
    <w:rsid w:val="002D0044"/>
    <w:rsid w:val="00320E87"/>
    <w:rsid w:val="00326B01"/>
    <w:rsid w:val="00351F9F"/>
    <w:rsid w:val="00360F7B"/>
    <w:rsid w:val="003944B8"/>
    <w:rsid w:val="003B478D"/>
    <w:rsid w:val="003C133E"/>
    <w:rsid w:val="004065D9"/>
    <w:rsid w:val="0040770F"/>
    <w:rsid w:val="00450063"/>
    <w:rsid w:val="00451E96"/>
    <w:rsid w:val="00493D8F"/>
    <w:rsid w:val="004B1E91"/>
    <w:rsid w:val="004B3190"/>
    <w:rsid w:val="004B59D3"/>
    <w:rsid w:val="004B7035"/>
    <w:rsid w:val="004E22FE"/>
    <w:rsid w:val="004E41D4"/>
    <w:rsid w:val="004E52F7"/>
    <w:rsid w:val="00501765"/>
    <w:rsid w:val="005168D4"/>
    <w:rsid w:val="00531D70"/>
    <w:rsid w:val="005334CD"/>
    <w:rsid w:val="0053626E"/>
    <w:rsid w:val="00553042"/>
    <w:rsid w:val="00573AB8"/>
    <w:rsid w:val="00574AA6"/>
    <w:rsid w:val="00575DDC"/>
    <w:rsid w:val="005A18D4"/>
    <w:rsid w:val="005B12EA"/>
    <w:rsid w:val="005B1BD6"/>
    <w:rsid w:val="005D5808"/>
    <w:rsid w:val="005F7844"/>
    <w:rsid w:val="00611E93"/>
    <w:rsid w:val="0064320D"/>
    <w:rsid w:val="00677137"/>
    <w:rsid w:val="006841C4"/>
    <w:rsid w:val="00691985"/>
    <w:rsid w:val="00693FF5"/>
    <w:rsid w:val="006A463E"/>
    <w:rsid w:val="006C2BCF"/>
    <w:rsid w:val="006C5F9B"/>
    <w:rsid w:val="006D14BF"/>
    <w:rsid w:val="007119C7"/>
    <w:rsid w:val="00742417"/>
    <w:rsid w:val="00763A9D"/>
    <w:rsid w:val="007759E2"/>
    <w:rsid w:val="007D0D1C"/>
    <w:rsid w:val="008063BF"/>
    <w:rsid w:val="00832FA3"/>
    <w:rsid w:val="008340F6"/>
    <w:rsid w:val="008468CB"/>
    <w:rsid w:val="008535DA"/>
    <w:rsid w:val="00861CD3"/>
    <w:rsid w:val="00870620"/>
    <w:rsid w:val="00875424"/>
    <w:rsid w:val="008D1552"/>
    <w:rsid w:val="008D556C"/>
    <w:rsid w:val="008F03C2"/>
    <w:rsid w:val="008F1B72"/>
    <w:rsid w:val="008F4152"/>
    <w:rsid w:val="009007BF"/>
    <w:rsid w:val="00904122"/>
    <w:rsid w:val="009138AB"/>
    <w:rsid w:val="009327C7"/>
    <w:rsid w:val="00944494"/>
    <w:rsid w:val="00945C75"/>
    <w:rsid w:val="009472AB"/>
    <w:rsid w:val="009474F8"/>
    <w:rsid w:val="00967DEA"/>
    <w:rsid w:val="00977C45"/>
    <w:rsid w:val="00985138"/>
    <w:rsid w:val="00A040DD"/>
    <w:rsid w:val="00A153B9"/>
    <w:rsid w:val="00A20F77"/>
    <w:rsid w:val="00A27FAF"/>
    <w:rsid w:val="00A54BAD"/>
    <w:rsid w:val="00A622F9"/>
    <w:rsid w:val="00A709AE"/>
    <w:rsid w:val="00A74B64"/>
    <w:rsid w:val="00A8451C"/>
    <w:rsid w:val="00AA10B1"/>
    <w:rsid w:val="00AA6DF0"/>
    <w:rsid w:val="00AB1009"/>
    <w:rsid w:val="00AC32F3"/>
    <w:rsid w:val="00AD2024"/>
    <w:rsid w:val="00AE1EFE"/>
    <w:rsid w:val="00AF7B24"/>
    <w:rsid w:val="00B15C5F"/>
    <w:rsid w:val="00B26FC0"/>
    <w:rsid w:val="00B4004D"/>
    <w:rsid w:val="00B76F8C"/>
    <w:rsid w:val="00BA4F7A"/>
    <w:rsid w:val="00BD35BA"/>
    <w:rsid w:val="00BE78C8"/>
    <w:rsid w:val="00C077A7"/>
    <w:rsid w:val="00C21488"/>
    <w:rsid w:val="00C220C3"/>
    <w:rsid w:val="00C2616D"/>
    <w:rsid w:val="00C3682A"/>
    <w:rsid w:val="00C42FA2"/>
    <w:rsid w:val="00C63063"/>
    <w:rsid w:val="00C93789"/>
    <w:rsid w:val="00C965CE"/>
    <w:rsid w:val="00CA6D15"/>
    <w:rsid w:val="00CC0D65"/>
    <w:rsid w:val="00CC3B5B"/>
    <w:rsid w:val="00CC7CBA"/>
    <w:rsid w:val="00D1033B"/>
    <w:rsid w:val="00D2066C"/>
    <w:rsid w:val="00D3567A"/>
    <w:rsid w:val="00D374B3"/>
    <w:rsid w:val="00D40F6F"/>
    <w:rsid w:val="00D510BB"/>
    <w:rsid w:val="00D51A8F"/>
    <w:rsid w:val="00D83CCE"/>
    <w:rsid w:val="00DC1708"/>
    <w:rsid w:val="00DC3FE3"/>
    <w:rsid w:val="00DF7D2B"/>
    <w:rsid w:val="00E0404A"/>
    <w:rsid w:val="00E074D8"/>
    <w:rsid w:val="00E17A2B"/>
    <w:rsid w:val="00E2404D"/>
    <w:rsid w:val="00E40D20"/>
    <w:rsid w:val="00E570F2"/>
    <w:rsid w:val="00E71CB1"/>
    <w:rsid w:val="00E73069"/>
    <w:rsid w:val="00E73673"/>
    <w:rsid w:val="00E87E29"/>
    <w:rsid w:val="00E951B0"/>
    <w:rsid w:val="00EB008F"/>
    <w:rsid w:val="00EB3A2B"/>
    <w:rsid w:val="00EB6A99"/>
    <w:rsid w:val="00ED10BF"/>
    <w:rsid w:val="00EE7586"/>
    <w:rsid w:val="00EF30C6"/>
    <w:rsid w:val="00F02915"/>
    <w:rsid w:val="00F0324A"/>
    <w:rsid w:val="00F40D32"/>
    <w:rsid w:val="00F60980"/>
    <w:rsid w:val="00F82B0C"/>
    <w:rsid w:val="00FA0DB1"/>
    <w:rsid w:val="00FA1C9E"/>
    <w:rsid w:val="00FA385F"/>
    <w:rsid w:val="00FD5F9B"/>
    <w:rsid w:val="00FF1EDC"/>
    <w:rsid w:val="00FF65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4CEC"/>
  <w15:chartTrackingRefBased/>
  <w15:docId w15:val="{D43C24A0-37E7-46F0-B2A7-73363880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autoRedefine/>
    <w:uiPriority w:val="9"/>
    <w:qFormat/>
    <w:rsid w:val="0040770F"/>
    <w:pPr>
      <w:keepNext/>
      <w:keepLines/>
      <w:numPr>
        <w:ilvl w:val="1"/>
        <w:numId w:val="1"/>
      </w:numPr>
      <w:spacing w:before="360" w:after="80"/>
      <w:ind w:left="431" w:hanging="431"/>
      <w:jc w:val="both"/>
      <w:outlineLvl w:val="1"/>
    </w:pPr>
    <w:rPr>
      <w:rFonts w:ascii="Calibri" w:eastAsia="Calibri" w:hAnsi="Calibri" w:cs="Calibri"/>
      <w:b/>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770F"/>
    <w:pPr>
      <w:ind w:left="720"/>
      <w:contextualSpacing/>
    </w:pPr>
  </w:style>
  <w:style w:type="character" w:customStyle="1" w:styleId="Nadpis2Char">
    <w:name w:val="Nadpis 2 Char"/>
    <w:basedOn w:val="Standardnpsmoodstavce"/>
    <w:link w:val="Nadpis2"/>
    <w:uiPriority w:val="9"/>
    <w:rsid w:val="0040770F"/>
    <w:rPr>
      <w:rFonts w:ascii="Calibri" w:eastAsia="Calibri" w:hAnsi="Calibri" w:cs="Calibri"/>
      <w:b/>
      <w:szCs w:val="36"/>
      <w:lang w:eastAsia="cs-CZ"/>
    </w:rPr>
  </w:style>
  <w:style w:type="paragraph" w:styleId="Textvysvtlivek">
    <w:name w:val="endnote text"/>
    <w:basedOn w:val="Normln"/>
    <w:link w:val="TextvysvtlivekChar"/>
    <w:uiPriority w:val="99"/>
    <w:semiHidden/>
    <w:unhideWhenUsed/>
    <w:rsid w:val="00BE78C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E78C8"/>
    <w:rPr>
      <w:sz w:val="20"/>
      <w:szCs w:val="20"/>
    </w:rPr>
  </w:style>
  <w:style w:type="character" w:styleId="Odkaznavysvtlivky">
    <w:name w:val="endnote reference"/>
    <w:basedOn w:val="Standardnpsmoodstavce"/>
    <w:uiPriority w:val="99"/>
    <w:semiHidden/>
    <w:unhideWhenUsed/>
    <w:rsid w:val="00BE78C8"/>
    <w:rPr>
      <w:vertAlign w:val="superscript"/>
    </w:rPr>
  </w:style>
  <w:style w:type="paragraph" w:styleId="Textpoznpodarou">
    <w:name w:val="footnote text"/>
    <w:basedOn w:val="Normln"/>
    <w:link w:val="TextpoznpodarouChar"/>
    <w:uiPriority w:val="99"/>
    <w:semiHidden/>
    <w:unhideWhenUsed/>
    <w:rsid w:val="004B703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B7035"/>
    <w:rPr>
      <w:sz w:val="20"/>
      <w:szCs w:val="20"/>
    </w:rPr>
  </w:style>
  <w:style w:type="character" w:styleId="Znakapoznpodarou">
    <w:name w:val="footnote reference"/>
    <w:basedOn w:val="Standardnpsmoodstavce"/>
    <w:uiPriority w:val="99"/>
    <w:semiHidden/>
    <w:unhideWhenUsed/>
    <w:rsid w:val="004B7035"/>
    <w:rPr>
      <w:vertAlign w:val="superscript"/>
    </w:rPr>
  </w:style>
  <w:style w:type="character" w:styleId="Siln">
    <w:name w:val="Strong"/>
    <w:basedOn w:val="Standardnpsmoodstavce"/>
    <w:uiPriority w:val="22"/>
    <w:qFormat/>
    <w:rsid w:val="000D4EB0"/>
    <w:rPr>
      <w:b/>
      <w:bCs/>
    </w:rPr>
  </w:style>
  <w:style w:type="paragraph" w:styleId="Normlnweb">
    <w:name w:val="Normal (Web)"/>
    <w:basedOn w:val="Normln"/>
    <w:uiPriority w:val="99"/>
    <w:semiHidden/>
    <w:unhideWhenUsed/>
    <w:rsid w:val="009474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link w:val="ZkladntextChar"/>
    <w:autoRedefine/>
    <w:uiPriority w:val="99"/>
    <w:unhideWhenUsed/>
    <w:rsid w:val="00D374B3"/>
    <w:pPr>
      <w:spacing w:before="120" w:after="0" w:line="240" w:lineRule="auto"/>
      <w:jc w:val="both"/>
    </w:pPr>
    <w:rPr>
      <w:bCs/>
    </w:rPr>
  </w:style>
  <w:style w:type="character" w:customStyle="1" w:styleId="ZkladntextChar">
    <w:name w:val="Základní text Char"/>
    <w:basedOn w:val="Standardnpsmoodstavce"/>
    <w:link w:val="Zkladntext"/>
    <w:uiPriority w:val="99"/>
    <w:rsid w:val="00D374B3"/>
    <w:rPr>
      <w:bCs/>
    </w:rPr>
  </w:style>
  <w:style w:type="character" w:styleId="Hypertextovodkaz">
    <w:name w:val="Hyperlink"/>
    <w:basedOn w:val="Standardnpsmoodstavce"/>
    <w:uiPriority w:val="99"/>
    <w:unhideWhenUsed/>
    <w:rsid w:val="00025EA4"/>
    <w:rPr>
      <w:color w:val="0000FF"/>
      <w:u w:val="single"/>
    </w:rPr>
  </w:style>
  <w:style w:type="character" w:styleId="Zdraznn">
    <w:name w:val="Emphasis"/>
    <w:basedOn w:val="Standardnpsmoodstavce"/>
    <w:uiPriority w:val="20"/>
    <w:qFormat/>
    <w:rsid w:val="000810CF"/>
    <w:rPr>
      <w:i/>
      <w:iCs/>
    </w:rPr>
  </w:style>
  <w:style w:type="paragraph" w:customStyle="1" w:styleId="xzvds">
    <w:name w:val="xzvds"/>
    <w:basedOn w:val="Normln"/>
    <w:rsid w:val="000810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kif2">
    <w:name w:val="vkif2"/>
    <w:basedOn w:val="Standardnpsmoodstavce"/>
    <w:rsid w:val="000810CF"/>
  </w:style>
  <w:style w:type="paragraph" w:customStyle="1" w:styleId="Default">
    <w:name w:val="Default"/>
    <w:rsid w:val="004B1E91"/>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4B1E9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F5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29255">
      <w:bodyDiv w:val="1"/>
      <w:marLeft w:val="0"/>
      <w:marRight w:val="0"/>
      <w:marTop w:val="0"/>
      <w:marBottom w:val="0"/>
      <w:divBdr>
        <w:top w:val="none" w:sz="0" w:space="0" w:color="auto"/>
        <w:left w:val="none" w:sz="0" w:space="0" w:color="auto"/>
        <w:bottom w:val="none" w:sz="0" w:space="0" w:color="auto"/>
        <w:right w:val="none" w:sz="0" w:space="0" w:color="auto"/>
      </w:divBdr>
      <w:divsChild>
        <w:div w:id="1681547997">
          <w:marLeft w:val="144"/>
          <w:marRight w:val="0"/>
          <w:marTop w:val="150"/>
          <w:marBottom w:val="0"/>
          <w:divBdr>
            <w:top w:val="none" w:sz="0" w:space="0" w:color="auto"/>
            <w:left w:val="none" w:sz="0" w:space="0" w:color="auto"/>
            <w:bottom w:val="none" w:sz="0" w:space="0" w:color="auto"/>
            <w:right w:val="none" w:sz="0" w:space="0" w:color="auto"/>
          </w:divBdr>
        </w:div>
        <w:div w:id="277643143">
          <w:marLeft w:val="144"/>
          <w:marRight w:val="0"/>
          <w:marTop w:val="150"/>
          <w:marBottom w:val="0"/>
          <w:divBdr>
            <w:top w:val="none" w:sz="0" w:space="0" w:color="auto"/>
            <w:left w:val="none" w:sz="0" w:space="0" w:color="auto"/>
            <w:bottom w:val="none" w:sz="0" w:space="0" w:color="auto"/>
            <w:right w:val="none" w:sz="0" w:space="0" w:color="auto"/>
          </w:divBdr>
        </w:div>
        <w:div w:id="1314749710">
          <w:marLeft w:val="144"/>
          <w:marRight w:val="0"/>
          <w:marTop w:val="150"/>
          <w:marBottom w:val="0"/>
          <w:divBdr>
            <w:top w:val="none" w:sz="0" w:space="0" w:color="auto"/>
            <w:left w:val="none" w:sz="0" w:space="0" w:color="auto"/>
            <w:bottom w:val="none" w:sz="0" w:space="0" w:color="auto"/>
            <w:right w:val="none" w:sz="0" w:space="0" w:color="auto"/>
          </w:divBdr>
        </w:div>
        <w:div w:id="1027412433">
          <w:marLeft w:val="144"/>
          <w:marRight w:val="0"/>
          <w:marTop w:val="150"/>
          <w:marBottom w:val="0"/>
          <w:divBdr>
            <w:top w:val="none" w:sz="0" w:space="0" w:color="auto"/>
            <w:left w:val="none" w:sz="0" w:space="0" w:color="auto"/>
            <w:bottom w:val="none" w:sz="0" w:space="0" w:color="auto"/>
            <w:right w:val="none" w:sz="0" w:space="0" w:color="auto"/>
          </w:divBdr>
        </w:div>
      </w:divsChild>
    </w:div>
    <w:div w:id="283315957">
      <w:bodyDiv w:val="1"/>
      <w:marLeft w:val="0"/>
      <w:marRight w:val="0"/>
      <w:marTop w:val="0"/>
      <w:marBottom w:val="0"/>
      <w:divBdr>
        <w:top w:val="none" w:sz="0" w:space="0" w:color="auto"/>
        <w:left w:val="none" w:sz="0" w:space="0" w:color="auto"/>
        <w:bottom w:val="none" w:sz="0" w:space="0" w:color="auto"/>
        <w:right w:val="none" w:sz="0" w:space="0" w:color="auto"/>
      </w:divBdr>
      <w:divsChild>
        <w:div w:id="591477904">
          <w:marLeft w:val="144"/>
          <w:marRight w:val="0"/>
          <w:marTop w:val="150"/>
          <w:marBottom w:val="0"/>
          <w:divBdr>
            <w:top w:val="none" w:sz="0" w:space="0" w:color="auto"/>
            <w:left w:val="none" w:sz="0" w:space="0" w:color="auto"/>
            <w:bottom w:val="none" w:sz="0" w:space="0" w:color="auto"/>
            <w:right w:val="none" w:sz="0" w:space="0" w:color="auto"/>
          </w:divBdr>
        </w:div>
        <w:div w:id="204800681">
          <w:marLeft w:val="1123"/>
          <w:marRight w:val="0"/>
          <w:marTop w:val="75"/>
          <w:marBottom w:val="0"/>
          <w:divBdr>
            <w:top w:val="none" w:sz="0" w:space="0" w:color="auto"/>
            <w:left w:val="none" w:sz="0" w:space="0" w:color="auto"/>
            <w:bottom w:val="none" w:sz="0" w:space="0" w:color="auto"/>
            <w:right w:val="none" w:sz="0" w:space="0" w:color="auto"/>
          </w:divBdr>
        </w:div>
        <w:div w:id="833954642">
          <w:marLeft w:val="1123"/>
          <w:marRight w:val="0"/>
          <w:marTop w:val="75"/>
          <w:marBottom w:val="0"/>
          <w:divBdr>
            <w:top w:val="none" w:sz="0" w:space="0" w:color="auto"/>
            <w:left w:val="none" w:sz="0" w:space="0" w:color="auto"/>
            <w:bottom w:val="none" w:sz="0" w:space="0" w:color="auto"/>
            <w:right w:val="none" w:sz="0" w:space="0" w:color="auto"/>
          </w:divBdr>
        </w:div>
      </w:divsChild>
    </w:div>
    <w:div w:id="332300164">
      <w:bodyDiv w:val="1"/>
      <w:marLeft w:val="0"/>
      <w:marRight w:val="0"/>
      <w:marTop w:val="0"/>
      <w:marBottom w:val="0"/>
      <w:divBdr>
        <w:top w:val="none" w:sz="0" w:space="0" w:color="auto"/>
        <w:left w:val="none" w:sz="0" w:space="0" w:color="auto"/>
        <w:bottom w:val="none" w:sz="0" w:space="0" w:color="auto"/>
        <w:right w:val="none" w:sz="0" w:space="0" w:color="auto"/>
      </w:divBdr>
      <w:divsChild>
        <w:div w:id="646202723">
          <w:marLeft w:val="274"/>
          <w:marRight w:val="0"/>
          <w:marTop w:val="150"/>
          <w:marBottom w:val="0"/>
          <w:divBdr>
            <w:top w:val="none" w:sz="0" w:space="0" w:color="auto"/>
            <w:left w:val="none" w:sz="0" w:space="0" w:color="auto"/>
            <w:bottom w:val="none" w:sz="0" w:space="0" w:color="auto"/>
            <w:right w:val="none" w:sz="0" w:space="0" w:color="auto"/>
          </w:divBdr>
        </w:div>
        <w:div w:id="1988512084">
          <w:marLeft w:val="274"/>
          <w:marRight w:val="0"/>
          <w:marTop w:val="150"/>
          <w:marBottom w:val="0"/>
          <w:divBdr>
            <w:top w:val="none" w:sz="0" w:space="0" w:color="auto"/>
            <w:left w:val="none" w:sz="0" w:space="0" w:color="auto"/>
            <w:bottom w:val="none" w:sz="0" w:space="0" w:color="auto"/>
            <w:right w:val="none" w:sz="0" w:space="0" w:color="auto"/>
          </w:divBdr>
        </w:div>
        <w:div w:id="1454639809">
          <w:marLeft w:val="274"/>
          <w:marRight w:val="0"/>
          <w:marTop w:val="150"/>
          <w:marBottom w:val="0"/>
          <w:divBdr>
            <w:top w:val="none" w:sz="0" w:space="0" w:color="auto"/>
            <w:left w:val="none" w:sz="0" w:space="0" w:color="auto"/>
            <w:bottom w:val="none" w:sz="0" w:space="0" w:color="auto"/>
            <w:right w:val="none" w:sz="0" w:space="0" w:color="auto"/>
          </w:divBdr>
        </w:div>
        <w:div w:id="1496456319">
          <w:marLeft w:val="274"/>
          <w:marRight w:val="0"/>
          <w:marTop w:val="150"/>
          <w:marBottom w:val="0"/>
          <w:divBdr>
            <w:top w:val="none" w:sz="0" w:space="0" w:color="auto"/>
            <w:left w:val="none" w:sz="0" w:space="0" w:color="auto"/>
            <w:bottom w:val="none" w:sz="0" w:space="0" w:color="auto"/>
            <w:right w:val="none" w:sz="0" w:space="0" w:color="auto"/>
          </w:divBdr>
        </w:div>
        <w:div w:id="1248802927">
          <w:marLeft w:val="274"/>
          <w:marRight w:val="0"/>
          <w:marTop w:val="150"/>
          <w:marBottom w:val="0"/>
          <w:divBdr>
            <w:top w:val="none" w:sz="0" w:space="0" w:color="auto"/>
            <w:left w:val="none" w:sz="0" w:space="0" w:color="auto"/>
            <w:bottom w:val="none" w:sz="0" w:space="0" w:color="auto"/>
            <w:right w:val="none" w:sz="0" w:space="0" w:color="auto"/>
          </w:divBdr>
        </w:div>
      </w:divsChild>
    </w:div>
    <w:div w:id="437994168">
      <w:bodyDiv w:val="1"/>
      <w:marLeft w:val="0"/>
      <w:marRight w:val="0"/>
      <w:marTop w:val="0"/>
      <w:marBottom w:val="0"/>
      <w:divBdr>
        <w:top w:val="none" w:sz="0" w:space="0" w:color="auto"/>
        <w:left w:val="none" w:sz="0" w:space="0" w:color="auto"/>
        <w:bottom w:val="none" w:sz="0" w:space="0" w:color="auto"/>
        <w:right w:val="none" w:sz="0" w:space="0" w:color="auto"/>
      </w:divBdr>
      <w:divsChild>
        <w:div w:id="1749771259">
          <w:marLeft w:val="274"/>
          <w:marRight w:val="0"/>
          <w:marTop w:val="150"/>
          <w:marBottom w:val="0"/>
          <w:divBdr>
            <w:top w:val="none" w:sz="0" w:space="0" w:color="auto"/>
            <w:left w:val="none" w:sz="0" w:space="0" w:color="auto"/>
            <w:bottom w:val="none" w:sz="0" w:space="0" w:color="auto"/>
            <w:right w:val="none" w:sz="0" w:space="0" w:color="auto"/>
          </w:divBdr>
        </w:div>
        <w:div w:id="514997092">
          <w:marLeft w:val="274"/>
          <w:marRight w:val="0"/>
          <w:marTop w:val="150"/>
          <w:marBottom w:val="0"/>
          <w:divBdr>
            <w:top w:val="none" w:sz="0" w:space="0" w:color="auto"/>
            <w:left w:val="none" w:sz="0" w:space="0" w:color="auto"/>
            <w:bottom w:val="none" w:sz="0" w:space="0" w:color="auto"/>
            <w:right w:val="none" w:sz="0" w:space="0" w:color="auto"/>
          </w:divBdr>
        </w:div>
        <w:div w:id="1365670975">
          <w:marLeft w:val="274"/>
          <w:marRight w:val="0"/>
          <w:marTop w:val="150"/>
          <w:marBottom w:val="0"/>
          <w:divBdr>
            <w:top w:val="none" w:sz="0" w:space="0" w:color="auto"/>
            <w:left w:val="none" w:sz="0" w:space="0" w:color="auto"/>
            <w:bottom w:val="none" w:sz="0" w:space="0" w:color="auto"/>
            <w:right w:val="none" w:sz="0" w:space="0" w:color="auto"/>
          </w:divBdr>
        </w:div>
        <w:div w:id="775098803">
          <w:marLeft w:val="274"/>
          <w:marRight w:val="0"/>
          <w:marTop w:val="150"/>
          <w:marBottom w:val="0"/>
          <w:divBdr>
            <w:top w:val="none" w:sz="0" w:space="0" w:color="auto"/>
            <w:left w:val="none" w:sz="0" w:space="0" w:color="auto"/>
            <w:bottom w:val="none" w:sz="0" w:space="0" w:color="auto"/>
            <w:right w:val="none" w:sz="0" w:space="0" w:color="auto"/>
          </w:divBdr>
        </w:div>
      </w:divsChild>
    </w:div>
    <w:div w:id="600917819">
      <w:bodyDiv w:val="1"/>
      <w:marLeft w:val="0"/>
      <w:marRight w:val="0"/>
      <w:marTop w:val="0"/>
      <w:marBottom w:val="0"/>
      <w:divBdr>
        <w:top w:val="none" w:sz="0" w:space="0" w:color="auto"/>
        <w:left w:val="none" w:sz="0" w:space="0" w:color="auto"/>
        <w:bottom w:val="none" w:sz="0" w:space="0" w:color="auto"/>
        <w:right w:val="none" w:sz="0" w:space="0" w:color="auto"/>
      </w:divBdr>
      <w:divsChild>
        <w:div w:id="1768504467">
          <w:marLeft w:val="274"/>
          <w:marRight w:val="0"/>
          <w:marTop w:val="150"/>
          <w:marBottom w:val="0"/>
          <w:divBdr>
            <w:top w:val="none" w:sz="0" w:space="0" w:color="auto"/>
            <w:left w:val="none" w:sz="0" w:space="0" w:color="auto"/>
            <w:bottom w:val="none" w:sz="0" w:space="0" w:color="auto"/>
            <w:right w:val="none" w:sz="0" w:space="0" w:color="auto"/>
          </w:divBdr>
        </w:div>
        <w:div w:id="673459174">
          <w:marLeft w:val="274"/>
          <w:marRight w:val="0"/>
          <w:marTop w:val="150"/>
          <w:marBottom w:val="0"/>
          <w:divBdr>
            <w:top w:val="none" w:sz="0" w:space="0" w:color="auto"/>
            <w:left w:val="none" w:sz="0" w:space="0" w:color="auto"/>
            <w:bottom w:val="none" w:sz="0" w:space="0" w:color="auto"/>
            <w:right w:val="none" w:sz="0" w:space="0" w:color="auto"/>
          </w:divBdr>
        </w:div>
      </w:divsChild>
    </w:div>
    <w:div w:id="1146315553">
      <w:bodyDiv w:val="1"/>
      <w:marLeft w:val="0"/>
      <w:marRight w:val="0"/>
      <w:marTop w:val="0"/>
      <w:marBottom w:val="0"/>
      <w:divBdr>
        <w:top w:val="none" w:sz="0" w:space="0" w:color="auto"/>
        <w:left w:val="none" w:sz="0" w:space="0" w:color="auto"/>
        <w:bottom w:val="none" w:sz="0" w:space="0" w:color="auto"/>
        <w:right w:val="none" w:sz="0" w:space="0" w:color="auto"/>
      </w:divBdr>
      <w:divsChild>
        <w:div w:id="649286379">
          <w:marLeft w:val="0"/>
          <w:marRight w:val="0"/>
          <w:marTop w:val="15"/>
          <w:marBottom w:val="0"/>
          <w:divBdr>
            <w:top w:val="single" w:sz="48" w:space="0" w:color="auto"/>
            <w:left w:val="single" w:sz="48" w:space="0" w:color="auto"/>
            <w:bottom w:val="single" w:sz="48" w:space="0" w:color="auto"/>
            <w:right w:val="single" w:sz="48" w:space="0" w:color="auto"/>
          </w:divBdr>
          <w:divsChild>
            <w:div w:id="318311602">
              <w:marLeft w:val="0"/>
              <w:marRight w:val="0"/>
              <w:marTop w:val="0"/>
              <w:marBottom w:val="0"/>
              <w:divBdr>
                <w:top w:val="none" w:sz="0" w:space="0" w:color="auto"/>
                <w:left w:val="none" w:sz="0" w:space="0" w:color="auto"/>
                <w:bottom w:val="none" w:sz="0" w:space="0" w:color="auto"/>
                <w:right w:val="none" w:sz="0" w:space="0" w:color="auto"/>
              </w:divBdr>
              <w:divsChild>
                <w:div w:id="771782262">
                  <w:marLeft w:val="0"/>
                  <w:marRight w:val="0"/>
                  <w:marTop w:val="0"/>
                  <w:marBottom w:val="0"/>
                  <w:divBdr>
                    <w:top w:val="none" w:sz="0" w:space="0" w:color="auto"/>
                    <w:left w:val="none" w:sz="0" w:space="0" w:color="auto"/>
                    <w:bottom w:val="none" w:sz="0" w:space="0" w:color="auto"/>
                    <w:right w:val="none" w:sz="0" w:space="0" w:color="auto"/>
                  </w:divBdr>
                </w:div>
                <w:div w:id="1087310802">
                  <w:marLeft w:val="0"/>
                  <w:marRight w:val="0"/>
                  <w:marTop w:val="0"/>
                  <w:marBottom w:val="0"/>
                  <w:divBdr>
                    <w:top w:val="none" w:sz="0" w:space="0" w:color="auto"/>
                    <w:left w:val="none" w:sz="0" w:space="0" w:color="auto"/>
                    <w:bottom w:val="none" w:sz="0" w:space="0" w:color="auto"/>
                    <w:right w:val="none" w:sz="0" w:space="0" w:color="auto"/>
                  </w:divBdr>
                </w:div>
                <w:div w:id="137841965">
                  <w:marLeft w:val="0"/>
                  <w:marRight w:val="0"/>
                  <w:marTop w:val="0"/>
                  <w:marBottom w:val="0"/>
                  <w:divBdr>
                    <w:top w:val="none" w:sz="0" w:space="0" w:color="auto"/>
                    <w:left w:val="none" w:sz="0" w:space="0" w:color="auto"/>
                    <w:bottom w:val="none" w:sz="0" w:space="0" w:color="auto"/>
                    <w:right w:val="none" w:sz="0" w:space="0" w:color="auto"/>
                  </w:divBdr>
                </w:div>
                <w:div w:id="1685669854">
                  <w:marLeft w:val="0"/>
                  <w:marRight w:val="0"/>
                  <w:marTop w:val="0"/>
                  <w:marBottom w:val="0"/>
                  <w:divBdr>
                    <w:top w:val="none" w:sz="0" w:space="0" w:color="auto"/>
                    <w:left w:val="none" w:sz="0" w:space="0" w:color="auto"/>
                    <w:bottom w:val="none" w:sz="0" w:space="0" w:color="auto"/>
                    <w:right w:val="none" w:sz="0" w:space="0" w:color="auto"/>
                  </w:divBdr>
                </w:div>
                <w:div w:id="934746990">
                  <w:marLeft w:val="0"/>
                  <w:marRight w:val="0"/>
                  <w:marTop w:val="0"/>
                  <w:marBottom w:val="0"/>
                  <w:divBdr>
                    <w:top w:val="none" w:sz="0" w:space="0" w:color="auto"/>
                    <w:left w:val="none" w:sz="0" w:space="0" w:color="auto"/>
                    <w:bottom w:val="none" w:sz="0" w:space="0" w:color="auto"/>
                    <w:right w:val="none" w:sz="0" w:space="0" w:color="auto"/>
                  </w:divBdr>
                </w:div>
                <w:div w:id="1454861842">
                  <w:marLeft w:val="0"/>
                  <w:marRight w:val="0"/>
                  <w:marTop w:val="0"/>
                  <w:marBottom w:val="0"/>
                  <w:divBdr>
                    <w:top w:val="none" w:sz="0" w:space="0" w:color="auto"/>
                    <w:left w:val="none" w:sz="0" w:space="0" w:color="auto"/>
                    <w:bottom w:val="none" w:sz="0" w:space="0" w:color="auto"/>
                    <w:right w:val="none" w:sz="0" w:space="0" w:color="auto"/>
                  </w:divBdr>
                </w:div>
                <w:div w:id="1559704745">
                  <w:marLeft w:val="0"/>
                  <w:marRight w:val="0"/>
                  <w:marTop w:val="0"/>
                  <w:marBottom w:val="0"/>
                  <w:divBdr>
                    <w:top w:val="none" w:sz="0" w:space="0" w:color="auto"/>
                    <w:left w:val="none" w:sz="0" w:space="0" w:color="auto"/>
                    <w:bottom w:val="none" w:sz="0" w:space="0" w:color="auto"/>
                    <w:right w:val="none" w:sz="0" w:space="0" w:color="auto"/>
                  </w:divBdr>
                </w:div>
                <w:div w:id="1568955075">
                  <w:marLeft w:val="0"/>
                  <w:marRight w:val="0"/>
                  <w:marTop w:val="0"/>
                  <w:marBottom w:val="0"/>
                  <w:divBdr>
                    <w:top w:val="none" w:sz="0" w:space="0" w:color="auto"/>
                    <w:left w:val="none" w:sz="0" w:space="0" w:color="auto"/>
                    <w:bottom w:val="none" w:sz="0" w:space="0" w:color="auto"/>
                    <w:right w:val="none" w:sz="0" w:space="0" w:color="auto"/>
                  </w:divBdr>
                </w:div>
                <w:div w:id="204024816">
                  <w:marLeft w:val="0"/>
                  <w:marRight w:val="0"/>
                  <w:marTop w:val="0"/>
                  <w:marBottom w:val="0"/>
                  <w:divBdr>
                    <w:top w:val="none" w:sz="0" w:space="0" w:color="auto"/>
                    <w:left w:val="none" w:sz="0" w:space="0" w:color="auto"/>
                    <w:bottom w:val="none" w:sz="0" w:space="0" w:color="auto"/>
                    <w:right w:val="none" w:sz="0" w:space="0" w:color="auto"/>
                  </w:divBdr>
                </w:div>
                <w:div w:id="533814509">
                  <w:marLeft w:val="0"/>
                  <w:marRight w:val="0"/>
                  <w:marTop w:val="0"/>
                  <w:marBottom w:val="0"/>
                  <w:divBdr>
                    <w:top w:val="none" w:sz="0" w:space="0" w:color="auto"/>
                    <w:left w:val="none" w:sz="0" w:space="0" w:color="auto"/>
                    <w:bottom w:val="none" w:sz="0" w:space="0" w:color="auto"/>
                    <w:right w:val="none" w:sz="0" w:space="0" w:color="auto"/>
                  </w:divBdr>
                </w:div>
                <w:div w:id="286552136">
                  <w:marLeft w:val="0"/>
                  <w:marRight w:val="0"/>
                  <w:marTop w:val="0"/>
                  <w:marBottom w:val="0"/>
                  <w:divBdr>
                    <w:top w:val="none" w:sz="0" w:space="0" w:color="auto"/>
                    <w:left w:val="none" w:sz="0" w:space="0" w:color="auto"/>
                    <w:bottom w:val="none" w:sz="0" w:space="0" w:color="auto"/>
                    <w:right w:val="none" w:sz="0" w:space="0" w:color="auto"/>
                  </w:divBdr>
                </w:div>
                <w:div w:id="409811484">
                  <w:marLeft w:val="0"/>
                  <w:marRight w:val="0"/>
                  <w:marTop w:val="0"/>
                  <w:marBottom w:val="0"/>
                  <w:divBdr>
                    <w:top w:val="none" w:sz="0" w:space="0" w:color="auto"/>
                    <w:left w:val="none" w:sz="0" w:space="0" w:color="auto"/>
                    <w:bottom w:val="none" w:sz="0" w:space="0" w:color="auto"/>
                    <w:right w:val="none" w:sz="0" w:space="0" w:color="auto"/>
                  </w:divBdr>
                </w:div>
                <w:div w:id="1425566390">
                  <w:marLeft w:val="0"/>
                  <w:marRight w:val="0"/>
                  <w:marTop w:val="0"/>
                  <w:marBottom w:val="0"/>
                  <w:divBdr>
                    <w:top w:val="none" w:sz="0" w:space="0" w:color="auto"/>
                    <w:left w:val="none" w:sz="0" w:space="0" w:color="auto"/>
                    <w:bottom w:val="none" w:sz="0" w:space="0" w:color="auto"/>
                    <w:right w:val="none" w:sz="0" w:space="0" w:color="auto"/>
                  </w:divBdr>
                </w:div>
                <w:div w:id="19632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7162">
      <w:bodyDiv w:val="1"/>
      <w:marLeft w:val="0"/>
      <w:marRight w:val="0"/>
      <w:marTop w:val="0"/>
      <w:marBottom w:val="0"/>
      <w:divBdr>
        <w:top w:val="none" w:sz="0" w:space="0" w:color="auto"/>
        <w:left w:val="none" w:sz="0" w:space="0" w:color="auto"/>
        <w:bottom w:val="none" w:sz="0" w:space="0" w:color="auto"/>
        <w:right w:val="none" w:sz="0" w:space="0" w:color="auto"/>
      </w:divBdr>
      <w:divsChild>
        <w:div w:id="1617784638">
          <w:marLeft w:val="1008"/>
          <w:marRight w:val="0"/>
          <w:marTop w:val="115"/>
          <w:marBottom w:val="0"/>
          <w:divBdr>
            <w:top w:val="none" w:sz="0" w:space="0" w:color="auto"/>
            <w:left w:val="none" w:sz="0" w:space="0" w:color="auto"/>
            <w:bottom w:val="none" w:sz="0" w:space="0" w:color="auto"/>
            <w:right w:val="none" w:sz="0" w:space="0" w:color="auto"/>
          </w:divBdr>
        </w:div>
      </w:divsChild>
    </w:div>
    <w:div w:id="1501848746">
      <w:bodyDiv w:val="1"/>
      <w:marLeft w:val="0"/>
      <w:marRight w:val="0"/>
      <w:marTop w:val="0"/>
      <w:marBottom w:val="0"/>
      <w:divBdr>
        <w:top w:val="none" w:sz="0" w:space="0" w:color="auto"/>
        <w:left w:val="none" w:sz="0" w:space="0" w:color="auto"/>
        <w:bottom w:val="none" w:sz="0" w:space="0" w:color="auto"/>
        <w:right w:val="none" w:sz="0" w:space="0" w:color="auto"/>
      </w:divBdr>
    </w:div>
    <w:div w:id="1511095877">
      <w:bodyDiv w:val="1"/>
      <w:marLeft w:val="0"/>
      <w:marRight w:val="0"/>
      <w:marTop w:val="0"/>
      <w:marBottom w:val="0"/>
      <w:divBdr>
        <w:top w:val="none" w:sz="0" w:space="0" w:color="auto"/>
        <w:left w:val="none" w:sz="0" w:space="0" w:color="auto"/>
        <w:bottom w:val="none" w:sz="0" w:space="0" w:color="auto"/>
        <w:right w:val="none" w:sz="0" w:space="0" w:color="auto"/>
      </w:divBdr>
      <w:divsChild>
        <w:div w:id="1176771239">
          <w:marLeft w:val="274"/>
          <w:marRight w:val="0"/>
          <w:marTop w:val="150"/>
          <w:marBottom w:val="0"/>
          <w:divBdr>
            <w:top w:val="none" w:sz="0" w:space="0" w:color="auto"/>
            <w:left w:val="none" w:sz="0" w:space="0" w:color="auto"/>
            <w:bottom w:val="none" w:sz="0" w:space="0" w:color="auto"/>
            <w:right w:val="none" w:sz="0" w:space="0" w:color="auto"/>
          </w:divBdr>
        </w:div>
        <w:div w:id="659769779">
          <w:marLeft w:val="274"/>
          <w:marRight w:val="0"/>
          <w:marTop w:val="150"/>
          <w:marBottom w:val="0"/>
          <w:divBdr>
            <w:top w:val="none" w:sz="0" w:space="0" w:color="auto"/>
            <w:left w:val="none" w:sz="0" w:space="0" w:color="auto"/>
            <w:bottom w:val="none" w:sz="0" w:space="0" w:color="auto"/>
            <w:right w:val="none" w:sz="0" w:space="0" w:color="auto"/>
          </w:divBdr>
        </w:div>
        <w:div w:id="1285455643">
          <w:marLeft w:val="274"/>
          <w:marRight w:val="0"/>
          <w:marTop w:val="150"/>
          <w:marBottom w:val="0"/>
          <w:divBdr>
            <w:top w:val="none" w:sz="0" w:space="0" w:color="auto"/>
            <w:left w:val="none" w:sz="0" w:space="0" w:color="auto"/>
            <w:bottom w:val="none" w:sz="0" w:space="0" w:color="auto"/>
            <w:right w:val="none" w:sz="0" w:space="0" w:color="auto"/>
          </w:divBdr>
        </w:div>
        <w:div w:id="220681486">
          <w:marLeft w:val="274"/>
          <w:marRight w:val="0"/>
          <w:marTop w:val="150"/>
          <w:marBottom w:val="0"/>
          <w:divBdr>
            <w:top w:val="none" w:sz="0" w:space="0" w:color="auto"/>
            <w:left w:val="none" w:sz="0" w:space="0" w:color="auto"/>
            <w:bottom w:val="none" w:sz="0" w:space="0" w:color="auto"/>
            <w:right w:val="none" w:sz="0" w:space="0" w:color="auto"/>
          </w:divBdr>
        </w:div>
        <w:div w:id="1084299918">
          <w:marLeft w:val="274"/>
          <w:marRight w:val="0"/>
          <w:marTop w:val="150"/>
          <w:marBottom w:val="0"/>
          <w:divBdr>
            <w:top w:val="none" w:sz="0" w:space="0" w:color="auto"/>
            <w:left w:val="none" w:sz="0" w:space="0" w:color="auto"/>
            <w:bottom w:val="none" w:sz="0" w:space="0" w:color="auto"/>
            <w:right w:val="none" w:sz="0" w:space="0" w:color="auto"/>
          </w:divBdr>
        </w:div>
      </w:divsChild>
    </w:div>
    <w:div w:id="20461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space.muni.cz/library/catalog/book/21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danedeti.cz/testy-invenio" TargetMode="External"/><Relationship Id="rId5" Type="http://schemas.openxmlformats.org/officeDocument/2006/relationships/webSettings" Target="webSettings.xml"/><Relationship Id="rId10" Type="http://schemas.openxmlformats.org/officeDocument/2006/relationships/hyperlink" Target="https://www.nadanedeti.cz/testy-matematicky-test-tim" TargetMode="External"/><Relationship Id="rId4" Type="http://schemas.openxmlformats.org/officeDocument/2006/relationships/settings" Target="settings.xml"/><Relationship Id="rId9" Type="http://schemas.openxmlformats.org/officeDocument/2006/relationships/hyperlink" Target="https://psych.fss.mun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4F26-0592-4318-9748-C5F9AC25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3737</Words>
  <Characters>22049</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Eva Trnová</cp:lastModifiedBy>
  <cp:revision>2</cp:revision>
  <dcterms:created xsi:type="dcterms:W3CDTF">2022-06-03T16:32:00Z</dcterms:created>
  <dcterms:modified xsi:type="dcterms:W3CDTF">2022-06-03T16:32:00Z</dcterms:modified>
</cp:coreProperties>
</file>