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93" w:rsidRPr="00377493" w:rsidRDefault="00377493" w:rsidP="00377493">
      <w:pPr>
        <w:rPr>
          <w:sz w:val="28"/>
        </w:rPr>
      </w:pPr>
      <w:r w:rsidRPr="00377493">
        <w:rPr>
          <w:sz w:val="28"/>
        </w:rPr>
        <w:t>Instrukce ke zkoušce: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Písemná elektronická zkouška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 xml:space="preserve">Přihlašování </w:t>
      </w:r>
      <w:proofErr w:type="gramStart"/>
      <w:r>
        <w:t>přes</w:t>
      </w:r>
      <w:proofErr w:type="gramEnd"/>
      <w:r>
        <w:t xml:space="preserve"> IS, kde budou vypsané konkrétní termíny a časy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 xml:space="preserve">Test budete mít přístupný v čase </w:t>
      </w:r>
      <w:proofErr w:type="gramStart"/>
      <w:r>
        <w:t>zkoušky v IS</w:t>
      </w:r>
      <w:proofErr w:type="gramEnd"/>
      <w:r>
        <w:t xml:space="preserve"> v sekci </w:t>
      </w:r>
      <w:proofErr w:type="spellStart"/>
      <w:r>
        <w:t>Odpovědníky</w:t>
      </w:r>
      <w:proofErr w:type="spellEnd"/>
    </w:p>
    <w:p w:rsidR="00377493" w:rsidRDefault="00D041ED" w:rsidP="00377493">
      <w:pPr>
        <w:pStyle w:val="Odstavecseseznamem"/>
        <w:numPr>
          <w:ilvl w:val="0"/>
          <w:numId w:val="2"/>
        </w:numPr>
      </w:pPr>
      <w:r>
        <w:t>Čas bude omezený</w:t>
      </w:r>
      <w:r w:rsidR="006B7026">
        <w:t xml:space="preserve"> na 25</w:t>
      </w:r>
      <w:r w:rsidR="00377493">
        <w:t xml:space="preserve"> minut a nebudete se moci vracet k otázkám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8 otevřených otázek, každá otázka je za 2 body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Maximální počet bodů 16</w:t>
      </w:r>
    </w:p>
    <w:p w:rsidR="00377493" w:rsidRDefault="00377493" w:rsidP="00377493">
      <w:pPr>
        <w:pStyle w:val="Odstavecseseznamem"/>
        <w:numPr>
          <w:ilvl w:val="0"/>
          <w:numId w:val="2"/>
        </w:numPr>
      </w:pPr>
      <w:r>
        <w:t>Hodnotící tabulka:</w:t>
      </w:r>
    </w:p>
    <w:tbl>
      <w:tblPr>
        <w:tblStyle w:val="Mkatabulky"/>
        <w:tblW w:w="0" w:type="auto"/>
        <w:tblInd w:w="720" w:type="dxa"/>
        <w:tblLook w:val="04A0"/>
      </w:tblPr>
      <w:tblGrid>
        <w:gridCol w:w="2839"/>
        <w:gridCol w:w="2861"/>
        <w:gridCol w:w="2868"/>
      </w:tblGrid>
      <w:tr w:rsidR="00377493" w:rsidTr="005E4C8F">
        <w:tc>
          <w:tcPr>
            <w:tcW w:w="3070" w:type="dxa"/>
          </w:tcPr>
          <w:p w:rsidR="00377493" w:rsidRDefault="00377493" w:rsidP="005E4C8F">
            <w:r>
              <w:t>A</w:t>
            </w:r>
          </w:p>
        </w:tc>
        <w:tc>
          <w:tcPr>
            <w:tcW w:w="3071" w:type="dxa"/>
          </w:tcPr>
          <w:p w:rsidR="00377493" w:rsidRDefault="00377493" w:rsidP="005E4C8F">
            <w:r>
              <w:t>91 % - 100 %</w:t>
            </w:r>
          </w:p>
        </w:tc>
        <w:tc>
          <w:tcPr>
            <w:tcW w:w="3071" w:type="dxa"/>
          </w:tcPr>
          <w:p w:rsidR="00377493" w:rsidRDefault="00377493" w:rsidP="005E4C8F">
            <w:r>
              <w:t>14,5 – 16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B</w:t>
            </w:r>
          </w:p>
        </w:tc>
        <w:tc>
          <w:tcPr>
            <w:tcW w:w="3071" w:type="dxa"/>
          </w:tcPr>
          <w:p w:rsidR="00377493" w:rsidRDefault="00377493" w:rsidP="005E4C8F">
            <w:r>
              <w:t>81 % - 90%</w:t>
            </w:r>
          </w:p>
        </w:tc>
        <w:tc>
          <w:tcPr>
            <w:tcW w:w="3071" w:type="dxa"/>
          </w:tcPr>
          <w:p w:rsidR="00377493" w:rsidRDefault="00377493" w:rsidP="005E4C8F">
            <w:r>
              <w:t>12,9 – 14,4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C</w:t>
            </w:r>
          </w:p>
        </w:tc>
        <w:tc>
          <w:tcPr>
            <w:tcW w:w="3071" w:type="dxa"/>
          </w:tcPr>
          <w:p w:rsidR="00377493" w:rsidRDefault="00377493" w:rsidP="005E4C8F">
            <w:r>
              <w:t>71 % - 80 %</w:t>
            </w:r>
          </w:p>
        </w:tc>
        <w:tc>
          <w:tcPr>
            <w:tcW w:w="3071" w:type="dxa"/>
          </w:tcPr>
          <w:p w:rsidR="00377493" w:rsidRDefault="00377493" w:rsidP="005E4C8F">
            <w:r>
              <w:t>11,3 – 12,8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D</w:t>
            </w:r>
          </w:p>
        </w:tc>
        <w:tc>
          <w:tcPr>
            <w:tcW w:w="3071" w:type="dxa"/>
          </w:tcPr>
          <w:p w:rsidR="00377493" w:rsidRDefault="00377493" w:rsidP="005E4C8F">
            <w:r>
              <w:t>61 % - 70 %</w:t>
            </w:r>
          </w:p>
        </w:tc>
        <w:tc>
          <w:tcPr>
            <w:tcW w:w="3071" w:type="dxa"/>
          </w:tcPr>
          <w:p w:rsidR="00377493" w:rsidRDefault="00377493" w:rsidP="005E4C8F">
            <w:r>
              <w:t>9,7 – 11,2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E</w:t>
            </w:r>
          </w:p>
        </w:tc>
        <w:tc>
          <w:tcPr>
            <w:tcW w:w="3071" w:type="dxa"/>
          </w:tcPr>
          <w:p w:rsidR="00377493" w:rsidRDefault="00377493" w:rsidP="005E4C8F">
            <w:r>
              <w:t>51 % - 60 %</w:t>
            </w:r>
          </w:p>
        </w:tc>
        <w:tc>
          <w:tcPr>
            <w:tcW w:w="3071" w:type="dxa"/>
          </w:tcPr>
          <w:p w:rsidR="00377493" w:rsidRDefault="00377493" w:rsidP="005E4C8F">
            <w:r>
              <w:t>8,1 – 9,6 bodů</w:t>
            </w:r>
          </w:p>
        </w:tc>
      </w:tr>
      <w:tr w:rsidR="00377493" w:rsidTr="005E4C8F">
        <w:tc>
          <w:tcPr>
            <w:tcW w:w="3070" w:type="dxa"/>
          </w:tcPr>
          <w:p w:rsidR="00377493" w:rsidRDefault="00377493" w:rsidP="005E4C8F">
            <w:r>
              <w:t>F</w:t>
            </w:r>
          </w:p>
        </w:tc>
        <w:tc>
          <w:tcPr>
            <w:tcW w:w="3071" w:type="dxa"/>
          </w:tcPr>
          <w:p w:rsidR="00377493" w:rsidRDefault="00377493" w:rsidP="005E4C8F">
            <w:r>
              <w:t>0 – 50 %</w:t>
            </w:r>
          </w:p>
        </w:tc>
        <w:tc>
          <w:tcPr>
            <w:tcW w:w="3071" w:type="dxa"/>
          </w:tcPr>
          <w:p w:rsidR="00377493" w:rsidRDefault="00377493" w:rsidP="005E4C8F">
            <w:r>
              <w:t>0 – 8 bodů</w:t>
            </w:r>
          </w:p>
        </w:tc>
      </w:tr>
    </w:tbl>
    <w:p w:rsidR="00377493" w:rsidRDefault="00377493" w:rsidP="00377493">
      <w:pPr>
        <w:pStyle w:val="Odstavecseseznamem"/>
      </w:pPr>
    </w:p>
    <w:p w:rsidR="00377493" w:rsidRDefault="00377493" w:rsidP="00377493"/>
    <w:p w:rsidR="00377493" w:rsidRPr="00377493" w:rsidRDefault="00377493" w:rsidP="00377493">
      <w:pPr>
        <w:rPr>
          <w:sz w:val="28"/>
        </w:rPr>
      </w:pPr>
      <w:r w:rsidRPr="00377493">
        <w:rPr>
          <w:sz w:val="28"/>
        </w:rPr>
        <w:t>Témata ke zkoušce: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Předmět didaktiky praktického vyučování, návaznost na pedagogické a technické vědy. Návaznost praktického vyučování na technickou výchovu (praktické činnosti) na základní škole, vzdělávací soustava praktického vyučování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Aplikace didaktických zásad, pouček a pravidel ve výuce praktického vyučování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Problematika pedagogických cílů ve výuce praktického vyučování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Problematika obsahu výuky praktického vyučování. Učební dokumenty v praktickém vyučování. Mezipředmětové vztahy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Praktické (psychomotorické) dovednosti a jejich osvojování.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Systémy a postupy praktického vyučování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Aplikace výukových metod ve výuce praktického vyučování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 xml:space="preserve">Organizační formy ve výuce praktického vyučování </w:t>
      </w:r>
    </w:p>
    <w:p w:rsidR="00377493" w:rsidRDefault="00377493" w:rsidP="00377493">
      <w:pPr>
        <w:pStyle w:val="Odstavecseseznamem"/>
        <w:numPr>
          <w:ilvl w:val="0"/>
          <w:numId w:val="1"/>
        </w:numPr>
      </w:pPr>
      <w:r>
        <w:t>Materiální výukové prostředky ve výuce praktického vyučování</w:t>
      </w:r>
    </w:p>
    <w:p w:rsidR="003708D2" w:rsidRDefault="003708D2" w:rsidP="003708D2">
      <w:r>
        <w:t>Příklady z vašich oborů</w:t>
      </w:r>
    </w:p>
    <w:p w:rsidR="003708D2" w:rsidRDefault="003708D2" w:rsidP="003708D2">
      <w:r>
        <w:t>U každého tématu/ podtématu doporučuji, abyste se</w:t>
      </w:r>
      <w:r w:rsidR="00D041ED">
        <w:t xml:space="preserve"> při přípravě na zkoušku</w:t>
      </w:r>
      <w:r>
        <w:t xml:space="preserve"> zamysleli nad konkrétními příklady z vašeho oboru. </w:t>
      </w:r>
    </w:p>
    <w:p w:rsidR="003708D2" w:rsidRDefault="003708D2" w:rsidP="003708D2">
      <w:r>
        <w:t>Ti z vás, kteří jste praktické vyučování neabsolvovali v rámci své střední školy, zaměřte se na koníčky, záliby, mimoškolní aktivity a na nich si příklady ukažte/zamyslete se nad nimi. Můžete mít zálibu například ve fotografování, malování, zahradničení apod.</w:t>
      </w:r>
    </w:p>
    <w:p w:rsidR="003708D2" w:rsidRDefault="003708D2" w:rsidP="003708D2">
      <w:r>
        <w:t>Konkrétní příklady budou součástí zkoušky.</w:t>
      </w:r>
    </w:p>
    <w:p w:rsidR="00544FDC" w:rsidRDefault="00544FDC"/>
    <w:sectPr w:rsidR="00544FDC" w:rsidSect="0054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C75"/>
    <w:multiLevelType w:val="hybridMultilevel"/>
    <w:tmpl w:val="D40C8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340D"/>
    <w:multiLevelType w:val="hybridMultilevel"/>
    <w:tmpl w:val="E8AEE92A"/>
    <w:lvl w:ilvl="0" w:tplc="9D2042D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77493"/>
    <w:rsid w:val="00350414"/>
    <w:rsid w:val="003708D2"/>
    <w:rsid w:val="00377493"/>
    <w:rsid w:val="00474D2F"/>
    <w:rsid w:val="00544FDC"/>
    <w:rsid w:val="005C3E16"/>
    <w:rsid w:val="006B7026"/>
    <w:rsid w:val="00BC0B5E"/>
    <w:rsid w:val="00D041ED"/>
    <w:rsid w:val="00F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493"/>
    <w:pPr>
      <w:ind w:left="720"/>
      <w:contextualSpacing/>
    </w:pPr>
  </w:style>
  <w:style w:type="table" w:styleId="Mkatabulky">
    <w:name w:val="Table Grid"/>
    <w:basedOn w:val="Normlntabulka"/>
    <w:uiPriority w:val="59"/>
    <w:rsid w:val="0037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2024-02-16T09:41:00Z</dcterms:created>
  <dcterms:modified xsi:type="dcterms:W3CDTF">2024-02-16T09:41:00Z</dcterms:modified>
</cp:coreProperties>
</file>