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F760" w14:textId="6134402B" w:rsidR="00D8587C" w:rsidRDefault="00A46411">
      <w:pPr>
        <w:pStyle w:val="Normlnweb"/>
        <w:rPr>
          <w:b/>
          <w:color w:val="000000" w:themeColor="text1"/>
          <w:highlight w:val="white"/>
          <w:lang w:val="fr-FR"/>
        </w:rPr>
      </w:pPr>
      <w:r>
        <w:rPr>
          <w:color w:val="000000" w:themeColor="text1"/>
          <w:shd w:val="clear" w:color="auto" w:fill="FFFFFF"/>
          <w:lang w:val="fr-FR"/>
        </w:rPr>
        <w:t xml:space="preserve">l’Allemagne signe l’arrêt des combats à Compiègne le </w:t>
      </w:r>
      <w:r>
        <w:rPr>
          <w:b/>
          <w:color w:val="000000" w:themeColor="text1"/>
          <w:shd w:val="clear" w:color="auto" w:fill="FFFFFF"/>
          <w:lang w:val="fr-FR"/>
        </w:rPr>
        <w:t>11 novembre 1911 – cet armistice met fin à la Grande Guerre</w:t>
      </w:r>
    </w:p>
    <w:p w14:paraId="3C16B4DB" w14:textId="77777777" w:rsidR="00D8587C" w:rsidRDefault="00A46411">
      <w:pPr>
        <w:spacing w:after="0" w:line="240" w:lineRule="auto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L’ENTRE-DEUX-GUERRES (1918-1938)</w:t>
      </w:r>
    </w:p>
    <w:p w14:paraId="4E24F76C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la France, dévastée par la guerre, veut reconstruire le pays qui a perdu 1,4 millions de morts, </w:t>
      </w:r>
      <w:r w:rsidR="00D7707F">
        <w:rPr>
          <w:lang w:val="fr-FR"/>
        </w:rPr>
        <w:t>3 </w:t>
      </w:r>
      <w:r>
        <w:rPr>
          <w:lang w:val="fr-FR"/>
        </w:rPr>
        <w:t>millions de Français ayant été blessés, mais elle veut surtout empêcher l’Allemagne de redevenir une grande puissance militaire et industrielle capable de déclencher une autre guerre paneuropéenne</w:t>
      </w:r>
    </w:p>
    <w:p w14:paraId="7B34B71C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>C’est la politique menée par le Bloc National regroupant les partis de droite qui dirige la France de 1919 à 1924 – gouvernements nationalistes, hostiles à l’Allemagne vaincue, politique de fermeté vis-à-vis de l'</w:t>
      </w:r>
      <w:r>
        <w:rPr>
          <w:b/>
          <w:lang w:val="fr-FR"/>
        </w:rPr>
        <w:t>Allemagne</w:t>
      </w:r>
      <w:r>
        <w:rPr>
          <w:lang w:val="fr-FR"/>
        </w:rPr>
        <w:t xml:space="preserve"> qui doit être punie</w:t>
      </w:r>
    </w:p>
    <w:p w14:paraId="306194F3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la </w:t>
      </w:r>
      <w:r>
        <w:rPr>
          <w:b/>
          <w:bCs/>
          <w:lang w:val="fr-FR"/>
        </w:rPr>
        <w:t>conférence de paix</w:t>
      </w:r>
      <w:r>
        <w:rPr>
          <w:lang w:val="fr-FR"/>
        </w:rPr>
        <w:t xml:space="preserve"> 1919-1920 – traités de paix avec </w:t>
      </w:r>
      <w:r>
        <w:rPr>
          <w:color w:val="000000" w:themeColor="text1"/>
          <w:shd w:val="clear" w:color="auto" w:fill="FFFFFF"/>
          <w:lang w:val="fr-FR"/>
        </w:rPr>
        <w:t xml:space="preserve">les Empires centraux </w:t>
      </w:r>
      <w:r>
        <w:rPr>
          <w:lang w:val="fr-FR"/>
        </w:rPr>
        <w:t xml:space="preserve">vaincus (Allemagne, Autriche, Hongrie, Empire Ottoman, Bulgarie) – le </w:t>
      </w:r>
      <w:r>
        <w:rPr>
          <w:b/>
          <w:bCs/>
          <w:lang w:val="fr-FR"/>
        </w:rPr>
        <w:t>traité de Versailles</w:t>
      </w:r>
      <w:r>
        <w:rPr>
          <w:lang w:val="fr-FR"/>
        </w:rPr>
        <w:t xml:space="preserve"> avec l’Allemagne qui perd ses colonies et une partie de son territoire, elle doit payer des réparations et est empêchée de se doter d’une armée importante.</w:t>
      </w:r>
    </w:p>
    <w:p w14:paraId="2A9BF7C9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La France chargée de l’administration de deux anciennes </w:t>
      </w:r>
      <w:r>
        <w:rPr>
          <w:b/>
          <w:bCs/>
          <w:lang w:val="fr-FR"/>
        </w:rPr>
        <w:t>colonies</w:t>
      </w:r>
      <w:r>
        <w:rPr>
          <w:lang w:val="fr-FR"/>
        </w:rPr>
        <w:t xml:space="preserve"> allemandes (Cameroun et Togo) et du Liban et de la Syrie, deux anciennes provinces de l’Empire ottoman</w:t>
      </w:r>
    </w:p>
    <w:p w14:paraId="3C7D94C4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Or l’Allemagne est paralysée par une grave crise économique, incapable de payer les réparations – les </w:t>
      </w:r>
      <w:r>
        <w:rPr>
          <w:u w:val="single"/>
          <w:lang w:val="fr-FR"/>
        </w:rPr>
        <w:t>Français occupent la région de Ruhr</w:t>
      </w:r>
      <w:r>
        <w:rPr>
          <w:lang w:val="fr-FR"/>
        </w:rPr>
        <w:t xml:space="preserve"> en 1923 pour pouvoir contrôler l’industrie allemande.</w:t>
      </w:r>
    </w:p>
    <w:p w14:paraId="38C0E644" w14:textId="6587B74C" w:rsidR="00D8587C" w:rsidRDefault="00A46411">
      <w:pPr>
        <w:pStyle w:val="Normlnweb"/>
        <w:rPr>
          <w:lang w:val="fr-CA"/>
        </w:rPr>
      </w:pPr>
      <w:r>
        <w:rPr>
          <w:lang w:val="fr-FR"/>
        </w:rPr>
        <w:t xml:space="preserve">La France doit remplir le rôle de garant des traités de paix, c’est pour cette raison qu’elle crée un </w:t>
      </w:r>
      <w:r>
        <w:rPr>
          <w:u w:val="single"/>
          <w:lang w:val="fr-FR"/>
        </w:rPr>
        <w:t>syst</w:t>
      </w:r>
      <w:r>
        <w:rPr>
          <w:u w:val="single"/>
          <w:lang w:val="fr-CA"/>
        </w:rPr>
        <w:t>ème des alliances en Europe centrale et en Europe du Sud-Est</w:t>
      </w:r>
      <w:r>
        <w:rPr>
          <w:lang w:val="fr-CA"/>
        </w:rPr>
        <w:t xml:space="preserve"> – un cordon sanitaire capable de repousser toute attaque de la part de la Russie bolchévique ou d</w:t>
      </w:r>
      <w:r w:rsidR="006524E3">
        <w:rPr>
          <w:lang w:val="fr-CA"/>
        </w:rPr>
        <w:t>e l</w:t>
      </w:r>
      <w:r>
        <w:rPr>
          <w:lang w:val="fr-CA"/>
        </w:rPr>
        <w:t>’un des pays vaincus (Allemagne, Hongrie) – elle s’allie à la Pologne et à la Petite-Entente qui réunit la Tchécoslovaquie, la Roumanie et la Yougoslavie</w:t>
      </w:r>
    </w:p>
    <w:p w14:paraId="5B4E87FB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La France très active au sein de la </w:t>
      </w:r>
      <w:r>
        <w:rPr>
          <w:u w:val="single"/>
          <w:lang w:val="fr-FR"/>
        </w:rPr>
        <w:t>Société des nations</w:t>
      </w:r>
      <w:r>
        <w:rPr>
          <w:lang w:val="fr-FR"/>
        </w:rPr>
        <w:t xml:space="preserve"> – organisation internationale regroupant la majorité des États, prédécesseur de l’ONU actuelle.</w:t>
      </w:r>
    </w:p>
    <w:p w14:paraId="6EC39ABF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>Opposition au système des traités de paix né à Versailles – la Hongrie qui a perdu deux tiers de son territoire, depuis 1922 l’Italie fasciste menée par Benito Mussolini et surtout l’Allemagne nazie depuis 1933. Une autre guerre mondiale approche.</w:t>
      </w:r>
    </w:p>
    <w:p w14:paraId="6114872C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Les années folles (les années 1920) sont une période de croissance économique, or </w:t>
      </w:r>
      <w:r>
        <w:rPr>
          <w:b/>
          <w:bCs/>
          <w:lang w:val="fr-FR"/>
        </w:rPr>
        <w:t>la crise économique</w:t>
      </w:r>
      <w:r>
        <w:rPr>
          <w:lang w:val="fr-FR"/>
        </w:rPr>
        <w:t xml:space="preserve"> qui a ébranlé le monde entier depuis le Jeudi noir en </w:t>
      </w:r>
      <w:r>
        <w:rPr>
          <w:b/>
          <w:bCs/>
          <w:lang w:val="fr-FR"/>
        </w:rPr>
        <w:t>1929</w:t>
      </w:r>
      <w:r>
        <w:rPr>
          <w:lang w:val="fr-FR"/>
        </w:rPr>
        <w:t xml:space="preserve"> a considérablement changé la situation.</w:t>
      </w:r>
    </w:p>
    <w:p w14:paraId="6B929180" w14:textId="6E4E865A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La France devrait garantir l’ordre en Europe, mais elle se rend compte de son incapacité de remplir toute seule ce rôle sans </w:t>
      </w:r>
      <w:r w:rsidR="001800C5">
        <w:rPr>
          <w:lang w:val="fr-FR"/>
        </w:rPr>
        <w:t xml:space="preserve">le </w:t>
      </w:r>
      <w:r>
        <w:rPr>
          <w:lang w:val="fr-FR"/>
        </w:rPr>
        <w:t xml:space="preserve">soutien de la Grande-Bretagne et des États-Unis qui mènent </w:t>
      </w:r>
      <w:r w:rsidR="001800C5">
        <w:rPr>
          <w:lang w:val="fr-FR"/>
        </w:rPr>
        <w:t>une</w:t>
      </w:r>
      <w:r>
        <w:rPr>
          <w:lang w:val="fr-FR"/>
        </w:rPr>
        <w:t xml:space="preserve"> politique isolationnis</w:t>
      </w:r>
      <w:r w:rsidR="001800C5">
        <w:rPr>
          <w:lang w:val="fr-FR"/>
        </w:rPr>
        <w:t>t</w:t>
      </w:r>
      <w:r>
        <w:rPr>
          <w:lang w:val="fr-FR"/>
        </w:rPr>
        <w:t>e</w:t>
      </w:r>
      <w:r w:rsidR="001800C5">
        <w:rPr>
          <w:lang w:val="fr-FR"/>
        </w:rPr>
        <w:t>.</w:t>
      </w:r>
    </w:p>
    <w:p w14:paraId="70E4D8A1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 xml:space="preserve">Sur le plan international, elle n’ose pas affronter les </w:t>
      </w:r>
      <w:r>
        <w:rPr>
          <w:b/>
          <w:bCs/>
          <w:lang w:val="fr-FR"/>
        </w:rPr>
        <w:t>régimes autoritaires</w:t>
      </w:r>
      <w:r>
        <w:rPr>
          <w:lang w:val="fr-FR"/>
        </w:rPr>
        <w:t xml:space="preserve"> et punir leurs provocations permanentes (l’Italie envahit l’Abyssinie – l’Empire éthiopien et l’Allemagne occupe la Rhénanie démilitarisée), sur le plan intérieur, elle doit faire face à la montée du </w:t>
      </w:r>
      <w:r>
        <w:rPr>
          <w:b/>
          <w:bCs/>
          <w:lang w:val="fr-FR"/>
        </w:rPr>
        <w:lastRenderedPageBreak/>
        <w:t>radicalisme de droite</w:t>
      </w:r>
      <w:r>
        <w:rPr>
          <w:lang w:val="fr-FR"/>
        </w:rPr>
        <w:t> : plusieurs ligues d'extrême droite se développent : Action française, Croix-de-feu, etc.</w:t>
      </w:r>
    </w:p>
    <w:p w14:paraId="16577F84" w14:textId="5DFC3DFC" w:rsidR="00D7707F" w:rsidRDefault="00A46411">
      <w:pPr>
        <w:pStyle w:val="Normlnweb"/>
        <w:rPr>
          <w:lang w:val="fr-FR"/>
        </w:rPr>
      </w:pPr>
      <w:r>
        <w:rPr>
          <w:b/>
          <w:lang w:val="fr-FR"/>
        </w:rPr>
        <w:t>1934 :</w:t>
      </w:r>
      <w:r>
        <w:rPr>
          <w:lang w:val="fr-FR"/>
        </w:rPr>
        <w:t xml:space="preserve"> l’affaire Stavisky : préfet de police bienveillant à l'égard des ligues renvoyé ce qui déclenche des manifestations d’extrême-droite – les républicains craignent un coup d’État et la gauche forme le Front populaire en </w:t>
      </w:r>
      <w:r>
        <w:rPr>
          <w:b/>
          <w:lang w:val="fr-FR"/>
        </w:rPr>
        <w:t>1936</w:t>
      </w:r>
      <w:r>
        <w:rPr>
          <w:lang w:val="fr-FR"/>
        </w:rPr>
        <w:t>, le socialiste Léon Blum forme un gouvernement des socialistes et des radicaux avec</w:t>
      </w:r>
      <w:r w:rsidR="006700B4">
        <w:rPr>
          <w:lang w:val="fr-FR"/>
        </w:rPr>
        <w:t xml:space="preserve"> le</w:t>
      </w:r>
      <w:r>
        <w:rPr>
          <w:lang w:val="fr-FR"/>
        </w:rPr>
        <w:t xml:space="preserve"> soutien des communistes. </w:t>
      </w:r>
    </w:p>
    <w:p w14:paraId="35C3BB81" w14:textId="77777777" w:rsidR="00D7707F" w:rsidRPr="00D7707F" w:rsidRDefault="00D7707F">
      <w:pPr>
        <w:pStyle w:val="Normlnweb"/>
        <w:rPr>
          <w:lang w:val="fr-CA"/>
        </w:rPr>
      </w:pPr>
      <w:r>
        <w:rPr>
          <w:lang w:val="fr-FR"/>
        </w:rPr>
        <w:t>Réformes sociales importantes, l’idée de la collaboration de l’ensemble des partis de gauche, le cauchemar fasciste</w:t>
      </w:r>
      <w:r w:rsidR="00A46411">
        <w:rPr>
          <w:lang w:val="fr-FR"/>
        </w:rPr>
        <w:t xml:space="preserve"> qui</w:t>
      </w:r>
      <w:r>
        <w:rPr>
          <w:lang w:val="fr-FR"/>
        </w:rPr>
        <w:t xml:space="preserve"> m</w:t>
      </w:r>
      <w:r>
        <w:rPr>
          <w:lang w:val="fr-CA"/>
        </w:rPr>
        <w:t>ène à la naissance de l’intellectuel engagé, proche de la gauche qui sera typique pour la France de la II</w:t>
      </w:r>
      <w:r w:rsidRPr="00D7707F">
        <w:rPr>
          <w:vertAlign w:val="superscript"/>
          <w:lang w:val="fr-CA"/>
        </w:rPr>
        <w:t>e</w:t>
      </w:r>
      <w:r>
        <w:rPr>
          <w:lang w:val="fr-CA"/>
        </w:rPr>
        <w:t xml:space="preserve"> moitié du XX</w:t>
      </w:r>
      <w:r w:rsidRPr="00D7707F">
        <w:rPr>
          <w:vertAlign w:val="superscript"/>
          <w:lang w:val="fr-CA"/>
        </w:rPr>
        <w:t>e</w:t>
      </w:r>
      <w:r>
        <w:rPr>
          <w:lang w:val="fr-CA"/>
        </w:rPr>
        <w:t xml:space="preserve"> siècle.</w:t>
      </w:r>
    </w:p>
    <w:p w14:paraId="30FD0175" w14:textId="77777777" w:rsidR="00D8587C" w:rsidRDefault="00A46411">
      <w:pPr>
        <w:pStyle w:val="Normlnweb"/>
        <w:rPr>
          <w:lang w:val="fr-FR"/>
        </w:rPr>
      </w:pPr>
      <w:r>
        <w:rPr>
          <w:lang w:val="fr-FR"/>
        </w:rPr>
        <w:t>Mais son gouvernement vite renversé – instabilité politique, des gouvernements se succèdent les uns aux autres, les partis politiques n’étant pas capables de former un gouvernement stable</w:t>
      </w:r>
    </w:p>
    <w:p w14:paraId="752DA4D1" w14:textId="32E3491B" w:rsidR="00D8587C" w:rsidRDefault="00A46411">
      <w:pPr>
        <w:pStyle w:val="Normlnweb"/>
      </w:pPr>
      <w:r>
        <w:rPr>
          <w:b/>
          <w:lang w:val="fr-FR"/>
        </w:rPr>
        <w:t>1938 :</w:t>
      </w:r>
      <w:r>
        <w:rPr>
          <w:lang w:val="fr-FR"/>
        </w:rPr>
        <w:t xml:space="preserve"> le gouvernement dirigé par le radical Daladier ne réagit pas à l'Anschluss (</w:t>
      </w:r>
      <w:r w:rsidR="005170E4">
        <w:rPr>
          <w:lang w:val="fr-FR"/>
        </w:rPr>
        <w:t>rattachement</w:t>
      </w:r>
      <w:r>
        <w:rPr>
          <w:lang w:val="fr-FR"/>
        </w:rPr>
        <w:t xml:space="preserve"> de l'Autriche </w:t>
      </w:r>
      <w:r w:rsidR="005170E4">
        <w:rPr>
          <w:lang w:val="fr-CA"/>
        </w:rPr>
        <w:t>à</w:t>
      </w:r>
      <w:r>
        <w:rPr>
          <w:lang w:val="fr-FR"/>
        </w:rPr>
        <w:t xml:space="preserve"> l'Allemagne) et signe les accords de Munich le 30 septembre 1938. La France espère éviter une nouvelle guerre.</w:t>
      </w:r>
    </w:p>
    <w:sectPr w:rsidR="00D8587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7C"/>
    <w:rsid w:val="001800C5"/>
    <w:rsid w:val="0035341A"/>
    <w:rsid w:val="00403EBD"/>
    <w:rsid w:val="005170E4"/>
    <w:rsid w:val="006524E3"/>
    <w:rsid w:val="006700B4"/>
    <w:rsid w:val="00907E1E"/>
    <w:rsid w:val="009D6A4B"/>
    <w:rsid w:val="00A46411"/>
    <w:rsid w:val="00B86BA6"/>
    <w:rsid w:val="00D14299"/>
    <w:rsid w:val="00D7707F"/>
    <w:rsid w:val="00D8587C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3AD"/>
  <w15:docId w15:val="{5BB56CC5-6E99-4E08-9647-832258DD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2E60DC"/>
    <w:pPr>
      <w:spacing w:beforeAutospacing="1" w:afterAutospacing="1" w:line="240" w:lineRule="auto"/>
      <w:outlineLvl w:val="0"/>
    </w:pPr>
    <w:rPr>
      <w:rFonts w:eastAsia="Times New Roman"/>
      <w:b/>
      <w:bCs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D6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  <w:style w:type="character" w:customStyle="1" w:styleId="st">
    <w:name w:val="st"/>
    <w:basedOn w:val="Standardnpsmoodstavce"/>
    <w:qFormat/>
    <w:rsid w:val="00E82C40"/>
  </w:style>
  <w:style w:type="character" w:customStyle="1" w:styleId="Nadpis1Char">
    <w:name w:val="Nadpis 1 Char"/>
    <w:basedOn w:val="Standardnpsmoodstavce"/>
    <w:link w:val="Nadpis1"/>
    <w:uiPriority w:val="9"/>
    <w:qFormat/>
    <w:rsid w:val="002E60DC"/>
    <w:rPr>
      <w:rFonts w:eastAsia="Times New Roman"/>
      <w:b/>
      <w:bCs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D64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unhideWhenUsed/>
    <w:qFormat/>
    <w:rsid w:val="00DD05D0"/>
    <w:pPr>
      <w:spacing w:beforeAutospacing="1" w:afterAutospacing="1" w:line="240" w:lineRule="auto"/>
    </w:pPr>
    <w:rPr>
      <w:rFonts w:eastAsia="Times New Roman"/>
      <w:lang w:eastAsia="cs-CZ"/>
    </w:rPr>
  </w:style>
  <w:style w:type="paragraph" w:customStyle="1" w:styleId="txtcourantpar">
    <w:name w:val="txt_courant_par"/>
    <w:basedOn w:val="Normln"/>
    <w:qFormat/>
    <w:rsid w:val="000B0152"/>
    <w:pPr>
      <w:spacing w:beforeAutospacing="1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DAC5-7ED8-4754-A311-7DB1FF8C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dc:description/>
  <cp:lastModifiedBy>Martin Hromek</cp:lastModifiedBy>
  <cp:revision>14</cp:revision>
  <dcterms:created xsi:type="dcterms:W3CDTF">2019-02-26T21:35:00Z</dcterms:created>
  <dcterms:modified xsi:type="dcterms:W3CDTF">2024-03-13T19:03:00Z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