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78C4" w14:textId="6E684970" w:rsidR="008C14DB" w:rsidRPr="00481D40" w:rsidRDefault="00481D40">
      <w:pPr>
        <w:rPr>
          <w:b/>
          <w:sz w:val="36"/>
          <w:szCs w:val="36"/>
          <w:lang w:val="fr-FR"/>
        </w:rPr>
      </w:pPr>
      <w:r w:rsidRPr="00481D40">
        <w:rPr>
          <w:b/>
          <w:sz w:val="36"/>
          <w:szCs w:val="36"/>
          <w:lang w:val="fr-FR"/>
        </w:rPr>
        <w:t>MONARCHIE ABSOLUE 1715-1789</w:t>
      </w:r>
    </w:p>
    <w:p w14:paraId="7C20D3BC" w14:textId="77777777" w:rsidR="00481D40" w:rsidRPr="00481D40" w:rsidRDefault="00481D40">
      <w:pPr>
        <w:rPr>
          <w:lang w:val="fr-FR"/>
        </w:rPr>
      </w:pPr>
      <w:r w:rsidRPr="00481D40">
        <w:rPr>
          <w:lang w:val="fr-FR"/>
        </w:rPr>
        <w:t>règne de Louis XV et de Louis XVI</w:t>
      </w:r>
    </w:p>
    <w:p w14:paraId="1267E004" w14:textId="77777777" w:rsidR="00481D40" w:rsidRPr="00F461CD" w:rsidRDefault="00481D40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Caractère de l’État</w:t>
      </w:r>
    </w:p>
    <w:p w14:paraId="3609B1BA" w14:textId="77777777" w:rsidR="00481D40" w:rsidRPr="00481D40" w:rsidRDefault="00481D40">
      <w:pPr>
        <w:rPr>
          <w:lang w:val="fr-FR"/>
        </w:rPr>
      </w:pPr>
      <w:r w:rsidRPr="00481D40">
        <w:rPr>
          <w:lang w:val="fr-FR"/>
        </w:rPr>
        <w:t xml:space="preserve">le souverain est </w:t>
      </w:r>
      <w:r w:rsidRPr="00481D40">
        <w:rPr>
          <w:u w:val="single"/>
          <w:lang w:val="fr-FR"/>
        </w:rPr>
        <w:t>monarque absolu</w:t>
      </w:r>
      <w:r w:rsidRPr="00481D40">
        <w:rPr>
          <w:lang w:val="fr-FR"/>
        </w:rPr>
        <w:t>, son pouvoir n’est limité que par sa propre volonté, absence de constitution et de corps législatif</w:t>
      </w:r>
    </w:p>
    <w:p w14:paraId="2CF3EFDB" w14:textId="39777D6F" w:rsidR="00481D40" w:rsidRDefault="00481D40">
      <w:pPr>
        <w:rPr>
          <w:lang w:val="fr-FR"/>
        </w:rPr>
      </w:pPr>
      <w:r w:rsidRPr="00481D40">
        <w:rPr>
          <w:lang w:val="fr-FR"/>
        </w:rPr>
        <w:t>la monarchie absolutiste définitivement instaur</w:t>
      </w:r>
      <w:r w:rsidR="00ED120D">
        <w:rPr>
          <w:lang w:val="fr-FR"/>
        </w:rPr>
        <w:t xml:space="preserve">ée </w:t>
      </w:r>
      <w:r w:rsidRPr="00481D40">
        <w:rPr>
          <w:lang w:val="fr-FR"/>
        </w:rPr>
        <w:t xml:space="preserve">par Louis XIV, héritière du </w:t>
      </w:r>
      <w:r w:rsidRPr="00481D40">
        <w:rPr>
          <w:u w:val="single"/>
          <w:lang w:val="fr-FR"/>
        </w:rPr>
        <w:t>système féodal</w:t>
      </w:r>
      <w:r w:rsidRPr="00481D40">
        <w:rPr>
          <w:lang w:val="fr-FR"/>
        </w:rPr>
        <w:t xml:space="preserve"> – lien</w:t>
      </w:r>
      <w:r w:rsidR="002A6E2C">
        <w:rPr>
          <w:lang w:val="fr-FR"/>
        </w:rPr>
        <w:t>s</w:t>
      </w:r>
      <w:r w:rsidRPr="00481D40">
        <w:rPr>
          <w:lang w:val="fr-FR"/>
        </w:rPr>
        <w:t xml:space="preserve"> féodaux entre le roi et ses nobles et entre les nobles</w:t>
      </w:r>
      <w:r>
        <w:rPr>
          <w:lang w:val="fr-FR"/>
        </w:rPr>
        <w:t xml:space="preserve"> et leurs sujets</w:t>
      </w:r>
    </w:p>
    <w:p w14:paraId="254582BF" w14:textId="0CAE2B76" w:rsidR="009B099C" w:rsidRDefault="009B099C">
      <w:pPr>
        <w:rPr>
          <w:lang w:val="fr-FR"/>
        </w:rPr>
      </w:pPr>
      <w:r w:rsidRPr="00F461CD">
        <w:rPr>
          <w:u w:val="single"/>
          <w:lang w:val="fr-FR"/>
        </w:rPr>
        <w:t>3 états</w:t>
      </w:r>
      <w:r>
        <w:rPr>
          <w:lang w:val="fr-FR"/>
        </w:rPr>
        <w:t xml:space="preserve"> : le clergé, la noblesse, le tiers état (bourgeoisie, </w:t>
      </w:r>
      <w:r w:rsidR="00EF1764">
        <w:rPr>
          <w:lang w:val="fr-FR"/>
        </w:rPr>
        <w:t xml:space="preserve">paysans en tant que </w:t>
      </w:r>
      <w:r>
        <w:rPr>
          <w:lang w:val="fr-FR"/>
        </w:rPr>
        <w:t>sujets</w:t>
      </w:r>
      <w:r w:rsidR="00EF1764">
        <w:rPr>
          <w:lang w:val="fr-FR"/>
        </w:rPr>
        <w:t xml:space="preserve"> de leurs seigneurs</w:t>
      </w:r>
      <w:r>
        <w:rPr>
          <w:lang w:val="fr-FR"/>
        </w:rPr>
        <w:t>)</w:t>
      </w:r>
    </w:p>
    <w:p w14:paraId="76B59939" w14:textId="77777777" w:rsidR="00DC604C" w:rsidRDefault="00481D40">
      <w:pPr>
        <w:rPr>
          <w:lang w:val="fr-FR"/>
        </w:rPr>
      </w:pPr>
      <w:r>
        <w:rPr>
          <w:lang w:val="fr-FR"/>
        </w:rPr>
        <w:t>ce système pourtant fragilisé par le roi même :</w:t>
      </w:r>
      <w:r w:rsidR="00DC604C">
        <w:rPr>
          <w:lang w:val="fr-FR"/>
        </w:rPr>
        <w:t xml:space="preserve"> </w:t>
      </w:r>
    </w:p>
    <w:p w14:paraId="2FC4169F" w14:textId="77777777" w:rsidR="00481D40" w:rsidRDefault="00DC604C">
      <w:pPr>
        <w:rPr>
          <w:lang w:val="fr-FR"/>
        </w:rPr>
      </w:pPr>
      <w:r>
        <w:rPr>
          <w:lang w:val="fr-FR"/>
        </w:rPr>
        <w:t>- le roi préfère la noblesse de robe (souvent des bourgeois anoblis) à la noblesse d’épée traditionnelle</w:t>
      </w:r>
    </w:p>
    <w:p w14:paraId="10A48F6E" w14:textId="4553082D" w:rsidR="00DC604C" w:rsidRPr="00ED120D" w:rsidRDefault="00DC604C">
      <w:pPr>
        <w:rPr>
          <w:lang w:val="fr-CA"/>
        </w:rPr>
      </w:pPr>
      <w:r>
        <w:rPr>
          <w:lang w:val="fr-FR"/>
        </w:rPr>
        <w:t xml:space="preserve">- les nobles obligés de séjourner à la cour royale de Versailles – ils ne </w:t>
      </w:r>
      <w:r>
        <w:rPr>
          <w:lang w:val="fr-CA"/>
        </w:rPr>
        <w:t>gèrent</w:t>
      </w:r>
      <w:r>
        <w:rPr>
          <w:lang w:val="fr-FR"/>
        </w:rPr>
        <w:t xml:space="preserve"> plus directement leurs domaines familiaux, le lien entre le seigneur et le sujet affaibli</w:t>
      </w:r>
      <w:r w:rsidR="00ED120D">
        <w:rPr>
          <w:lang w:val="fr-FR"/>
        </w:rPr>
        <w:t xml:space="preserve"> ce qui est </w:t>
      </w:r>
      <w:r w:rsidR="00ED120D">
        <w:rPr>
          <w:lang w:val="fr-CA"/>
        </w:rPr>
        <w:t>à l’origine du sentiment d’insécurité et de méfiance à l’égard de l’aristocratie</w:t>
      </w:r>
    </w:p>
    <w:p w14:paraId="141F353F" w14:textId="77777777" w:rsidR="00DC604C" w:rsidRPr="00F461CD" w:rsidRDefault="00DC604C">
      <w:pPr>
        <w:rPr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Affaiblissement du pouvoir royal</w:t>
      </w:r>
    </w:p>
    <w:p w14:paraId="0C4A73E7" w14:textId="77777777" w:rsidR="00DC604C" w:rsidRDefault="00DC604C">
      <w:pPr>
        <w:rPr>
          <w:lang w:val="fr-FR"/>
        </w:rPr>
      </w:pPr>
      <w:r>
        <w:rPr>
          <w:lang w:val="fr-FR"/>
        </w:rPr>
        <w:t xml:space="preserve">les successeurs de Louis XIV </w:t>
      </w:r>
      <w:r w:rsidRPr="00644CBF">
        <w:rPr>
          <w:u w:val="single"/>
          <w:lang w:val="fr-FR"/>
        </w:rPr>
        <w:t>n’arrivent pas à</w:t>
      </w:r>
      <w:r>
        <w:rPr>
          <w:lang w:val="fr-FR"/>
        </w:rPr>
        <w:t xml:space="preserve"> </w:t>
      </w:r>
      <w:r w:rsidRPr="00644CBF">
        <w:rPr>
          <w:u w:val="single"/>
          <w:lang w:val="fr-FR"/>
        </w:rPr>
        <w:t>imposer leur volonté</w:t>
      </w:r>
      <w:r>
        <w:rPr>
          <w:lang w:val="fr-FR"/>
        </w:rPr>
        <w:t xml:space="preserve"> face à l’aristocratie conservatrice qui essaie d’entraver toute réforme du royaume</w:t>
      </w:r>
    </w:p>
    <w:p w14:paraId="1F4D195F" w14:textId="5283F404" w:rsidR="004563C5" w:rsidRDefault="004563C5">
      <w:pPr>
        <w:rPr>
          <w:lang w:val="fr-FR"/>
        </w:rPr>
      </w:pPr>
      <w:r>
        <w:rPr>
          <w:lang w:val="fr-FR"/>
        </w:rPr>
        <w:t>la monarchie reste en retard par rapport aux autres pays européens au niveau des institutions –</w:t>
      </w:r>
      <w:r w:rsidR="00644CBF">
        <w:rPr>
          <w:lang w:val="fr-FR"/>
        </w:rPr>
        <w:t xml:space="preserve"> </w:t>
      </w:r>
      <w:r>
        <w:rPr>
          <w:lang w:val="fr-FR"/>
        </w:rPr>
        <w:t xml:space="preserve"> monarchie</w:t>
      </w:r>
      <w:r w:rsidR="00644CBF">
        <w:rPr>
          <w:lang w:val="fr-FR"/>
        </w:rPr>
        <w:t>s</w:t>
      </w:r>
      <w:r>
        <w:rPr>
          <w:lang w:val="fr-FR"/>
        </w:rPr>
        <w:t xml:space="preserve"> constitutionnelle</w:t>
      </w:r>
      <w:r w:rsidR="00644CBF">
        <w:rPr>
          <w:lang w:val="fr-FR"/>
        </w:rPr>
        <w:t>s</w:t>
      </w:r>
      <w:r>
        <w:rPr>
          <w:lang w:val="fr-FR"/>
        </w:rPr>
        <w:t xml:space="preserve"> (Royaume-Uni, Pays-Bas</w:t>
      </w:r>
      <w:r w:rsidR="00644CBF">
        <w:rPr>
          <w:lang w:val="fr-FR"/>
        </w:rPr>
        <w:t>) ou absolutisme</w:t>
      </w:r>
      <w:r>
        <w:rPr>
          <w:lang w:val="fr-FR"/>
        </w:rPr>
        <w:t xml:space="preserve"> éclairé (</w:t>
      </w:r>
      <w:r w:rsidR="00744F03">
        <w:rPr>
          <w:lang w:val="fr-FR"/>
        </w:rPr>
        <w:t xml:space="preserve">nourri par la </w:t>
      </w:r>
      <w:r>
        <w:rPr>
          <w:lang w:val="fr-FR"/>
        </w:rPr>
        <w:t>volonté de moderniser le pays : Autriche, Prusse, Russie, Espagne, Portugal,</w:t>
      </w:r>
      <w:r w:rsidR="00ED120D">
        <w:rPr>
          <w:lang w:val="fr-FR"/>
        </w:rPr>
        <w:t xml:space="preserve"> Suède,</w:t>
      </w:r>
      <w:r>
        <w:rPr>
          <w:lang w:val="fr-FR"/>
        </w:rPr>
        <w:t xml:space="preserve"> etc.)</w:t>
      </w:r>
    </w:p>
    <w:p w14:paraId="6BD30AAE" w14:textId="77777777" w:rsidR="00D228A5" w:rsidRPr="00F461CD" w:rsidRDefault="00D228A5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Raisons du mécontentement</w:t>
      </w:r>
    </w:p>
    <w:p w14:paraId="1A4DA5C2" w14:textId="77777777" w:rsidR="00D228A5" w:rsidRDefault="00D228A5">
      <w:pPr>
        <w:rPr>
          <w:lang w:val="fr-FR"/>
        </w:rPr>
      </w:pPr>
      <w:r>
        <w:rPr>
          <w:lang w:val="fr-FR"/>
        </w:rPr>
        <w:t xml:space="preserve">- </w:t>
      </w:r>
      <w:r w:rsidRPr="00D228A5">
        <w:rPr>
          <w:u w:val="single"/>
          <w:lang w:val="fr-FR"/>
        </w:rPr>
        <w:t>idées des Lumières</w:t>
      </w:r>
      <w:r>
        <w:rPr>
          <w:lang w:val="fr-FR"/>
        </w:rPr>
        <w:t xml:space="preserve"> séduisent une partie des élites désireuse de moderniser le pays (modèle anglais – monarchie constitutionnelle)</w:t>
      </w:r>
    </w:p>
    <w:p w14:paraId="2FDCB05C" w14:textId="77777777" w:rsidR="00D228A5" w:rsidRDefault="00D228A5">
      <w:pPr>
        <w:rPr>
          <w:lang w:val="fr-FR"/>
        </w:rPr>
      </w:pPr>
      <w:r>
        <w:rPr>
          <w:lang w:val="fr-FR"/>
        </w:rPr>
        <w:t>Montesquieu (séparation des pouvoirs législatif, exécutif et judiciaire)</w:t>
      </w:r>
    </w:p>
    <w:p w14:paraId="40668BB2" w14:textId="77777777" w:rsidR="00D228A5" w:rsidRDefault="00D228A5">
      <w:pPr>
        <w:rPr>
          <w:lang w:val="fr-FR"/>
        </w:rPr>
      </w:pPr>
      <w:r>
        <w:rPr>
          <w:lang w:val="fr-FR"/>
        </w:rPr>
        <w:t>Voltaire (libéralisme, anticléricalisme)</w:t>
      </w:r>
    </w:p>
    <w:p w14:paraId="3909F013" w14:textId="77777777" w:rsidR="00D228A5" w:rsidRDefault="00D228A5">
      <w:pPr>
        <w:rPr>
          <w:lang w:val="fr-FR"/>
        </w:rPr>
      </w:pPr>
      <w:r>
        <w:rPr>
          <w:lang w:val="fr-FR"/>
        </w:rPr>
        <w:t xml:space="preserve">salons (naissance de l’opinion publique, </w:t>
      </w:r>
      <w:r w:rsidR="009B099C">
        <w:rPr>
          <w:lang w:val="fr-FR"/>
        </w:rPr>
        <w:t xml:space="preserve">le despotisme et </w:t>
      </w:r>
      <w:r>
        <w:rPr>
          <w:lang w:val="fr-FR"/>
        </w:rPr>
        <w:t>la censure contesté</w:t>
      </w:r>
      <w:r w:rsidR="009B099C">
        <w:rPr>
          <w:lang w:val="fr-FR"/>
        </w:rPr>
        <w:t>s</w:t>
      </w:r>
      <w:r>
        <w:rPr>
          <w:lang w:val="fr-FR"/>
        </w:rPr>
        <w:t>)</w:t>
      </w:r>
    </w:p>
    <w:p w14:paraId="4D4BDC86" w14:textId="77777777" w:rsidR="00D228A5" w:rsidRDefault="00D228A5">
      <w:pPr>
        <w:rPr>
          <w:lang w:val="fr-FR"/>
        </w:rPr>
      </w:pPr>
      <w:r>
        <w:rPr>
          <w:lang w:val="fr-FR"/>
        </w:rPr>
        <w:t xml:space="preserve">- </w:t>
      </w:r>
      <w:r>
        <w:rPr>
          <w:u w:val="single"/>
          <w:lang w:val="fr-FR"/>
        </w:rPr>
        <w:t>économie fragile</w:t>
      </w:r>
      <w:r w:rsidRPr="00D228A5">
        <w:rPr>
          <w:lang w:val="fr-FR"/>
        </w:rPr>
        <w:t xml:space="preserve"> : </w:t>
      </w:r>
      <w:r>
        <w:rPr>
          <w:lang w:val="fr-FR"/>
        </w:rPr>
        <w:t>agriculture traditionnelle incapable de nourrir la population croissante –</w:t>
      </w:r>
      <w:r w:rsidR="001A11B4">
        <w:rPr>
          <w:lang w:val="fr-FR"/>
        </w:rPr>
        <w:t xml:space="preserve"> crainte </w:t>
      </w:r>
      <w:r>
        <w:rPr>
          <w:lang w:val="fr-FR"/>
        </w:rPr>
        <w:t>de pénuries</w:t>
      </w:r>
    </w:p>
    <w:p w14:paraId="7257CF6D" w14:textId="77777777" w:rsidR="00D228A5" w:rsidRDefault="00D228A5">
      <w:pPr>
        <w:rPr>
          <w:lang w:val="fr-FR"/>
        </w:rPr>
      </w:pPr>
      <w:r>
        <w:rPr>
          <w:lang w:val="fr-FR"/>
        </w:rPr>
        <w:t>absence de soutien efficace des entrepreneurs</w:t>
      </w:r>
      <w:r w:rsidR="00F461CD">
        <w:rPr>
          <w:lang w:val="fr-FR"/>
        </w:rPr>
        <w:t xml:space="preserve"> et des commerçants</w:t>
      </w:r>
      <w:r>
        <w:rPr>
          <w:lang w:val="fr-FR"/>
        </w:rPr>
        <w:t xml:space="preserve"> (manufactures, commerce d’outre-mer)</w:t>
      </w:r>
    </w:p>
    <w:p w14:paraId="2DBD8521" w14:textId="77777777" w:rsidR="00D228A5" w:rsidRDefault="00D228A5">
      <w:pPr>
        <w:rPr>
          <w:lang w:val="fr-FR"/>
        </w:rPr>
      </w:pPr>
      <w:r>
        <w:rPr>
          <w:lang w:val="fr-FR"/>
        </w:rPr>
        <w:t xml:space="preserve">- </w:t>
      </w:r>
      <w:r>
        <w:rPr>
          <w:u w:val="single"/>
          <w:lang w:val="fr-FR"/>
        </w:rPr>
        <w:t>endettement du pays</w:t>
      </w:r>
      <w:r>
        <w:rPr>
          <w:lang w:val="fr-FR"/>
        </w:rPr>
        <w:t> : la monarchie est très coût</w:t>
      </w:r>
      <w:r w:rsidR="009B099C">
        <w:rPr>
          <w:lang w:val="fr-FR"/>
        </w:rPr>
        <w:t>euse (la cour, les guerres sans apports réels), la hausse des impôts payés uniquement par le tiers état</w:t>
      </w:r>
    </w:p>
    <w:p w14:paraId="5AA918A1" w14:textId="77777777" w:rsidR="009B099C" w:rsidRDefault="009B099C">
      <w:pPr>
        <w:rPr>
          <w:lang w:val="fr-FR"/>
        </w:rPr>
      </w:pPr>
      <w:r>
        <w:rPr>
          <w:lang w:val="fr-FR"/>
        </w:rPr>
        <w:t xml:space="preserve">- </w:t>
      </w:r>
      <w:r>
        <w:rPr>
          <w:u w:val="single"/>
          <w:lang w:val="fr-FR"/>
        </w:rPr>
        <w:t>sentiment d’insécurité</w:t>
      </w:r>
      <w:r>
        <w:rPr>
          <w:lang w:val="fr-FR"/>
        </w:rPr>
        <w:t> : le roi est faible et les seigneurs ne s’occupent plus directement de leurs sujets</w:t>
      </w:r>
    </w:p>
    <w:p w14:paraId="2422C9EF" w14:textId="77777777" w:rsidR="00AB0FF6" w:rsidRDefault="00AB0FF6">
      <w:pPr>
        <w:rPr>
          <w:lang w:val="fr-FR"/>
        </w:rPr>
      </w:pPr>
    </w:p>
    <w:p w14:paraId="65A98973" w14:textId="77777777" w:rsidR="009B099C" w:rsidRPr="00F461CD" w:rsidRDefault="009B099C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La Régence (1715-1723)</w:t>
      </w:r>
    </w:p>
    <w:p w14:paraId="340AE063" w14:textId="2B351066" w:rsidR="009B099C" w:rsidRDefault="009B099C">
      <w:pPr>
        <w:rPr>
          <w:lang w:val="fr-FR"/>
        </w:rPr>
      </w:pPr>
      <w:r>
        <w:rPr>
          <w:lang w:val="fr-FR"/>
        </w:rPr>
        <w:t>l’arrière-petit-fils du roi mourant trop petit, Philippe, duc d’Orléans</w:t>
      </w:r>
      <w:r w:rsidR="00ED120D">
        <w:rPr>
          <w:lang w:val="fr-FR"/>
        </w:rPr>
        <w:t>,</w:t>
      </w:r>
      <w:r>
        <w:rPr>
          <w:lang w:val="fr-FR"/>
        </w:rPr>
        <w:t xml:space="preserve"> désigné comme son régent</w:t>
      </w:r>
    </w:p>
    <w:p w14:paraId="204F071D" w14:textId="77777777" w:rsidR="009B099C" w:rsidRDefault="009B099C">
      <w:pPr>
        <w:rPr>
          <w:lang w:val="fr-FR"/>
        </w:rPr>
      </w:pPr>
      <w:r>
        <w:rPr>
          <w:lang w:val="fr-FR"/>
        </w:rPr>
        <w:t xml:space="preserve">libéral et libertin - </w:t>
      </w:r>
      <w:r w:rsidRPr="009B099C">
        <w:rPr>
          <w:lang w:val="fr-FR"/>
        </w:rPr>
        <w:t>mœurs dissolues</w:t>
      </w:r>
      <w:r>
        <w:rPr>
          <w:lang w:val="fr-FR"/>
        </w:rPr>
        <w:t xml:space="preserve"> – l’autorité du roi affaiblie</w:t>
      </w:r>
    </w:p>
    <w:p w14:paraId="12D0B283" w14:textId="77777777" w:rsidR="009B099C" w:rsidRPr="00F461CD" w:rsidRDefault="009B099C">
      <w:pPr>
        <w:rPr>
          <w:b/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 xml:space="preserve">le règne personnel de </w:t>
      </w:r>
      <w:r w:rsidR="00EE6CB8" w:rsidRPr="00F461CD">
        <w:rPr>
          <w:b/>
          <w:sz w:val="28"/>
          <w:szCs w:val="28"/>
          <w:lang w:val="fr-FR"/>
        </w:rPr>
        <w:t>Louis XV (1723-1774</w:t>
      </w:r>
      <w:r w:rsidRPr="00F461CD">
        <w:rPr>
          <w:b/>
          <w:sz w:val="28"/>
          <w:szCs w:val="28"/>
          <w:lang w:val="fr-FR"/>
        </w:rPr>
        <w:t>)</w:t>
      </w:r>
    </w:p>
    <w:p w14:paraId="6B5D104C" w14:textId="77777777" w:rsidR="00EE6CB8" w:rsidRDefault="00EE6CB8">
      <w:pPr>
        <w:rPr>
          <w:lang w:val="fr-FR"/>
        </w:rPr>
      </w:pPr>
      <w:r>
        <w:rPr>
          <w:lang w:val="fr-FR"/>
        </w:rPr>
        <w:t>deux conflits armés majeurs qui affaiblissent le royaume :</w:t>
      </w:r>
    </w:p>
    <w:p w14:paraId="6C47231A" w14:textId="46C335BB" w:rsidR="00EE6CB8" w:rsidRDefault="00EE6CB8">
      <w:pPr>
        <w:rPr>
          <w:lang w:val="fr-FR"/>
        </w:rPr>
      </w:pPr>
      <w:r w:rsidRPr="00EE6CB8">
        <w:rPr>
          <w:u w:val="single"/>
          <w:lang w:val="fr-FR"/>
        </w:rPr>
        <w:t>guerre de succession d’Autriche</w:t>
      </w:r>
      <w:r>
        <w:rPr>
          <w:lang w:val="fr-FR"/>
        </w:rPr>
        <w:t xml:space="preserve"> (1740-1748) – contre les Habsbourg et l’Angleterre, </w:t>
      </w:r>
      <w:r w:rsidR="006A344E">
        <w:rPr>
          <w:lang w:val="fr-FR"/>
        </w:rPr>
        <w:t>la France s</w:t>
      </w:r>
      <w:r w:rsidR="006A344E">
        <w:rPr>
          <w:lang w:val="fr-CA"/>
        </w:rPr>
        <w:t>’</w:t>
      </w:r>
      <w:r>
        <w:rPr>
          <w:lang w:val="fr-FR"/>
        </w:rPr>
        <w:t xml:space="preserve">allie </w:t>
      </w:r>
      <w:r w:rsidR="006A344E">
        <w:rPr>
          <w:lang w:val="fr-FR"/>
        </w:rPr>
        <w:t>à</w:t>
      </w:r>
      <w:r>
        <w:rPr>
          <w:lang w:val="fr-FR"/>
        </w:rPr>
        <w:t xml:space="preserve"> la Prusse et </w:t>
      </w:r>
      <w:r w:rsidR="006A344E">
        <w:rPr>
          <w:lang w:val="fr-FR"/>
        </w:rPr>
        <w:t>à</w:t>
      </w:r>
      <w:r>
        <w:rPr>
          <w:lang w:val="fr-FR"/>
        </w:rPr>
        <w:t xml:space="preserve"> la Bavière</w:t>
      </w:r>
    </w:p>
    <w:p w14:paraId="001A8114" w14:textId="77777777" w:rsidR="00EE6CB8" w:rsidRDefault="00EE6CB8">
      <w:pPr>
        <w:rPr>
          <w:lang w:val="fr-FR"/>
        </w:rPr>
      </w:pPr>
      <w:r>
        <w:rPr>
          <w:lang w:val="fr-FR"/>
        </w:rPr>
        <w:t>succès militaires, mais aucune annexion (Pays-Bas autrichiens occupés, mais rendus aux Habsbourg)</w:t>
      </w:r>
    </w:p>
    <w:p w14:paraId="13D68DA5" w14:textId="77777777" w:rsidR="00EE6CB8" w:rsidRDefault="00EE6CB8">
      <w:pPr>
        <w:rPr>
          <w:lang w:val="fr-FR"/>
        </w:rPr>
      </w:pPr>
      <w:r w:rsidRPr="00EE6CB8">
        <w:rPr>
          <w:u w:val="single"/>
          <w:lang w:val="fr-FR"/>
        </w:rPr>
        <w:t>guerre de sept ans</w:t>
      </w:r>
      <w:r>
        <w:rPr>
          <w:lang w:val="fr-FR"/>
        </w:rPr>
        <w:t xml:space="preserve"> (1756-1763), alliée des Habsbourg, contre la Prusse et l’Angleterre</w:t>
      </w:r>
    </w:p>
    <w:p w14:paraId="2904C152" w14:textId="4CBF43A5" w:rsidR="00EE6CB8" w:rsidRDefault="00EE6CB8">
      <w:pPr>
        <w:rPr>
          <w:lang w:val="fr-FR"/>
        </w:rPr>
      </w:pPr>
      <w:r>
        <w:rPr>
          <w:lang w:val="fr-FR"/>
        </w:rPr>
        <w:t xml:space="preserve">perte de l’ensemble de l’empire colonial (sauf Saint-Domingue – </w:t>
      </w:r>
      <w:r w:rsidR="0022108D">
        <w:rPr>
          <w:lang w:val="fr-FR"/>
        </w:rPr>
        <w:t>l</w:t>
      </w:r>
      <w:r w:rsidR="0022108D">
        <w:rPr>
          <w:lang w:val="fr-CA"/>
        </w:rPr>
        <w:t xml:space="preserve">’île du </w:t>
      </w:r>
      <w:r>
        <w:rPr>
          <w:lang w:val="fr-FR"/>
        </w:rPr>
        <w:t>sucre)</w:t>
      </w:r>
    </w:p>
    <w:p w14:paraId="3679287C" w14:textId="4031E23A" w:rsidR="00EE6CB8" w:rsidRDefault="00EE6CB8">
      <w:pPr>
        <w:rPr>
          <w:lang w:val="fr-FR"/>
        </w:rPr>
      </w:pPr>
      <w:r>
        <w:rPr>
          <w:lang w:val="fr-FR"/>
        </w:rPr>
        <w:t>Madame de Pompadour – ma</w:t>
      </w:r>
      <w:r w:rsidR="0022108D">
        <w:rPr>
          <w:lang w:val="fr-FR"/>
        </w:rPr>
        <w:t>î</w:t>
      </w:r>
      <w:r>
        <w:rPr>
          <w:lang w:val="fr-FR"/>
        </w:rPr>
        <w:t xml:space="preserve">tresse officielle de Louis XV jouit d’une grande influence sur </w:t>
      </w:r>
      <w:r w:rsidR="00CA64A1">
        <w:rPr>
          <w:lang w:val="fr-FR"/>
        </w:rPr>
        <w:t>l</w:t>
      </w:r>
      <w:r>
        <w:rPr>
          <w:lang w:val="fr-FR"/>
        </w:rPr>
        <w:t>e roi, c’est elle qui impose le renversement des alliances – les Bourbon</w:t>
      </w:r>
      <w:r w:rsidR="0022108D">
        <w:rPr>
          <w:lang w:val="fr-FR"/>
        </w:rPr>
        <w:t>s</w:t>
      </w:r>
      <w:r>
        <w:rPr>
          <w:lang w:val="fr-FR"/>
        </w:rPr>
        <w:t xml:space="preserve"> et les Habsbourg </w:t>
      </w:r>
      <w:r w:rsidR="0022108D">
        <w:rPr>
          <w:lang w:val="fr-FR"/>
        </w:rPr>
        <w:t xml:space="preserve">deviennent </w:t>
      </w:r>
      <w:r>
        <w:rPr>
          <w:lang w:val="fr-FR"/>
        </w:rPr>
        <w:t>alliés, le successeur du roi Louis épouse la fille de l’impératrice</w:t>
      </w:r>
      <w:r w:rsidR="00307169">
        <w:rPr>
          <w:lang w:val="fr-FR"/>
        </w:rPr>
        <w:t>-reine</w:t>
      </w:r>
      <w:r>
        <w:rPr>
          <w:lang w:val="fr-FR"/>
        </w:rPr>
        <w:t xml:space="preserve"> Marie-Thérèse d’Autriche</w:t>
      </w:r>
    </w:p>
    <w:p w14:paraId="6112E3DA" w14:textId="54C09732" w:rsidR="00EE6CB8" w:rsidRPr="00F461CD" w:rsidRDefault="00EE6CB8">
      <w:pPr>
        <w:rPr>
          <w:sz w:val="28"/>
          <w:szCs w:val="28"/>
          <w:lang w:val="fr-FR"/>
        </w:rPr>
      </w:pPr>
      <w:r w:rsidRPr="00F461CD">
        <w:rPr>
          <w:b/>
          <w:sz w:val="28"/>
          <w:szCs w:val="28"/>
          <w:lang w:val="fr-FR"/>
        </w:rPr>
        <w:t>Louis XV</w:t>
      </w:r>
      <w:r w:rsidR="00307169">
        <w:rPr>
          <w:b/>
          <w:sz w:val="28"/>
          <w:szCs w:val="28"/>
          <w:lang w:val="fr-FR"/>
        </w:rPr>
        <w:t>I</w:t>
      </w:r>
      <w:r w:rsidRPr="00F461CD">
        <w:rPr>
          <w:b/>
          <w:sz w:val="28"/>
          <w:szCs w:val="28"/>
          <w:lang w:val="fr-FR"/>
        </w:rPr>
        <w:t xml:space="preserve"> (1774-1792)</w:t>
      </w:r>
    </w:p>
    <w:p w14:paraId="2CBC14FD" w14:textId="77777777" w:rsidR="00EE6CB8" w:rsidRDefault="00EE6CB8">
      <w:pPr>
        <w:rPr>
          <w:lang w:val="fr-FR"/>
        </w:rPr>
      </w:pPr>
      <w:r>
        <w:rPr>
          <w:lang w:val="fr-FR"/>
        </w:rPr>
        <w:t>persuadé de l’exclusivité du pouvoir royal (la légitimité du roi découle du sacre)</w:t>
      </w:r>
    </w:p>
    <w:p w14:paraId="467DEBE0" w14:textId="77777777" w:rsidR="00EE6CB8" w:rsidRDefault="00EE6CB8">
      <w:pPr>
        <w:rPr>
          <w:lang w:val="fr-FR"/>
        </w:rPr>
      </w:pPr>
      <w:r>
        <w:rPr>
          <w:lang w:val="fr-FR"/>
        </w:rPr>
        <w:t xml:space="preserve">incapable de faire face à la crise financière aggravée par le soutien aux révoltés américains lors de leur guerre d’indépendance </w:t>
      </w:r>
    </w:p>
    <w:p w14:paraId="67CED287" w14:textId="77777777" w:rsidR="00F461CD" w:rsidRDefault="00F461CD">
      <w:pPr>
        <w:rPr>
          <w:lang w:val="fr-FR"/>
        </w:rPr>
      </w:pPr>
      <w:r>
        <w:rPr>
          <w:lang w:val="fr-FR"/>
        </w:rPr>
        <w:t>son épouse Marie-Antoinette extrêmement impopulaire (l’Autrichienne)</w:t>
      </w:r>
    </w:p>
    <w:p w14:paraId="046F834D" w14:textId="77777777" w:rsidR="00F461CD" w:rsidRDefault="00F461CD">
      <w:pPr>
        <w:rPr>
          <w:lang w:val="fr-FR"/>
        </w:rPr>
      </w:pPr>
      <w:r>
        <w:rPr>
          <w:lang w:val="fr-FR"/>
        </w:rPr>
        <w:t xml:space="preserve">le mécontentement mène à la </w:t>
      </w:r>
      <w:r w:rsidRPr="00F461CD">
        <w:rPr>
          <w:u w:val="single"/>
          <w:lang w:val="fr-FR"/>
        </w:rPr>
        <w:t>Révolution de 1789</w:t>
      </w:r>
    </w:p>
    <w:p w14:paraId="450CD6EC" w14:textId="77777777" w:rsidR="00F461CD" w:rsidRDefault="00F461CD">
      <w:pPr>
        <w:rPr>
          <w:lang w:val="fr-FR"/>
        </w:rPr>
      </w:pPr>
      <w:r>
        <w:rPr>
          <w:lang w:val="fr-FR"/>
        </w:rPr>
        <w:t xml:space="preserve">le roi forcé à sanctionner des réformes et d’accepter la </w:t>
      </w:r>
      <w:r w:rsidRPr="00F461CD">
        <w:rPr>
          <w:u w:val="single"/>
          <w:lang w:val="fr-FR"/>
        </w:rPr>
        <w:t>constitution de 1791</w:t>
      </w:r>
      <w:r>
        <w:rPr>
          <w:lang w:val="fr-FR"/>
        </w:rPr>
        <w:t xml:space="preserve"> – la première monarchie constitutionnelle française</w:t>
      </w:r>
    </w:p>
    <w:p w14:paraId="189DED2F" w14:textId="27A0BCC4" w:rsidR="00F461CD" w:rsidRDefault="00F461CD">
      <w:pPr>
        <w:rPr>
          <w:lang w:val="fr-FR"/>
        </w:rPr>
      </w:pPr>
      <w:r>
        <w:rPr>
          <w:lang w:val="fr-FR"/>
        </w:rPr>
        <w:t>toujours mécontent</w:t>
      </w:r>
      <w:r w:rsidR="004267DB">
        <w:rPr>
          <w:lang w:val="fr-FR"/>
        </w:rPr>
        <w:t>e</w:t>
      </w:r>
      <w:r>
        <w:rPr>
          <w:lang w:val="fr-FR"/>
        </w:rPr>
        <w:t xml:space="preserve"> de son sort, la famille royale essaie de s’évader pour rejoindre les émigrés et les armées prussienne et autrichienne (empereurs autrichiens Joseph II et Léopold II beaux-frères de Louis XVI), </w:t>
      </w:r>
      <w:r w:rsidR="00ED120D">
        <w:rPr>
          <w:lang w:val="fr-FR"/>
        </w:rPr>
        <w:t xml:space="preserve">mais </w:t>
      </w:r>
      <w:r w:rsidR="00307169">
        <w:rPr>
          <w:lang w:val="fr-FR"/>
        </w:rPr>
        <w:t xml:space="preserve">elle </w:t>
      </w:r>
      <w:r w:rsidR="00ED120D">
        <w:rPr>
          <w:lang w:val="fr-FR"/>
        </w:rPr>
        <w:t xml:space="preserve">est </w:t>
      </w:r>
      <w:r>
        <w:rPr>
          <w:lang w:val="fr-FR"/>
        </w:rPr>
        <w:t>arrêtée à Varennes</w:t>
      </w:r>
      <w:r w:rsidR="00ED120D">
        <w:rPr>
          <w:lang w:val="fr-FR"/>
        </w:rPr>
        <w:t>.</w:t>
      </w:r>
      <w:r>
        <w:rPr>
          <w:lang w:val="fr-FR"/>
        </w:rPr>
        <w:t xml:space="preserve"> </w:t>
      </w:r>
      <w:r w:rsidR="00ED120D">
        <w:rPr>
          <w:lang w:val="fr-FR"/>
        </w:rPr>
        <w:t>L</w:t>
      </w:r>
      <w:r>
        <w:rPr>
          <w:lang w:val="fr-FR"/>
        </w:rPr>
        <w:t xml:space="preserve">e roi est ensuite </w:t>
      </w:r>
      <w:r w:rsidRPr="00F461CD">
        <w:rPr>
          <w:u w:val="single"/>
          <w:lang w:val="fr-FR"/>
        </w:rPr>
        <w:t>destitué en 1792</w:t>
      </w:r>
      <w:r>
        <w:rPr>
          <w:lang w:val="fr-FR"/>
        </w:rPr>
        <w:t xml:space="preserve"> (proclamation de la première république française)</w:t>
      </w:r>
      <w:r w:rsidR="00ED120D">
        <w:rPr>
          <w:lang w:val="fr-FR"/>
        </w:rPr>
        <w:t>.</w:t>
      </w:r>
    </w:p>
    <w:p w14:paraId="7DA0E88E" w14:textId="0666E617" w:rsidR="00F461CD" w:rsidRDefault="00F461CD">
      <w:pPr>
        <w:rPr>
          <w:lang w:val="fr-FR"/>
        </w:rPr>
      </w:pPr>
      <w:r w:rsidRPr="00F461CD">
        <w:rPr>
          <w:u w:val="single"/>
          <w:lang w:val="fr-FR"/>
        </w:rPr>
        <w:t>exécuté en 1793</w:t>
      </w:r>
      <w:r>
        <w:rPr>
          <w:lang w:val="fr-FR"/>
        </w:rPr>
        <w:t xml:space="preserve"> (Marie-Antoinette exécutée peu après</w:t>
      </w:r>
      <w:r w:rsidR="00307169">
        <w:rPr>
          <w:lang w:val="fr-FR"/>
        </w:rPr>
        <w:t xml:space="preserve"> et</w:t>
      </w:r>
      <w:r>
        <w:rPr>
          <w:lang w:val="fr-FR"/>
        </w:rPr>
        <w:t xml:space="preserve"> son fils, prince dauphin Louis XVII meurt e</w:t>
      </w:r>
      <w:r w:rsidR="00307169">
        <w:rPr>
          <w:lang w:val="fr-FR"/>
        </w:rPr>
        <w:t>m</w:t>
      </w:r>
      <w:r>
        <w:rPr>
          <w:lang w:val="fr-FR"/>
        </w:rPr>
        <w:t>prison</w:t>
      </w:r>
      <w:r w:rsidR="00307169">
        <w:rPr>
          <w:lang w:val="fr-FR"/>
        </w:rPr>
        <w:t>né à l’âge de 10 ans</w:t>
      </w:r>
      <w:r>
        <w:rPr>
          <w:lang w:val="fr-FR"/>
        </w:rPr>
        <w:t>)</w:t>
      </w:r>
    </w:p>
    <w:p w14:paraId="2106908A" w14:textId="77777777" w:rsidR="00F461CD" w:rsidRPr="00EE6CB8" w:rsidRDefault="00F461CD">
      <w:pPr>
        <w:rPr>
          <w:lang w:val="fr-FR"/>
        </w:rPr>
      </w:pPr>
    </w:p>
    <w:sectPr w:rsidR="00F461CD" w:rsidRPr="00EE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40"/>
    <w:rsid w:val="001A11B4"/>
    <w:rsid w:val="0022108D"/>
    <w:rsid w:val="002A6E2C"/>
    <w:rsid w:val="00307169"/>
    <w:rsid w:val="00411986"/>
    <w:rsid w:val="004267DB"/>
    <w:rsid w:val="004563C5"/>
    <w:rsid w:val="00481D40"/>
    <w:rsid w:val="00644CBF"/>
    <w:rsid w:val="006A344E"/>
    <w:rsid w:val="00744F03"/>
    <w:rsid w:val="008C14DB"/>
    <w:rsid w:val="009B099C"/>
    <w:rsid w:val="00AB0FF6"/>
    <w:rsid w:val="00CA64A1"/>
    <w:rsid w:val="00D228A5"/>
    <w:rsid w:val="00DC604C"/>
    <w:rsid w:val="00ED120D"/>
    <w:rsid w:val="00EE6CB8"/>
    <w:rsid w:val="00EF1764"/>
    <w:rsid w:val="00F461CD"/>
    <w:rsid w:val="00F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9741"/>
  <w15:chartTrackingRefBased/>
  <w15:docId w15:val="{7466EC72-5020-4D66-9465-279B298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13</cp:revision>
  <dcterms:created xsi:type="dcterms:W3CDTF">2018-02-27T21:03:00Z</dcterms:created>
  <dcterms:modified xsi:type="dcterms:W3CDTF">2021-09-29T19:02:00Z</dcterms:modified>
</cp:coreProperties>
</file>